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8341856" w14:textId="77777777" w:rsidTr="797D3F28">
        <w:tblPrEx>
          <w:tblW w:w="0" w:type="auto"/>
          <w:tblLook w:val="0000"/>
        </w:tblPrEx>
        <w:trPr>
          <w:trHeight w:val="2181"/>
        </w:trPr>
        <w:tc>
          <w:tcPr>
            <w:tcW w:w="8856" w:type="dxa"/>
          </w:tcPr>
          <w:p w:rsidR="00FF232D" w:rsidRPr="000F59DA" w:rsidP="006A7D75" w14:paraId="12FC697E" w14:textId="77777777">
            <w:pPr>
              <w:jc w:val="center"/>
              <w:rPr>
                <w:b/>
              </w:rPr>
            </w:pPr>
            <w:r w:rsidRPr="000F59DA">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0103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0F59DA" w:rsidP="00B57131" w14:paraId="7867D3B9" w14:textId="77777777">
            <w:pPr>
              <w:rPr>
                <w:b/>
                <w:bCs/>
                <w:sz w:val="12"/>
                <w:szCs w:val="12"/>
              </w:rPr>
            </w:pPr>
          </w:p>
          <w:p w:rsidR="007A44F8" w:rsidRPr="000F59DA" w:rsidP="00BB4E29" w14:paraId="42324EF4" w14:textId="77777777">
            <w:pPr>
              <w:rPr>
                <w:b/>
                <w:bCs/>
                <w:sz w:val="22"/>
                <w:szCs w:val="22"/>
              </w:rPr>
            </w:pPr>
            <w:r w:rsidRPr="000F59DA">
              <w:rPr>
                <w:b/>
                <w:bCs/>
                <w:sz w:val="22"/>
                <w:szCs w:val="22"/>
              </w:rPr>
              <w:t xml:space="preserve">Media Contact: </w:t>
            </w:r>
          </w:p>
          <w:p w:rsidR="007A44F8" w:rsidRPr="000F59DA" w:rsidP="00BB4E29" w14:paraId="1F0BAC1A" w14:textId="77777777">
            <w:pPr>
              <w:rPr>
                <w:bCs/>
                <w:sz w:val="22"/>
                <w:szCs w:val="22"/>
              </w:rPr>
            </w:pPr>
            <w:r w:rsidRPr="000F59DA">
              <w:rPr>
                <w:bCs/>
                <w:sz w:val="22"/>
                <w:szCs w:val="22"/>
              </w:rPr>
              <w:t>Anne Veigle</w:t>
            </w:r>
            <w:r w:rsidRPr="000F59DA">
              <w:rPr>
                <w:bCs/>
                <w:sz w:val="22"/>
                <w:szCs w:val="22"/>
              </w:rPr>
              <w:t xml:space="preserve">, </w:t>
            </w:r>
            <w:r w:rsidRPr="000F59DA" w:rsidR="00AC0A38">
              <w:rPr>
                <w:bCs/>
                <w:sz w:val="22"/>
                <w:szCs w:val="22"/>
              </w:rPr>
              <w:t>(</w:t>
            </w:r>
            <w:r w:rsidRPr="000F59DA">
              <w:rPr>
                <w:bCs/>
                <w:sz w:val="22"/>
                <w:szCs w:val="22"/>
              </w:rPr>
              <w:t>202</w:t>
            </w:r>
            <w:r w:rsidRPr="000F59DA" w:rsidR="00AC0A38">
              <w:rPr>
                <w:bCs/>
                <w:sz w:val="22"/>
                <w:szCs w:val="22"/>
              </w:rPr>
              <w:t xml:space="preserve">) </w:t>
            </w:r>
            <w:r w:rsidRPr="000F59DA">
              <w:rPr>
                <w:bCs/>
                <w:sz w:val="22"/>
                <w:szCs w:val="22"/>
              </w:rPr>
              <w:t>418-050</w:t>
            </w:r>
            <w:r w:rsidRPr="000F59DA">
              <w:rPr>
                <w:bCs/>
                <w:sz w:val="22"/>
                <w:szCs w:val="22"/>
              </w:rPr>
              <w:t>6</w:t>
            </w:r>
          </w:p>
          <w:p w:rsidR="00FF232D" w:rsidRPr="000F59DA" w:rsidP="00BB4E29" w14:paraId="1DD62389" w14:textId="77777777">
            <w:pPr>
              <w:rPr>
                <w:bCs/>
                <w:sz w:val="22"/>
                <w:szCs w:val="22"/>
              </w:rPr>
            </w:pPr>
            <w:r w:rsidRPr="000F59DA">
              <w:rPr>
                <w:bCs/>
                <w:sz w:val="22"/>
                <w:szCs w:val="22"/>
              </w:rPr>
              <w:t>anne.veigle</w:t>
            </w:r>
            <w:r w:rsidRPr="000F59DA" w:rsidR="007A44F8">
              <w:rPr>
                <w:bCs/>
                <w:sz w:val="22"/>
                <w:szCs w:val="22"/>
              </w:rPr>
              <w:t>@fcc.gov</w:t>
            </w:r>
          </w:p>
          <w:p w:rsidR="007A44F8" w:rsidRPr="000F59DA" w:rsidP="00BB4E29" w14:paraId="3B1DFA30" w14:textId="77777777">
            <w:pPr>
              <w:rPr>
                <w:bCs/>
                <w:sz w:val="22"/>
                <w:szCs w:val="22"/>
              </w:rPr>
            </w:pPr>
          </w:p>
          <w:p w:rsidR="007A44F8" w:rsidRPr="000F59DA" w:rsidP="00BB4E29" w14:paraId="0813DEDB" w14:textId="77777777">
            <w:pPr>
              <w:rPr>
                <w:b/>
                <w:sz w:val="22"/>
                <w:szCs w:val="22"/>
              </w:rPr>
            </w:pPr>
            <w:r w:rsidRPr="000F59DA">
              <w:rPr>
                <w:b/>
                <w:sz w:val="22"/>
                <w:szCs w:val="22"/>
              </w:rPr>
              <w:t>For Immediate Release</w:t>
            </w:r>
          </w:p>
          <w:p w:rsidR="00FA5440" w:rsidP="00FA5440" w14:paraId="298B6A8D" w14:textId="77777777">
            <w:pPr>
              <w:jc w:val="center"/>
              <w:rPr>
                <w:b/>
                <w:bCs/>
                <w:sz w:val="22"/>
                <w:szCs w:val="22"/>
              </w:rPr>
            </w:pPr>
          </w:p>
          <w:p w:rsidR="00FA5440" w:rsidRPr="000F59DA" w:rsidP="00642334" w14:paraId="749D15F8" w14:textId="77777777">
            <w:pPr>
              <w:tabs>
                <w:tab w:val="left" w:pos="8625"/>
              </w:tabs>
              <w:spacing w:after="120"/>
              <w:jc w:val="center"/>
              <w:rPr>
                <w:b/>
                <w:bCs/>
                <w:sz w:val="26"/>
                <w:szCs w:val="26"/>
              </w:rPr>
            </w:pPr>
            <w:bookmarkStart w:id="0" w:name="_GoBack"/>
            <w:r w:rsidRPr="000F59DA">
              <w:rPr>
                <w:b/>
                <w:bCs/>
                <w:sz w:val="26"/>
                <w:szCs w:val="26"/>
              </w:rPr>
              <w:t xml:space="preserve">FCC RELEASES UPDATED LIST OF ELIGIBLE AREAS FOR </w:t>
            </w:r>
            <w:r w:rsidRPr="000F59DA">
              <w:rPr>
                <w:b/>
                <w:bCs/>
                <w:sz w:val="26"/>
                <w:szCs w:val="26"/>
              </w:rPr>
              <w:br/>
              <w:t xml:space="preserve">RURAL DIGITAL OPPORTUNITY FUND PHASE I AUCTION </w:t>
            </w:r>
          </w:p>
          <w:p w:rsidR="00FA5440" w:rsidRPr="000F59DA" w:rsidP="00FA5440" w14:paraId="4960C4B4" w14:textId="77777777">
            <w:pPr>
              <w:tabs>
                <w:tab w:val="left" w:pos="8625"/>
              </w:tabs>
              <w:jc w:val="center"/>
              <w:rPr>
                <w:b/>
                <w:bCs/>
                <w:i/>
                <w:iCs/>
              </w:rPr>
            </w:pPr>
            <w:r w:rsidRPr="000F59DA">
              <w:rPr>
                <w:b/>
                <w:bCs/>
                <w:i/>
                <w:iCs/>
              </w:rPr>
              <w:t xml:space="preserve">Denies Challenges Lacking Proper Documentation, Including Those Filed by Frontier and FDF Communications, and Grants Charter’s Waiver Request </w:t>
            </w:r>
          </w:p>
          <w:bookmarkEnd w:id="0"/>
          <w:p w:rsidR="00A449D3" w:rsidRPr="000F59DA" w:rsidP="00A449D3" w14:paraId="0CD869F4" w14:textId="77777777"/>
          <w:p w:rsidR="00D421BA" w:rsidRPr="000F59DA" w:rsidP="00A449D3" w14:paraId="3567B940" w14:textId="7BD42D93">
            <w:pPr>
              <w:tabs>
                <w:tab w:val="left" w:pos="8625"/>
              </w:tabs>
              <w:rPr>
                <w:sz w:val="22"/>
                <w:szCs w:val="22"/>
              </w:rPr>
            </w:pPr>
            <w:r w:rsidRPr="000F59DA">
              <w:rPr>
                <w:sz w:val="22"/>
                <w:szCs w:val="22"/>
              </w:rPr>
              <w:t xml:space="preserve">WASHINGTON, </w:t>
            </w:r>
            <w:r w:rsidRPr="000F59DA" w:rsidR="00C03E78">
              <w:rPr>
                <w:rStyle w:val="Emphasis"/>
                <w:i w:val="0"/>
                <w:iCs w:val="0"/>
                <w:sz w:val="22"/>
                <w:szCs w:val="22"/>
              </w:rPr>
              <w:t xml:space="preserve">June </w:t>
            </w:r>
            <w:r w:rsidRPr="000F59DA" w:rsidR="006E3B12">
              <w:rPr>
                <w:rStyle w:val="Emphasis"/>
                <w:i w:val="0"/>
                <w:iCs w:val="0"/>
                <w:sz w:val="22"/>
                <w:szCs w:val="22"/>
              </w:rPr>
              <w:t>25</w:t>
            </w:r>
            <w:r w:rsidRPr="000F59DA" w:rsidR="00065E2D">
              <w:rPr>
                <w:i/>
                <w:sz w:val="22"/>
                <w:szCs w:val="22"/>
              </w:rPr>
              <w:t xml:space="preserve">, </w:t>
            </w:r>
            <w:r w:rsidRPr="000F59DA" w:rsidR="00065E2D">
              <w:rPr>
                <w:iCs/>
                <w:sz w:val="22"/>
                <w:szCs w:val="22"/>
              </w:rPr>
              <w:t>20</w:t>
            </w:r>
            <w:r w:rsidRPr="000F59DA" w:rsidR="006D16EF">
              <w:rPr>
                <w:iCs/>
                <w:sz w:val="22"/>
                <w:szCs w:val="22"/>
              </w:rPr>
              <w:t>20</w:t>
            </w:r>
            <w:r w:rsidRPr="000F59DA" w:rsidR="00D861EE">
              <w:rPr>
                <w:sz w:val="22"/>
                <w:szCs w:val="22"/>
              </w:rPr>
              <w:t>—</w:t>
            </w:r>
            <w:r w:rsidRPr="000F59DA" w:rsidR="000E049E">
              <w:rPr>
                <w:sz w:val="22"/>
                <w:szCs w:val="22"/>
              </w:rPr>
              <w:t>The Federal Communications Commission</w:t>
            </w:r>
            <w:r w:rsidRPr="000F59DA" w:rsidR="00DF763C">
              <w:rPr>
                <w:sz w:val="22"/>
                <w:szCs w:val="22"/>
              </w:rPr>
              <w:t>’s Rural Broadband Auctions Task Force</w:t>
            </w:r>
            <w:r w:rsidRPr="000F59DA" w:rsidR="00EB4DBD">
              <w:rPr>
                <w:sz w:val="22"/>
                <w:szCs w:val="22"/>
              </w:rPr>
              <w:t>,</w:t>
            </w:r>
            <w:r w:rsidRPr="000F59DA" w:rsidR="00DF763C">
              <w:rPr>
                <w:sz w:val="22"/>
                <w:szCs w:val="22"/>
              </w:rPr>
              <w:t xml:space="preserve"> Wireline Competition Bureau</w:t>
            </w:r>
            <w:r w:rsidRPr="000F59DA" w:rsidR="00EB4DBD">
              <w:rPr>
                <w:sz w:val="22"/>
                <w:szCs w:val="22"/>
              </w:rPr>
              <w:t>, and Office of Economics and Analytics</w:t>
            </w:r>
            <w:r w:rsidRPr="000F59DA" w:rsidR="000E049E">
              <w:rPr>
                <w:sz w:val="22"/>
                <w:szCs w:val="22"/>
              </w:rPr>
              <w:t xml:space="preserve"> today</w:t>
            </w:r>
            <w:r w:rsidRPr="000F59DA" w:rsidR="00890102">
              <w:rPr>
                <w:sz w:val="22"/>
                <w:szCs w:val="22"/>
              </w:rPr>
              <w:t xml:space="preserve"> released a </w:t>
            </w:r>
            <w:r w:rsidRPr="000F59DA" w:rsidR="00DF763C">
              <w:rPr>
                <w:sz w:val="22"/>
                <w:szCs w:val="22"/>
              </w:rPr>
              <w:t>P</w:t>
            </w:r>
            <w:r w:rsidRPr="000F59DA" w:rsidR="00890102">
              <w:rPr>
                <w:sz w:val="22"/>
                <w:szCs w:val="22"/>
              </w:rPr>
              <w:t xml:space="preserve">ublic </w:t>
            </w:r>
            <w:r w:rsidRPr="000F59DA" w:rsidR="00DF763C">
              <w:rPr>
                <w:sz w:val="22"/>
                <w:szCs w:val="22"/>
              </w:rPr>
              <w:t>N</w:t>
            </w:r>
            <w:r w:rsidRPr="000F59DA" w:rsidR="00890102">
              <w:rPr>
                <w:sz w:val="22"/>
                <w:szCs w:val="22"/>
              </w:rPr>
              <w:t xml:space="preserve">otice announcing a list of </w:t>
            </w:r>
            <w:r w:rsidR="00555FBC">
              <w:rPr>
                <w:sz w:val="22"/>
                <w:szCs w:val="22"/>
              </w:rPr>
              <w:t>5,392,530</w:t>
            </w:r>
            <w:r w:rsidR="00BD4125">
              <w:rPr>
                <w:sz w:val="22"/>
                <w:szCs w:val="22"/>
              </w:rPr>
              <w:t xml:space="preserve"> </w:t>
            </w:r>
            <w:r w:rsidRPr="000F59DA" w:rsidR="00890102">
              <w:rPr>
                <w:sz w:val="22"/>
                <w:szCs w:val="22"/>
              </w:rPr>
              <w:t xml:space="preserve">unserved </w:t>
            </w:r>
            <w:r w:rsidRPr="000F59DA" w:rsidR="00EC6E47">
              <w:rPr>
                <w:sz w:val="22"/>
                <w:szCs w:val="22"/>
              </w:rPr>
              <w:t xml:space="preserve">locations </w:t>
            </w:r>
            <w:r w:rsidRPr="000F59DA" w:rsidR="00890102">
              <w:rPr>
                <w:sz w:val="22"/>
                <w:szCs w:val="22"/>
              </w:rPr>
              <w:t xml:space="preserve">deemed eligible for bidding in the </w:t>
            </w:r>
            <w:r w:rsidRPr="000F59DA" w:rsidR="005B1DEA">
              <w:rPr>
                <w:sz w:val="22"/>
                <w:szCs w:val="22"/>
              </w:rPr>
              <w:t xml:space="preserve">$16 billion </w:t>
            </w:r>
            <w:r w:rsidRPr="000F59DA" w:rsidR="00890102">
              <w:rPr>
                <w:sz w:val="22"/>
                <w:szCs w:val="22"/>
              </w:rPr>
              <w:t xml:space="preserve">Rural Digital Opportunity </w:t>
            </w:r>
            <w:r w:rsidRPr="000F59DA" w:rsidR="005430E4">
              <w:rPr>
                <w:sz w:val="22"/>
                <w:szCs w:val="22"/>
              </w:rPr>
              <w:t xml:space="preserve">Fund </w:t>
            </w:r>
            <w:r w:rsidRPr="000F59DA" w:rsidR="00890102">
              <w:rPr>
                <w:sz w:val="22"/>
                <w:szCs w:val="22"/>
              </w:rPr>
              <w:t xml:space="preserve">Phase I </w:t>
            </w:r>
            <w:r w:rsidRPr="000F59DA" w:rsidR="005430E4">
              <w:rPr>
                <w:sz w:val="22"/>
                <w:szCs w:val="22"/>
              </w:rPr>
              <w:t>A</w:t>
            </w:r>
            <w:r w:rsidRPr="000F59DA" w:rsidR="00890102">
              <w:rPr>
                <w:sz w:val="22"/>
                <w:szCs w:val="22"/>
              </w:rPr>
              <w:t xml:space="preserve">uction that begins October 29.  The </w:t>
            </w:r>
            <w:r w:rsidRPr="000F59DA" w:rsidR="00DF763C">
              <w:rPr>
                <w:sz w:val="22"/>
                <w:szCs w:val="22"/>
              </w:rPr>
              <w:t>P</w:t>
            </w:r>
            <w:r w:rsidRPr="000F59DA" w:rsidR="00890102">
              <w:rPr>
                <w:sz w:val="22"/>
                <w:szCs w:val="22"/>
              </w:rPr>
              <w:t xml:space="preserve">ublic </w:t>
            </w:r>
            <w:r w:rsidRPr="000F59DA" w:rsidR="00DF763C">
              <w:rPr>
                <w:sz w:val="22"/>
                <w:szCs w:val="22"/>
              </w:rPr>
              <w:t>N</w:t>
            </w:r>
            <w:r w:rsidRPr="000F59DA" w:rsidR="00890102">
              <w:rPr>
                <w:sz w:val="22"/>
                <w:szCs w:val="22"/>
              </w:rPr>
              <w:t>otice updates a preliminary list released March 17, 202</w:t>
            </w:r>
            <w:r w:rsidRPr="000F59DA" w:rsidR="005430E4">
              <w:rPr>
                <w:sz w:val="22"/>
                <w:szCs w:val="22"/>
              </w:rPr>
              <w:t xml:space="preserve">0, </w:t>
            </w:r>
            <w:r w:rsidRPr="000F59DA" w:rsidR="005B1DEA">
              <w:rPr>
                <w:sz w:val="22"/>
                <w:szCs w:val="22"/>
              </w:rPr>
              <w:t xml:space="preserve">which was </w:t>
            </w:r>
            <w:r w:rsidRPr="000F59DA" w:rsidR="005430E4">
              <w:rPr>
                <w:sz w:val="22"/>
                <w:szCs w:val="22"/>
              </w:rPr>
              <w:t>follow</w:t>
            </w:r>
            <w:r w:rsidRPr="000F59DA" w:rsidR="005B1DEA">
              <w:rPr>
                <w:sz w:val="22"/>
                <w:szCs w:val="22"/>
              </w:rPr>
              <w:t>ed by</w:t>
            </w:r>
            <w:r w:rsidRPr="000F59DA" w:rsidR="005430E4">
              <w:rPr>
                <w:sz w:val="22"/>
                <w:szCs w:val="22"/>
              </w:rPr>
              <w:t xml:space="preserve"> a </w:t>
            </w:r>
            <w:r w:rsidRPr="000F59DA" w:rsidR="00EC6E47">
              <w:rPr>
                <w:sz w:val="22"/>
                <w:szCs w:val="22"/>
              </w:rPr>
              <w:t xml:space="preserve">limited </w:t>
            </w:r>
            <w:r w:rsidRPr="000F59DA" w:rsidR="005430E4">
              <w:rPr>
                <w:sz w:val="22"/>
                <w:szCs w:val="22"/>
              </w:rPr>
              <w:t>challenge process.</w:t>
            </w:r>
          </w:p>
          <w:p w:rsidR="00D421BA" w:rsidRPr="000F59DA" w:rsidP="00A449D3" w14:paraId="4C9E7915" w14:textId="77777777">
            <w:pPr>
              <w:tabs>
                <w:tab w:val="left" w:pos="8625"/>
              </w:tabs>
              <w:rPr>
                <w:sz w:val="22"/>
                <w:szCs w:val="22"/>
              </w:rPr>
            </w:pPr>
          </w:p>
          <w:p w:rsidR="00294DEC" w:rsidRPr="00827D26" w:rsidP="00294DEC" w14:paraId="5A9B4D92" w14:textId="4663F2A5">
            <w:pPr>
              <w:rPr>
                <w:sz w:val="22"/>
                <w:szCs w:val="22"/>
              </w:rPr>
            </w:pPr>
            <w:r w:rsidRPr="00827D26">
              <w:rPr>
                <w:sz w:val="22"/>
                <w:szCs w:val="22"/>
                <w:shd w:val="clear" w:color="auto" w:fill="FFFFFF"/>
              </w:rPr>
              <w:t>“We’re on track and on time with</w:t>
            </w:r>
            <w:r w:rsidRPr="00827D26" w:rsidR="00DF763C">
              <w:rPr>
                <w:sz w:val="22"/>
                <w:szCs w:val="22"/>
                <w:shd w:val="clear" w:color="auto" w:fill="FFFFFF"/>
              </w:rPr>
              <w:t xml:space="preserve"> our</w:t>
            </w:r>
            <w:r w:rsidRPr="00827D26">
              <w:rPr>
                <w:sz w:val="22"/>
                <w:szCs w:val="22"/>
                <w:shd w:val="clear" w:color="auto" w:fill="FFFFFF"/>
              </w:rPr>
              <w:t xml:space="preserve"> ambitious schedule to move forward as quickly as possible to get funding out to unserved parts of America</w:t>
            </w:r>
            <w:r w:rsidRPr="00827D26" w:rsidR="00DF763C">
              <w:rPr>
                <w:sz w:val="22"/>
                <w:szCs w:val="22"/>
                <w:shd w:val="clear" w:color="auto" w:fill="FFFFFF"/>
              </w:rPr>
              <w:t xml:space="preserve"> and close the digital divide</w:t>
            </w:r>
            <w:r w:rsidRPr="000F59DA">
              <w:rPr>
                <w:sz w:val="22"/>
                <w:szCs w:val="22"/>
              </w:rPr>
              <w:t>,” said FCC Chairman Ajit Pai.</w:t>
            </w:r>
            <w:r w:rsidR="00421473">
              <w:rPr>
                <w:sz w:val="22"/>
                <w:szCs w:val="22"/>
              </w:rPr>
              <w:t xml:space="preserve"> </w:t>
            </w:r>
            <w:r w:rsidRPr="000F59DA">
              <w:rPr>
                <w:sz w:val="22"/>
                <w:szCs w:val="22"/>
              </w:rPr>
              <w:t xml:space="preserve"> “</w:t>
            </w:r>
            <w:r w:rsidRPr="00827D26">
              <w:rPr>
                <w:sz w:val="22"/>
                <w:szCs w:val="22"/>
              </w:rPr>
              <w:t>We’ve designed this auction with incentive</w:t>
            </w:r>
            <w:r w:rsidRPr="00827D26" w:rsidR="003B4B74">
              <w:rPr>
                <w:sz w:val="22"/>
                <w:szCs w:val="22"/>
              </w:rPr>
              <w:t>s</w:t>
            </w:r>
            <w:r w:rsidRPr="00827D26">
              <w:rPr>
                <w:sz w:val="22"/>
                <w:szCs w:val="22"/>
              </w:rPr>
              <w:t xml:space="preserve"> for bidders to build high-performance networks in areas that we know don’t have broadband service so we can </w:t>
            </w:r>
            <w:r w:rsidRPr="00827D26" w:rsidR="00DF763C">
              <w:rPr>
                <w:sz w:val="22"/>
                <w:szCs w:val="22"/>
              </w:rPr>
              <w:t>bring digital opportunity to millions of rural Americans</w:t>
            </w:r>
            <w:r w:rsidRPr="00827D26">
              <w:rPr>
                <w:sz w:val="22"/>
                <w:szCs w:val="22"/>
              </w:rPr>
              <w:t>.  Closing the digital divide is my top priority, and it’s even more critical now as so much of American life has moved online, from jobs to telehealth to staying in touch with families and friends</w:t>
            </w:r>
            <w:r w:rsidRPr="00827D26" w:rsidR="003B4B74">
              <w:rPr>
                <w:sz w:val="22"/>
                <w:szCs w:val="22"/>
              </w:rPr>
              <w:t xml:space="preserve">.  </w:t>
            </w:r>
            <w:r w:rsidRPr="00827D26">
              <w:rPr>
                <w:sz w:val="22"/>
                <w:szCs w:val="22"/>
              </w:rPr>
              <w:t xml:space="preserve">Today’s announcement provides the information companies need to prepare as we move toward the </w:t>
            </w:r>
            <w:r w:rsidRPr="00827D26" w:rsidR="00DF763C">
              <w:rPr>
                <w:sz w:val="22"/>
                <w:szCs w:val="22"/>
              </w:rPr>
              <w:t>opening of the</w:t>
            </w:r>
            <w:r w:rsidRPr="00827D26">
              <w:rPr>
                <w:sz w:val="22"/>
                <w:szCs w:val="22"/>
              </w:rPr>
              <w:t xml:space="preserve"> window </w:t>
            </w:r>
            <w:r w:rsidRPr="00827D26" w:rsidR="00DF763C">
              <w:rPr>
                <w:sz w:val="22"/>
                <w:szCs w:val="22"/>
              </w:rPr>
              <w:t xml:space="preserve">on July 1 </w:t>
            </w:r>
            <w:r w:rsidRPr="00827D26">
              <w:rPr>
                <w:sz w:val="22"/>
                <w:szCs w:val="22"/>
              </w:rPr>
              <w:t>for bidders to file their applications</w:t>
            </w:r>
            <w:r w:rsidRPr="00827D26" w:rsidR="00DF763C">
              <w:rPr>
                <w:sz w:val="22"/>
                <w:szCs w:val="22"/>
              </w:rPr>
              <w:t xml:space="preserve"> to participate in the Phase I auction</w:t>
            </w:r>
            <w:r w:rsidRPr="00827D26">
              <w:rPr>
                <w:sz w:val="22"/>
                <w:szCs w:val="22"/>
              </w:rPr>
              <w:t xml:space="preserve">.” </w:t>
            </w:r>
          </w:p>
          <w:p w:rsidR="00294DEC" w:rsidRPr="000F59DA" w:rsidP="00A449D3" w14:paraId="6146E155" w14:textId="77777777">
            <w:pPr>
              <w:tabs>
                <w:tab w:val="left" w:pos="8625"/>
              </w:tabs>
              <w:rPr>
                <w:sz w:val="22"/>
                <w:szCs w:val="22"/>
              </w:rPr>
            </w:pPr>
          </w:p>
          <w:p w:rsidR="00B610D4" w:rsidRPr="000F59DA" w:rsidP="00A449D3" w14:paraId="3351D0BF" w14:textId="027118C8">
            <w:pPr>
              <w:tabs>
                <w:tab w:val="left" w:pos="8625"/>
              </w:tabs>
              <w:rPr>
                <w:sz w:val="22"/>
                <w:szCs w:val="22"/>
              </w:rPr>
            </w:pPr>
            <w:r w:rsidRPr="000F59DA">
              <w:rPr>
                <w:sz w:val="22"/>
                <w:szCs w:val="22"/>
              </w:rPr>
              <w:t xml:space="preserve">The Commission conducted a limited challenge process that gave parties an opportunity to identify </w:t>
            </w:r>
            <w:r w:rsidRPr="000F59DA" w:rsidR="003B4B74">
              <w:rPr>
                <w:sz w:val="22"/>
                <w:szCs w:val="22"/>
              </w:rPr>
              <w:t>by April 10, 20</w:t>
            </w:r>
            <w:r w:rsidRPr="000F59DA" w:rsidR="00171C73">
              <w:rPr>
                <w:sz w:val="22"/>
                <w:szCs w:val="22"/>
              </w:rPr>
              <w:t>20,</w:t>
            </w:r>
            <w:r w:rsidRPr="000F59DA" w:rsidR="003B4B74">
              <w:rPr>
                <w:sz w:val="22"/>
                <w:szCs w:val="22"/>
              </w:rPr>
              <w:t xml:space="preserve"> </w:t>
            </w:r>
            <w:r w:rsidRPr="000F59DA">
              <w:rPr>
                <w:sz w:val="22"/>
                <w:szCs w:val="22"/>
              </w:rPr>
              <w:t xml:space="preserve">census blocks that fell into one of three categories: (1) census blocks that have become served with voice and 25/3 Mbps broadband service since June 30, 2019; </w:t>
            </w:r>
            <w:r w:rsidRPr="000F59DA" w:rsidR="00733294">
              <w:rPr>
                <w:sz w:val="22"/>
                <w:szCs w:val="22"/>
              </w:rPr>
              <w:t>(2) census blocks that have been awarded funding by a federal or state broadband subsidy to offer broadband service at 25/3 Mbps or better and for which funding has already been paid</w:t>
            </w:r>
            <w:r w:rsidRPr="000F59DA" w:rsidR="00171C73">
              <w:rPr>
                <w:sz w:val="22"/>
                <w:szCs w:val="22"/>
              </w:rPr>
              <w:t xml:space="preserve"> or committed</w:t>
            </w:r>
            <w:r w:rsidRPr="000F59DA" w:rsidR="00733294">
              <w:rPr>
                <w:sz w:val="22"/>
                <w:szCs w:val="22"/>
              </w:rPr>
              <w:t>; and (3) census blocks with</w:t>
            </w:r>
            <w:r w:rsidRPr="000F59DA" w:rsidR="003B4B74">
              <w:rPr>
                <w:sz w:val="22"/>
                <w:szCs w:val="22"/>
              </w:rPr>
              <w:t>in</w:t>
            </w:r>
            <w:r w:rsidRPr="000F59DA" w:rsidR="00733294">
              <w:rPr>
                <w:sz w:val="22"/>
                <w:szCs w:val="22"/>
              </w:rPr>
              <w:t xml:space="preserve"> a rate-of-return carrier’s service area where it does not expect to extend broadband in satisfaction of its universal service deployment obligations. </w:t>
            </w:r>
          </w:p>
          <w:p w:rsidR="00733294" w:rsidRPr="000F59DA" w:rsidP="00A449D3" w14:paraId="7B9B45F0" w14:textId="0ED7114F">
            <w:pPr>
              <w:tabs>
                <w:tab w:val="left" w:pos="8625"/>
              </w:tabs>
              <w:rPr>
                <w:sz w:val="22"/>
                <w:szCs w:val="22"/>
              </w:rPr>
            </w:pPr>
          </w:p>
          <w:p w:rsidR="00D43785" w:rsidRPr="000F59DA" w:rsidP="00A449D3" w14:paraId="103E269B" w14:textId="03607E16">
            <w:pPr>
              <w:tabs>
                <w:tab w:val="left" w:pos="8625"/>
              </w:tabs>
              <w:rPr>
                <w:sz w:val="22"/>
                <w:szCs w:val="22"/>
              </w:rPr>
            </w:pPr>
            <w:r w:rsidRPr="000F59DA">
              <w:rPr>
                <w:sz w:val="22"/>
                <w:szCs w:val="22"/>
              </w:rPr>
              <w:t>Among other decisions, t</w:t>
            </w:r>
            <w:r w:rsidRPr="000F59DA" w:rsidR="00733294">
              <w:rPr>
                <w:sz w:val="22"/>
                <w:szCs w:val="22"/>
              </w:rPr>
              <w:t xml:space="preserve">he </w:t>
            </w:r>
            <w:r w:rsidRPr="000F59DA">
              <w:rPr>
                <w:sz w:val="22"/>
                <w:szCs w:val="22"/>
              </w:rPr>
              <w:t>Task Force</w:t>
            </w:r>
            <w:r w:rsidRPr="000F59DA" w:rsidR="00EB4DBD">
              <w:rPr>
                <w:sz w:val="22"/>
                <w:szCs w:val="22"/>
              </w:rPr>
              <w:t xml:space="preserve">, </w:t>
            </w:r>
            <w:r w:rsidRPr="000F59DA">
              <w:rPr>
                <w:sz w:val="22"/>
                <w:szCs w:val="22"/>
              </w:rPr>
              <w:t>Bureau</w:t>
            </w:r>
            <w:r w:rsidRPr="000F59DA" w:rsidR="00EB4DBD">
              <w:rPr>
                <w:sz w:val="22"/>
                <w:szCs w:val="22"/>
              </w:rPr>
              <w:t>, and Office</w:t>
            </w:r>
            <w:r w:rsidRPr="000F59DA">
              <w:rPr>
                <w:sz w:val="22"/>
                <w:szCs w:val="22"/>
              </w:rPr>
              <w:t xml:space="preserve"> </w:t>
            </w:r>
            <w:r w:rsidRPr="000F59DA" w:rsidR="00733294">
              <w:rPr>
                <w:sz w:val="22"/>
                <w:szCs w:val="22"/>
              </w:rPr>
              <w:t xml:space="preserve">denied </w:t>
            </w:r>
            <w:r w:rsidRPr="000F59DA" w:rsidR="00E73290">
              <w:rPr>
                <w:sz w:val="22"/>
                <w:szCs w:val="22"/>
              </w:rPr>
              <w:t xml:space="preserve">a challenge filed by </w:t>
            </w:r>
            <w:r w:rsidRPr="000F59DA" w:rsidR="00733294">
              <w:rPr>
                <w:sz w:val="22"/>
                <w:szCs w:val="22"/>
              </w:rPr>
              <w:t>Frontier Communications</w:t>
            </w:r>
            <w:r w:rsidRPr="000F59DA" w:rsidR="00E73290">
              <w:rPr>
                <w:sz w:val="22"/>
                <w:szCs w:val="22"/>
              </w:rPr>
              <w:t xml:space="preserve"> </w:t>
            </w:r>
            <w:r w:rsidRPr="000F59DA" w:rsidR="00733294">
              <w:rPr>
                <w:sz w:val="22"/>
                <w:szCs w:val="22"/>
              </w:rPr>
              <w:t>for 16,987 blocks where it claimed it provide</w:t>
            </w:r>
            <w:r w:rsidRPr="000F59DA" w:rsidR="003B4B74">
              <w:rPr>
                <w:sz w:val="22"/>
                <w:szCs w:val="22"/>
              </w:rPr>
              <w:t>d</w:t>
            </w:r>
            <w:r w:rsidRPr="000F59DA" w:rsidR="00733294">
              <w:rPr>
                <w:sz w:val="22"/>
                <w:szCs w:val="22"/>
              </w:rPr>
              <w:t xml:space="preserve"> service of 25/3 Mbps or better broadband service.  Given the numerous and significant concerns in the record regarding the validity of Frontier’s filing, including its own admission that it had misfiled its June 2019 data</w:t>
            </w:r>
            <w:r w:rsidRPr="000F59DA" w:rsidR="00171C73">
              <w:rPr>
                <w:sz w:val="22"/>
                <w:szCs w:val="22"/>
              </w:rPr>
              <w:t xml:space="preserve">, </w:t>
            </w:r>
            <w:r w:rsidRPr="000F59DA" w:rsidR="00744B93">
              <w:rPr>
                <w:sz w:val="22"/>
                <w:szCs w:val="22"/>
              </w:rPr>
              <w:t xml:space="preserve">errors in its </w:t>
            </w:r>
            <w:r w:rsidRPr="000F59DA" w:rsidR="00171C73">
              <w:rPr>
                <w:sz w:val="22"/>
                <w:szCs w:val="22"/>
              </w:rPr>
              <w:t>challenge</w:t>
            </w:r>
            <w:r w:rsidRPr="000F59DA" w:rsidR="00744B93">
              <w:rPr>
                <w:sz w:val="22"/>
                <w:szCs w:val="22"/>
              </w:rPr>
              <w:t xml:space="preserve"> that it sought to revise</w:t>
            </w:r>
            <w:r w:rsidRPr="000F59DA" w:rsidR="00171C73">
              <w:rPr>
                <w:sz w:val="22"/>
                <w:szCs w:val="22"/>
              </w:rPr>
              <w:t>,</w:t>
            </w:r>
            <w:r w:rsidRPr="000F59DA" w:rsidR="00733294">
              <w:rPr>
                <w:sz w:val="22"/>
                <w:szCs w:val="22"/>
              </w:rPr>
              <w:t xml:space="preserve"> and inconsistent explanations for its challenge, the Commission </w:t>
            </w:r>
            <w:r w:rsidRPr="000F59DA" w:rsidR="003B4B74">
              <w:rPr>
                <w:sz w:val="22"/>
                <w:szCs w:val="22"/>
              </w:rPr>
              <w:t xml:space="preserve">denied </w:t>
            </w:r>
            <w:r w:rsidRPr="000F59DA" w:rsidR="00171C73">
              <w:rPr>
                <w:sz w:val="22"/>
                <w:szCs w:val="22"/>
              </w:rPr>
              <w:t xml:space="preserve">Frontier’s </w:t>
            </w:r>
            <w:r w:rsidRPr="000F59DA" w:rsidR="003B4B74">
              <w:rPr>
                <w:sz w:val="22"/>
                <w:szCs w:val="22"/>
              </w:rPr>
              <w:t>challenge.</w:t>
            </w:r>
            <w:r w:rsidRPr="000F59DA" w:rsidR="00733294">
              <w:rPr>
                <w:sz w:val="22"/>
                <w:szCs w:val="22"/>
              </w:rPr>
              <w:t xml:space="preserve"> </w:t>
            </w:r>
            <w:r w:rsidRPr="000F59DA">
              <w:rPr>
                <w:sz w:val="22"/>
                <w:szCs w:val="22"/>
              </w:rPr>
              <w:t xml:space="preserve"> The Commission also denied </w:t>
            </w:r>
            <w:r w:rsidRPr="000F59DA" w:rsidR="00E73290">
              <w:rPr>
                <w:sz w:val="22"/>
                <w:szCs w:val="22"/>
              </w:rPr>
              <w:t xml:space="preserve">a challenge filed by </w:t>
            </w:r>
            <w:r w:rsidRPr="000F59DA">
              <w:rPr>
                <w:sz w:val="22"/>
                <w:szCs w:val="22"/>
              </w:rPr>
              <w:t>FDF Communication</w:t>
            </w:r>
            <w:r w:rsidRPr="000F59DA" w:rsidR="000F59DA">
              <w:rPr>
                <w:sz w:val="22"/>
                <w:szCs w:val="22"/>
              </w:rPr>
              <w:t>s</w:t>
            </w:r>
            <w:r w:rsidRPr="000F59DA">
              <w:rPr>
                <w:sz w:val="22"/>
                <w:szCs w:val="22"/>
              </w:rPr>
              <w:t xml:space="preserve"> to exclude 1,664 census blocks in Missouri and 577 blocks in Arkansas from the eligible bidding areas</w:t>
            </w:r>
            <w:r w:rsidRPr="000F59DA" w:rsidR="00171C73">
              <w:rPr>
                <w:sz w:val="22"/>
                <w:szCs w:val="22"/>
              </w:rPr>
              <w:t xml:space="preserve">.  Significant concerns were raised in the record about </w:t>
            </w:r>
            <w:r w:rsidRPr="000F59DA" w:rsidR="00744B93">
              <w:rPr>
                <w:sz w:val="22"/>
                <w:szCs w:val="22"/>
              </w:rPr>
              <w:t xml:space="preserve">the services that </w:t>
            </w:r>
            <w:r w:rsidRPr="000F59DA" w:rsidR="00171C73">
              <w:rPr>
                <w:sz w:val="22"/>
                <w:szCs w:val="22"/>
              </w:rPr>
              <w:t>FDF Communication</w:t>
            </w:r>
            <w:r w:rsidRPr="000F59DA" w:rsidR="000F59DA">
              <w:rPr>
                <w:sz w:val="22"/>
                <w:szCs w:val="22"/>
              </w:rPr>
              <w:t>s</w:t>
            </w:r>
            <w:r w:rsidRPr="000F59DA" w:rsidR="00171C73">
              <w:rPr>
                <w:sz w:val="22"/>
                <w:szCs w:val="22"/>
              </w:rPr>
              <w:t xml:space="preserve"> </w:t>
            </w:r>
            <w:r w:rsidRPr="000F59DA" w:rsidR="00744B93">
              <w:rPr>
                <w:sz w:val="22"/>
                <w:szCs w:val="22"/>
              </w:rPr>
              <w:t xml:space="preserve">was offering in the areas it challenged.  </w:t>
            </w:r>
            <w:r w:rsidRPr="000F59DA" w:rsidR="00CC16C9">
              <w:rPr>
                <w:sz w:val="22"/>
                <w:szCs w:val="22"/>
              </w:rPr>
              <w:t xml:space="preserve">The </w:t>
            </w:r>
            <w:r w:rsidRPr="000F59DA" w:rsidR="00733294">
              <w:rPr>
                <w:sz w:val="22"/>
                <w:szCs w:val="22"/>
              </w:rPr>
              <w:t xml:space="preserve">Commission </w:t>
            </w:r>
            <w:r w:rsidRPr="000F59DA">
              <w:rPr>
                <w:sz w:val="22"/>
                <w:szCs w:val="22"/>
              </w:rPr>
              <w:t xml:space="preserve">rejected other </w:t>
            </w:r>
            <w:r w:rsidRPr="000F59DA" w:rsidR="00171C73">
              <w:rPr>
                <w:sz w:val="22"/>
                <w:szCs w:val="22"/>
              </w:rPr>
              <w:t xml:space="preserve">challenges </w:t>
            </w:r>
            <w:r w:rsidRPr="000F59DA" w:rsidR="00744B93">
              <w:rPr>
                <w:sz w:val="22"/>
                <w:szCs w:val="22"/>
              </w:rPr>
              <w:t xml:space="preserve">by Arrowhead Electric Cooperation, Inland </w:t>
            </w:r>
            <w:r w:rsidRPr="000F59DA" w:rsidR="00744B93">
              <w:rPr>
                <w:sz w:val="22"/>
                <w:szCs w:val="22"/>
              </w:rPr>
              <w:t>Telephone Company, Northwest Fiber, Edge Broadband, Mobius Communications Company, and LakeNet LLC that sought to</w:t>
            </w:r>
            <w:r w:rsidRPr="000F59DA" w:rsidR="00171C73">
              <w:rPr>
                <w:sz w:val="22"/>
                <w:szCs w:val="22"/>
              </w:rPr>
              <w:t xml:space="preserve"> exclude areas </w:t>
            </w:r>
            <w:r w:rsidRPr="000F59DA" w:rsidR="00744B93">
              <w:rPr>
                <w:sz w:val="22"/>
                <w:szCs w:val="22"/>
              </w:rPr>
              <w:t>from the auction</w:t>
            </w:r>
            <w:r w:rsidRPr="000F59DA">
              <w:rPr>
                <w:sz w:val="22"/>
                <w:szCs w:val="22"/>
              </w:rPr>
              <w:t xml:space="preserve">.  </w:t>
            </w:r>
          </w:p>
          <w:p w:rsidR="00D43785" w:rsidRPr="000F59DA" w:rsidP="00A449D3" w14:paraId="4C4ADCA5" w14:textId="77777777">
            <w:pPr>
              <w:tabs>
                <w:tab w:val="left" w:pos="8625"/>
              </w:tabs>
              <w:rPr>
                <w:sz w:val="22"/>
                <w:szCs w:val="22"/>
              </w:rPr>
            </w:pPr>
          </w:p>
          <w:p w:rsidR="00294DEC" w:rsidRPr="000F59DA" w:rsidP="00A449D3" w14:paraId="5666E876" w14:textId="47D04FD4">
            <w:pPr>
              <w:tabs>
                <w:tab w:val="left" w:pos="8625"/>
              </w:tabs>
              <w:rPr>
                <w:sz w:val="22"/>
                <w:szCs w:val="22"/>
              </w:rPr>
            </w:pPr>
            <w:r w:rsidRPr="000F59DA">
              <w:rPr>
                <w:sz w:val="22"/>
                <w:szCs w:val="22"/>
              </w:rPr>
              <w:t xml:space="preserve">In a separate order, the </w:t>
            </w:r>
            <w:r w:rsidRPr="000F59DA" w:rsidR="00DF763C">
              <w:rPr>
                <w:sz w:val="22"/>
                <w:szCs w:val="22"/>
              </w:rPr>
              <w:t xml:space="preserve">Bureau </w:t>
            </w:r>
            <w:r w:rsidRPr="000F59DA">
              <w:rPr>
                <w:sz w:val="22"/>
                <w:szCs w:val="22"/>
              </w:rPr>
              <w:t xml:space="preserve">granted Charter Communications’ </w:t>
            </w:r>
            <w:r w:rsidRPr="000F59DA" w:rsidR="00744B93">
              <w:rPr>
                <w:sz w:val="22"/>
                <w:szCs w:val="22"/>
              </w:rPr>
              <w:t xml:space="preserve">waiver request </w:t>
            </w:r>
            <w:r w:rsidRPr="000F59DA">
              <w:rPr>
                <w:sz w:val="22"/>
                <w:szCs w:val="22"/>
              </w:rPr>
              <w:t xml:space="preserve">to exclude </w:t>
            </w:r>
            <w:r w:rsidRPr="000F59DA" w:rsidR="003B4B74">
              <w:rPr>
                <w:sz w:val="22"/>
                <w:szCs w:val="22"/>
              </w:rPr>
              <w:t xml:space="preserve">2,127 </w:t>
            </w:r>
            <w:r w:rsidRPr="000F59DA">
              <w:rPr>
                <w:sz w:val="22"/>
                <w:szCs w:val="22"/>
              </w:rPr>
              <w:t>census blocks in New York from the eligible areas list because the company will deploy broadband in those locations</w:t>
            </w:r>
            <w:r w:rsidRPr="000F59DA" w:rsidR="00DF763C">
              <w:rPr>
                <w:sz w:val="22"/>
                <w:szCs w:val="22"/>
              </w:rPr>
              <w:t xml:space="preserve"> pursuant to a settlement </w:t>
            </w:r>
            <w:r w:rsidRPr="000F59DA" w:rsidR="00CA5441">
              <w:rPr>
                <w:sz w:val="22"/>
                <w:szCs w:val="22"/>
              </w:rPr>
              <w:t xml:space="preserve">reached with </w:t>
            </w:r>
            <w:r w:rsidRPr="000F59DA" w:rsidR="00EB4DBD">
              <w:rPr>
                <w:sz w:val="22"/>
                <w:szCs w:val="22"/>
              </w:rPr>
              <w:t>the State of New York</w:t>
            </w:r>
            <w:r w:rsidRPr="000F59DA">
              <w:rPr>
                <w:sz w:val="22"/>
                <w:szCs w:val="22"/>
              </w:rPr>
              <w:t xml:space="preserve">.  The </w:t>
            </w:r>
            <w:r w:rsidRPr="000F59DA" w:rsidR="00CA5441">
              <w:rPr>
                <w:sz w:val="22"/>
                <w:szCs w:val="22"/>
              </w:rPr>
              <w:t>Task Force</w:t>
            </w:r>
            <w:r w:rsidRPr="000F59DA" w:rsidR="00EB4DBD">
              <w:rPr>
                <w:sz w:val="22"/>
                <w:szCs w:val="22"/>
              </w:rPr>
              <w:t xml:space="preserve">, </w:t>
            </w:r>
            <w:r w:rsidRPr="000F59DA" w:rsidR="00CA5441">
              <w:rPr>
                <w:sz w:val="22"/>
                <w:szCs w:val="22"/>
              </w:rPr>
              <w:t>Bureau</w:t>
            </w:r>
            <w:r w:rsidRPr="000F59DA" w:rsidR="00EB4DBD">
              <w:rPr>
                <w:sz w:val="22"/>
                <w:szCs w:val="22"/>
              </w:rPr>
              <w:t>, and Office</w:t>
            </w:r>
            <w:r w:rsidRPr="000F59DA" w:rsidR="00CA5441">
              <w:rPr>
                <w:sz w:val="22"/>
                <w:szCs w:val="22"/>
              </w:rPr>
              <w:t xml:space="preserve"> </w:t>
            </w:r>
            <w:r w:rsidRPr="000F59DA">
              <w:rPr>
                <w:sz w:val="22"/>
                <w:szCs w:val="22"/>
              </w:rPr>
              <w:t>also granted m</w:t>
            </w:r>
            <w:r w:rsidRPr="000F59DA" w:rsidR="00733294">
              <w:rPr>
                <w:sz w:val="22"/>
                <w:szCs w:val="22"/>
              </w:rPr>
              <w:t xml:space="preserve">ost of the </w:t>
            </w:r>
            <w:r w:rsidRPr="000F59DA" w:rsidR="00CC16C9">
              <w:rPr>
                <w:sz w:val="22"/>
                <w:szCs w:val="22"/>
              </w:rPr>
              <w:t xml:space="preserve">challenges </w:t>
            </w:r>
            <w:r w:rsidRPr="000F59DA" w:rsidR="00733294">
              <w:rPr>
                <w:sz w:val="22"/>
                <w:szCs w:val="22"/>
              </w:rPr>
              <w:t xml:space="preserve">that </w:t>
            </w:r>
            <w:r w:rsidRPr="000F59DA" w:rsidR="00CC16C9">
              <w:rPr>
                <w:sz w:val="22"/>
                <w:szCs w:val="22"/>
              </w:rPr>
              <w:t>FCC Form 477 filers</w:t>
            </w:r>
            <w:r w:rsidRPr="000F59DA" w:rsidR="00733294">
              <w:rPr>
                <w:sz w:val="22"/>
                <w:szCs w:val="22"/>
              </w:rPr>
              <w:t xml:space="preserve"> submitted </w:t>
            </w:r>
            <w:r w:rsidRPr="000F59DA" w:rsidR="00CC16C9">
              <w:rPr>
                <w:sz w:val="22"/>
                <w:szCs w:val="22"/>
              </w:rPr>
              <w:t xml:space="preserve">identifying census blocks that </w:t>
            </w:r>
            <w:r w:rsidRPr="000F59DA" w:rsidR="00CA5441">
              <w:rPr>
                <w:sz w:val="22"/>
                <w:szCs w:val="22"/>
              </w:rPr>
              <w:t>started receiving</w:t>
            </w:r>
            <w:r w:rsidRPr="000F59DA" w:rsidR="00CC16C9">
              <w:rPr>
                <w:sz w:val="22"/>
                <w:szCs w:val="22"/>
              </w:rPr>
              <w:t xml:space="preserve"> voice and 25/3 Mbps or better broadband service since June 30, 2019.  </w:t>
            </w:r>
          </w:p>
          <w:p w:rsidR="001C2597" w:rsidRPr="00827D26" w:rsidP="000E5EE6" w14:paraId="7EFFF349" w14:textId="562BC92E">
            <w:pPr>
              <w:rPr>
                <w:sz w:val="22"/>
                <w:szCs w:val="22"/>
              </w:rPr>
            </w:pPr>
          </w:p>
          <w:p w:rsidR="00E73290" w:rsidRPr="007C19BD" w:rsidP="007C19BD" w14:paraId="4E280709" w14:textId="5428F49D">
            <w:pPr>
              <w:rPr>
                <w:sz w:val="22"/>
                <w:szCs w:val="22"/>
              </w:rPr>
            </w:pPr>
            <w:r w:rsidRPr="007C19BD">
              <w:rPr>
                <w:sz w:val="22"/>
                <w:szCs w:val="22"/>
                <w:shd w:val="clear" w:color="auto" w:fill="FFFFFF"/>
              </w:rPr>
              <w:t>The</w:t>
            </w:r>
            <w:r w:rsidRPr="007C19BD" w:rsidR="003B4B74">
              <w:rPr>
                <w:sz w:val="22"/>
                <w:szCs w:val="22"/>
                <w:shd w:val="clear" w:color="auto" w:fill="FFFFFF"/>
              </w:rPr>
              <w:t xml:space="preserve"> final list of eligible areas will be released no later than three weeks prior to the October 29 start date for bidding.  </w:t>
            </w:r>
            <w:r w:rsidRPr="007C19BD" w:rsidR="008A1D01">
              <w:rPr>
                <w:bCs/>
                <w:sz w:val="22"/>
                <w:szCs w:val="22"/>
              </w:rPr>
              <w:t xml:space="preserve">Commission staff will </w:t>
            </w:r>
            <w:r w:rsidRPr="007C19BD" w:rsidR="005A0D56">
              <w:rPr>
                <w:bCs/>
                <w:sz w:val="22"/>
                <w:szCs w:val="22"/>
              </w:rPr>
              <w:t xml:space="preserve">closely scrutinize </w:t>
            </w:r>
            <w:r w:rsidRPr="007C19BD">
              <w:rPr>
                <w:bCs/>
                <w:sz w:val="22"/>
                <w:szCs w:val="22"/>
              </w:rPr>
              <w:t xml:space="preserve">auction </w:t>
            </w:r>
            <w:r w:rsidRPr="007C19BD" w:rsidR="005A0D56">
              <w:rPr>
                <w:bCs/>
                <w:sz w:val="22"/>
                <w:szCs w:val="22"/>
              </w:rPr>
              <w:t>applications to ensure that all a</w:t>
            </w:r>
            <w:r w:rsidRPr="007C19BD" w:rsidR="001B5669">
              <w:rPr>
                <w:bCs/>
                <w:sz w:val="22"/>
                <w:szCs w:val="22"/>
              </w:rPr>
              <w:t xml:space="preserve">pplicants </w:t>
            </w:r>
            <w:r w:rsidRPr="007C19BD" w:rsidR="005A0D56">
              <w:rPr>
                <w:bCs/>
                <w:sz w:val="22"/>
                <w:szCs w:val="22"/>
              </w:rPr>
              <w:t xml:space="preserve">are </w:t>
            </w:r>
            <w:r w:rsidRPr="007C19BD" w:rsidR="001B5669">
              <w:rPr>
                <w:bCs/>
                <w:sz w:val="22"/>
                <w:szCs w:val="22"/>
              </w:rPr>
              <w:t xml:space="preserve">proposing to use technologies </w:t>
            </w:r>
            <w:r w:rsidRPr="007C19BD" w:rsidR="00EC6E47">
              <w:rPr>
                <w:bCs/>
                <w:sz w:val="22"/>
                <w:szCs w:val="22"/>
              </w:rPr>
              <w:t xml:space="preserve">that will be </w:t>
            </w:r>
            <w:r w:rsidRPr="007C19BD" w:rsidR="001B5669">
              <w:rPr>
                <w:bCs/>
                <w:sz w:val="22"/>
                <w:szCs w:val="22"/>
              </w:rPr>
              <w:t>success</w:t>
            </w:r>
            <w:r w:rsidRPr="007C19BD" w:rsidR="00EC6E47">
              <w:rPr>
                <w:bCs/>
                <w:sz w:val="22"/>
                <w:szCs w:val="22"/>
              </w:rPr>
              <w:t>ful</w:t>
            </w:r>
            <w:r w:rsidRPr="007C19BD" w:rsidR="001B5669">
              <w:rPr>
                <w:bCs/>
                <w:sz w:val="22"/>
                <w:szCs w:val="22"/>
              </w:rPr>
              <w:t xml:space="preserve"> in providing mass market retail broadband to consumers</w:t>
            </w:r>
            <w:r w:rsidRPr="007C19BD" w:rsidR="004C6000">
              <w:rPr>
                <w:bCs/>
                <w:sz w:val="22"/>
                <w:szCs w:val="22"/>
              </w:rPr>
              <w:t xml:space="preserve"> to ensure taxpayer funding is not wasted</w:t>
            </w:r>
            <w:r w:rsidRPr="007C19BD" w:rsidR="001B5669">
              <w:rPr>
                <w:bCs/>
                <w:sz w:val="22"/>
                <w:szCs w:val="22"/>
              </w:rPr>
              <w:t xml:space="preserve">.  </w:t>
            </w:r>
            <w:r w:rsidRPr="007C19BD" w:rsidR="00A80CD3">
              <w:rPr>
                <w:sz w:val="22"/>
                <w:szCs w:val="22"/>
              </w:rPr>
              <w:t xml:space="preserve">Phase II of the </w:t>
            </w:r>
            <w:r w:rsidRPr="007C19BD" w:rsidR="00AB4649">
              <w:rPr>
                <w:bCs/>
                <w:sz w:val="22"/>
                <w:szCs w:val="22"/>
              </w:rPr>
              <w:t xml:space="preserve">Rural Digital Opportunity Fund </w:t>
            </w:r>
            <w:r w:rsidRPr="007C19BD" w:rsidR="00A80CD3">
              <w:rPr>
                <w:sz w:val="22"/>
                <w:szCs w:val="22"/>
              </w:rPr>
              <w:t>will make available at least $4.4 billion, in addition to unallocated funds from Phase I, to target partially served areas</w:t>
            </w:r>
            <w:r w:rsidRPr="007C19BD" w:rsidR="001268AA">
              <w:rPr>
                <w:sz w:val="22"/>
                <w:szCs w:val="22"/>
              </w:rPr>
              <w:t xml:space="preserve"> using precise, granular </w:t>
            </w:r>
            <w:r w:rsidRPr="007C19BD" w:rsidR="00E01840">
              <w:rPr>
                <w:sz w:val="22"/>
                <w:szCs w:val="22"/>
              </w:rPr>
              <w:t>broadband coverage data being developed in the Commission’s Digital Opportunity Data Collection proceeding</w:t>
            </w:r>
            <w:r w:rsidRPr="007C19BD" w:rsidR="000F59DA">
              <w:rPr>
                <w:sz w:val="22"/>
                <w:szCs w:val="22"/>
              </w:rPr>
              <w:t>,</w:t>
            </w:r>
            <w:r w:rsidRPr="007C19BD" w:rsidR="00270D83">
              <w:rPr>
                <w:sz w:val="22"/>
                <w:szCs w:val="22"/>
              </w:rPr>
              <w:t xml:space="preserve"> </w:t>
            </w:r>
            <w:r w:rsidRPr="007C19BD" w:rsidR="00A80CD3">
              <w:rPr>
                <w:sz w:val="22"/>
                <w:szCs w:val="22"/>
              </w:rPr>
              <w:t xml:space="preserve">along with </w:t>
            </w:r>
            <w:r w:rsidRPr="007C19BD" w:rsidR="007217EE">
              <w:rPr>
                <w:sz w:val="22"/>
                <w:szCs w:val="22"/>
              </w:rPr>
              <w:t xml:space="preserve">areas </w:t>
            </w:r>
            <w:r w:rsidRPr="007C19BD" w:rsidR="002149BC">
              <w:rPr>
                <w:sz w:val="22"/>
                <w:szCs w:val="22"/>
              </w:rPr>
              <w:t xml:space="preserve">not </w:t>
            </w:r>
            <w:r w:rsidRPr="007C19BD" w:rsidR="00270D83">
              <w:rPr>
                <w:sz w:val="22"/>
                <w:szCs w:val="22"/>
              </w:rPr>
              <w:t>won</w:t>
            </w:r>
            <w:r w:rsidRPr="007C19BD" w:rsidR="002149BC">
              <w:rPr>
                <w:sz w:val="22"/>
                <w:szCs w:val="22"/>
              </w:rPr>
              <w:t xml:space="preserve"> </w:t>
            </w:r>
            <w:r w:rsidRPr="007C19BD" w:rsidR="00A80CD3">
              <w:rPr>
                <w:sz w:val="22"/>
                <w:szCs w:val="22"/>
              </w:rPr>
              <w:t>in the Phase I auction.</w:t>
            </w:r>
          </w:p>
          <w:p w:rsidR="007C19BD" w:rsidRPr="007C19BD" w:rsidP="007C19BD" w14:paraId="5B9527AB" w14:textId="77777777">
            <w:pPr>
              <w:rPr>
                <w:sz w:val="22"/>
                <w:szCs w:val="22"/>
              </w:rPr>
            </w:pPr>
          </w:p>
          <w:p w:rsidR="007C19BD" w:rsidRPr="007C19BD" w:rsidP="007C19BD" w14:paraId="40C39A37" w14:textId="585F5037">
            <w:pPr>
              <w:rPr>
                <w:sz w:val="22"/>
                <w:szCs w:val="22"/>
              </w:rPr>
            </w:pPr>
            <w:r w:rsidRPr="007C19BD">
              <w:rPr>
                <w:sz w:val="22"/>
                <w:szCs w:val="22"/>
              </w:rPr>
              <w:t>Communities and individuals with questions about the Rural Digital Opportunity Fund can contact the FCC’s Rural Broadband Auctions Task Force at ruralbroadband@fcc.gov.  Service providers seeking information about applying to participate in the Rural Digital Opportunity Fund auction can contact Auction904@fcc.gov.</w:t>
            </w:r>
          </w:p>
          <w:p w:rsidR="007C19BD" w:rsidRPr="007C19BD" w:rsidP="007C19BD" w14:paraId="2B0013C9" w14:textId="77777777">
            <w:pPr>
              <w:rPr>
                <w:sz w:val="22"/>
                <w:szCs w:val="22"/>
              </w:rPr>
            </w:pPr>
          </w:p>
          <w:p w:rsidR="007C19BD" w:rsidRPr="007C19BD" w:rsidP="007C19BD" w14:paraId="3D03DDC3" w14:textId="77777777">
            <w:pPr>
              <w:rPr>
                <w:sz w:val="22"/>
                <w:szCs w:val="22"/>
              </w:rPr>
            </w:pPr>
            <w:r w:rsidRPr="007C19BD">
              <w:rPr>
                <w:sz w:val="22"/>
                <w:szCs w:val="22"/>
              </w:rPr>
              <w:t>The state-by-state list of updated eligible locations is below:</w:t>
            </w:r>
          </w:p>
          <w:p w:rsidR="00FB0F1D" w:rsidRPr="000F59DA" w:rsidP="00187BD7" w14:paraId="288FD52D" w14:textId="30F1EABA">
            <w:pPr>
              <w:pStyle w:val="Style1"/>
              <w:contextualSpacing/>
              <w:rPr>
                <w:b/>
                <w:bCs/>
              </w:rPr>
            </w:pPr>
          </w:p>
          <w:tbl>
            <w:tblPr>
              <w:tblStyle w:val="GridTableLight"/>
              <w:tblW w:w="0" w:type="auto"/>
              <w:jc w:val="center"/>
              <w:tblLook w:val="0000"/>
            </w:tblPr>
            <w:tblGrid>
              <w:gridCol w:w="4200"/>
              <w:gridCol w:w="1760"/>
            </w:tblGrid>
            <w:tr w14:paraId="68488FEE" w14:textId="77777777" w:rsidTr="00C22E97">
              <w:tblPrEx>
                <w:tblW w:w="0" w:type="auto"/>
                <w:jc w:val="center"/>
                <w:tblLook w:val="0000"/>
              </w:tblPrEx>
              <w:trPr>
                <w:trHeight w:val="280"/>
                <w:jc w:val="center"/>
              </w:trPr>
              <w:tc>
                <w:tcPr>
                  <w:tcW w:w="4200" w:type="dxa"/>
                  <w:shd w:val="clear" w:color="auto" w:fill="BFBFBF" w:themeFill="background1" w:themeFillShade="BF"/>
                </w:tcPr>
                <w:p w:rsidR="00C22E97" w:rsidRPr="00827D26" w:rsidP="00EC0392" w14:paraId="580349A8" w14:textId="77777777">
                  <w:pPr>
                    <w:autoSpaceDE w:val="0"/>
                    <w:autoSpaceDN w:val="0"/>
                    <w:adjustRightInd w:val="0"/>
                    <w:jc w:val="center"/>
                    <w:rPr>
                      <w:b/>
                      <w:bCs/>
                      <w:sz w:val="22"/>
                      <w:szCs w:val="22"/>
                    </w:rPr>
                  </w:pPr>
                  <w:r w:rsidRPr="00827D26">
                    <w:rPr>
                      <w:b/>
                      <w:bCs/>
                      <w:sz w:val="22"/>
                      <w:szCs w:val="22"/>
                    </w:rPr>
                    <w:t>State Name</w:t>
                  </w:r>
                </w:p>
              </w:tc>
              <w:tc>
                <w:tcPr>
                  <w:tcW w:w="1760" w:type="dxa"/>
                  <w:shd w:val="clear" w:color="auto" w:fill="BFBFBF" w:themeFill="background1" w:themeFillShade="BF"/>
                </w:tcPr>
                <w:p w:rsidR="00C22E97" w:rsidRPr="00827D26" w:rsidP="00EC0392" w14:paraId="112D8A86" w14:textId="77777777">
                  <w:pPr>
                    <w:autoSpaceDE w:val="0"/>
                    <w:autoSpaceDN w:val="0"/>
                    <w:adjustRightInd w:val="0"/>
                    <w:jc w:val="center"/>
                    <w:rPr>
                      <w:b/>
                      <w:bCs/>
                      <w:sz w:val="22"/>
                      <w:szCs w:val="22"/>
                    </w:rPr>
                  </w:pPr>
                  <w:r w:rsidRPr="00827D26">
                    <w:rPr>
                      <w:b/>
                      <w:bCs/>
                      <w:sz w:val="22"/>
                      <w:szCs w:val="22"/>
                    </w:rPr>
                    <w:t>Eligible Locations</w:t>
                  </w:r>
                </w:p>
              </w:tc>
            </w:tr>
            <w:tr w14:paraId="12505E3F" w14:textId="77777777" w:rsidTr="00C22E97">
              <w:tblPrEx>
                <w:tblW w:w="0" w:type="auto"/>
                <w:jc w:val="center"/>
                <w:tblLook w:val="0000"/>
              </w:tblPrEx>
              <w:trPr>
                <w:trHeight w:val="280"/>
                <w:jc w:val="center"/>
              </w:trPr>
              <w:tc>
                <w:tcPr>
                  <w:tcW w:w="4200" w:type="dxa"/>
                </w:tcPr>
                <w:p w:rsidR="00C22E97" w:rsidRPr="00827D26" w:rsidP="00EC0392" w14:paraId="42C68B4E" w14:textId="77777777">
                  <w:pPr>
                    <w:autoSpaceDE w:val="0"/>
                    <w:autoSpaceDN w:val="0"/>
                    <w:adjustRightInd w:val="0"/>
                    <w:jc w:val="center"/>
                    <w:rPr>
                      <w:sz w:val="22"/>
                      <w:szCs w:val="22"/>
                    </w:rPr>
                  </w:pPr>
                  <w:r w:rsidRPr="00827D26">
                    <w:rPr>
                      <w:sz w:val="22"/>
                      <w:szCs w:val="22"/>
                    </w:rPr>
                    <w:t>Alabama</w:t>
                  </w:r>
                </w:p>
              </w:tc>
              <w:tc>
                <w:tcPr>
                  <w:tcW w:w="1760" w:type="dxa"/>
                </w:tcPr>
                <w:p w:rsidR="00C22E97" w:rsidRPr="00827D26" w:rsidP="00EC0392" w14:paraId="55DB141D" w14:textId="77777777">
                  <w:pPr>
                    <w:autoSpaceDE w:val="0"/>
                    <w:autoSpaceDN w:val="0"/>
                    <w:adjustRightInd w:val="0"/>
                    <w:jc w:val="center"/>
                    <w:rPr>
                      <w:sz w:val="22"/>
                      <w:szCs w:val="22"/>
                    </w:rPr>
                  </w:pPr>
                  <w:r w:rsidRPr="00827D26">
                    <w:rPr>
                      <w:sz w:val="22"/>
                      <w:szCs w:val="22"/>
                    </w:rPr>
                    <w:t>202,369</w:t>
                  </w:r>
                </w:p>
              </w:tc>
            </w:tr>
            <w:tr w14:paraId="57E21431" w14:textId="77777777" w:rsidTr="00C22E97">
              <w:tblPrEx>
                <w:tblW w:w="0" w:type="auto"/>
                <w:jc w:val="center"/>
                <w:tblLook w:val="0000"/>
              </w:tblPrEx>
              <w:trPr>
                <w:trHeight w:val="280"/>
                <w:jc w:val="center"/>
              </w:trPr>
              <w:tc>
                <w:tcPr>
                  <w:tcW w:w="4200" w:type="dxa"/>
                </w:tcPr>
                <w:p w:rsidR="00C22E97" w:rsidRPr="00827D26" w:rsidP="00EC0392" w14:paraId="303C4F16" w14:textId="77777777">
                  <w:pPr>
                    <w:autoSpaceDE w:val="0"/>
                    <w:autoSpaceDN w:val="0"/>
                    <w:adjustRightInd w:val="0"/>
                    <w:jc w:val="center"/>
                    <w:rPr>
                      <w:sz w:val="22"/>
                      <w:szCs w:val="22"/>
                    </w:rPr>
                  </w:pPr>
                  <w:r w:rsidRPr="00827D26">
                    <w:rPr>
                      <w:sz w:val="22"/>
                      <w:szCs w:val="22"/>
                    </w:rPr>
                    <w:t>Arizona</w:t>
                  </w:r>
                </w:p>
              </w:tc>
              <w:tc>
                <w:tcPr>
                  <w:tcW w:w="1760" w:type="dxa"/>
                </w:tcPr>
                <w:p w:rsidR="00C22E97" w:rsidRPr="00827D26" w:rsidP="00EC0392" w14:paraId="14B2BB50" w14:textId="77777777">
                  <w:pPr>
                    <w:autoSpaceDE w:val="0"/>
                    <w:autoSpaceDN w:val="0"/>
                    <w:adjustRightInd w:val="0"/>
                    <w:jc w:val="center"/>
                    <w:rPr>
                      <w:sz w:val="22"/>
                      <w:szCs w:val="22"/>
                    </w:rPr>
                  </w:pPr>
                  <w:r w:rsidRPr="00827D26">
                    <w:rPr>
                      <w:sz w:val="22"/>
                      <w:szCs w:val="22"/>
                    </w:rPr>
                    <w:t>131,949</w:t>
                  </w:r>
                </w:p>
              </w:tc>
            </w:tr>
            <w:tr w14:paraId="76308830" w14:textId="77777777" w:rsidTr="00C22E97">
              <w:tblPrEx>
                <w:tblW w:w="0" w:type="auto"/>
                <w:jc w:val="center"/>
                <w:tblLook w:val="0000"/>
              </w:tblPrEx>
              <w:trPr>
                <w:trHeight w:val="280"/>
                <w:jc w:val="center"/>
              </w:trPr>
              <w:tc>
                <w:tcPr>
                  <w:tcW w:w="4200" w:type="dxa"/>
                </w:tcPr>
                <w:p w:rsidR="00C22E97" w:rsidRPr="00827D26" w:rsidP="00EC0392" w14:paraId="172D6FE0" w14:textId="77777777">
                  <w:pPr>
                    <w:autoSpaceDE w:val="0"/>
                    <w:autoSpaceDN w:val="0"/>
                    <w:adjustRightInd w:val="0"/>
                    <w:jc w:val="center"/>
                    <w:rPr>
                      <w:sz w:val="22"/>
                      <w:szCs w:val="22"/>
                    </w:rPr>
                  </w:pPr>
                  <w:r w:rsidRPr="00827D26">
                    <w:rPr>
                      <w:sz w:val="22"/>
                      <w:szCs w:val="22"/>
                    </w:rPr>
                    <w:t>Arkansas</w:t>
                  </w:r>
                </w:p>
              </w:tc>
              <w:tc>
                <w:tcPr>
                  <w:tcW w:w="1760" w:type="dxa"/>
                </w:tcPr>
                <w:p w:rsidR="00C22E97" w:rsidRPr="00827D26" w:rsidP="00EC0392" w14:paraId="45299035" w14:textId="77777777">
                  <w:pPr>
                    <w:autoSpaceDE w:val="0"/>
                    <w:autoSpaceDN w:val="0"/>
                    <w:adjustRightInd w:val="0"/>
                    <w:jc w:val="center"/>
                    <w:rPr>
                      <w:sz w:val="22"/>
                      <w:szCs w:val="22"/>
                    </w:rPr>
                  </w:pPr>
                  <w:r w:rsidRPr="00827D26">
                    <w:rPr>
                      <w:sz w:val="22"/>
                      <w:szCs w:val="22"/>
                    </w:rPr>
                    <w:t>201,944</w:t>
                  </w:r>
                </w:p>
              </w:tc>
            </w:tr>
            <w:tr w14:paraId="26CE4090" w14:textId="77777777" w:rsidTr="00C22E97">
              <w:tblPrEx>
                <w:tblW w:w="0" w:type="auto"/>
                <w:jc w:val="center"/>
                <w:tblLook w:val="0000"/>
              </w:tblPrEx>
              <w:trPr>
                <w:trHeight w:val="280"/>
                <w:jc w:val="center"/>
              </w:trPr>
              <w:tc>
                <w:tcPr>
                  <w:tcW w:w="4200" w:type="dxa"/>
                </w:tcPr>
                <w:p w:rsidR="00C22E97" w:rsidRPr="00827D26" w:rsidP="00EC0392" w14:paraId="3EE58E2D" w14:textId="77777777">
                  <w:pPr>
                    <w:autoSpaceDE w:val="0"/>
                    <w:autoSpaceDN w:val="0"/>
                    <w:adjustRightInd w:val="0"/>
                    <w:jc w:val="center"/>
                    <w:rPr>
                      <w:sz w:val="22"/>
                      <w:szCs w:val="22"/>
                    </w:rPr>
                  </w:pPr>
                  <w:r w:rsidRPr="00827D26">
                    <w:rPr>
                      <w:sz w:val="22"/>
                      <w:szCs w:val="22"/>
                    </w:rPr>
                    <w:t>California</w:t>
                  </w:r>
                </w:p>
              </w:tc>
              <w:tc>
                <w:tcPr>
                  <w:tcW w:w="1760" w:type="dxa"/>
                </w:tcPr>
                <w:p w:rsidR="00C22E97" w:rsidRPr="00827D26" w:rsidP="00EC0392" w14:paraId="078C2E31" w14:textId="77777777">
                  <w:pPr>
                    <w:autoSpaceDE w:val="0"/>
                    <w:autoSpaceDN w:val="0"/>
                    <w:adjustRightInd w:val="0"/>
                    <w:jc w:val="center"/>
                    <w:rPr>
                      <w:sz w:val="22"/>
                      <w:szCs w:val="22"/>
                    </w:rPr>
                  </w:pPr>
                  <w:r w:rsidRPr="00827D26">
                    <w:rPr>
                      <w:sz w:val="22"/>
                      <w:szCs w:val="22"/>
                    </w:rPr>
                    <w:t>425,533</w:t>
                  </w:r>
                </w:p>
              </w:tc>
            </w:tr>
            <w:tr w14:paraId="0CFA8AF0" w14:textId="77777777" w:rsidTr="00C22E97">
              <w:tblPrEx>
                <w:tblW w:w="0" w:type="auto"/>
                <w:jc w:val="center"/>
                <w:tblLook w:val="0000"/>
              </w:tblPrEx>
              <w:trPr>
                <w:trHeight w:val="280"/>
                <w:jc w:val="center"/>
              </w:trPr>
              <w:tc>
                <w:tcPr>
                  <w:tcW w:w="4200" w:type="dxa"/>
                </w:tcPr>
                <w:p w:rsidR="00C22E97" w:rsidRPr="00827D26" w:rsidP="00EC0392" w14:paraId="518FA289" w14:textId="77777777">
                  <w:pPr>
                    <w:autoSpaceDE w:val="0"/>
                    <w:autoSpaceDN w:val="0"/>
                    <w:adjustRightInd w:val="0"/>
                    <w:jc w:val="center"/>
                    <w:rPr>
                      <w:sz w:val="22"/>
                      <w:szCs w:val="22"/>
                    </w:rPr>
                  </w:pPr>
                  <w:r w:rsidRPr="00827D26">
                    <w:rPr>
                      <w:sz w:val="22"/>
                      <w:szCs w:val="22"/>
                    </w:rPr>
                    <w:t>Colorado</w:t>
                  </w:r>
                </w:p>
              </w:tc>
              <w:tc>
                <w:tcPr>
                  <w:tcW w:w="1760" w:type="dxa"/>
                </w:tcPr>
                <w:p w:rsidR="00C22E97" w:rsidRPr="00827D26" w:rsidP="00EC0392" w14:paraId="0E5B53E4" w14:textId="77777777">
                  <w:pPr>
                    <w:autoSpaceDE w:val="0"/>
                    <w:autoSpaceDN w:val="0"/>
                    <w:adjustRightInd w:val="0"/>
                    <w:jc w:val="center"/>
                    <w:rPr>
                      <w:sz w:val="22"/>
                      <w:szCs w:val="22"/>
                    </w:rPr>
                  </w:pPr>
                  <w:r w:rsidRPr="00827D26">
                    <w:rPr>
                      <w:sz w:val="22"/>
                      <w:szCs w:val="22"/>
                    </w:rPr>
                    <w:t>78,397</w:t>
                  </w:r>
                </w:p>
              </w:tc>
            </w:tr>
            <w:tr w14:paraId="52287DD5" w14:textId="77777777" w:rsidTr="00C22E97">
              <w:tblPrEx>
                <w:tblW w:w="0" w:type="auto"/>
                <w:jc w:val="center"/>
                <w:tblLook w:val="0000"/>
              </w:tblPrEx>
              <w:trPr>
                <w:trHeight w:val="280"/>
                <w:jc w:val="center"/>
              </w:trPr>
              <w:tc>
                <w:tcPr>
                  <w:tcW w:w="4200" w:type="dxa"/>
                </w:tcPr>
                <w:p w:rsidR="00C22E97" w:rsidRPr="00827D26" w:rsidP="00EC0392" w14:paraId="7C1A8895" w14:textId="77777777">
                  <w:pPr>
                    <w:autoSpaceDE w:val="0"/>
                    <w:autoSpaceDN w:val="0"/>
                    <w:adjustRightInd w:val="0"/>
                    <w:jc w:val="center"/>
                    <w:rPr>
                      <w:sz w:val="22"/>
                      <w:szCs w:val="22"/>
                    </w:rPr>
                  </w:pPr>
                  <w:r w:rsidRPr="00827D26">
                    <w:rPr>
                      <w:sz w:val="22"/>
                      <w:szCs w:val="22"/>
                    </w:rPr>
                    <w:t>Connecticut</w:t>
                  </w:r>
                </w:p>
              </w:tc>
              <w:tc>
                <w:tcPr>
                  <w:tcW w:w="1760" w:type="dxa"/>
                </w:tcPr>
                <w:p w:rsidR="00C22E97" w:rsidRPr="00827D26" w:rsidP="00EC0392" w14:paraId="20F6B477" w14:textId="77777777">
                  <w:pPr>
                    <w:autoSpaceDE w:val="0"/>
                    <w:autoSpaceDN w:val="0"/>
                    <w:adjustRightInd w:val="0"/>
                    <w:jc w:val="center"/>
                    <w:rPr>
                      <w:sz w:val="22"/>
                      <w:szCs w:val="22"/>
                    </w:rPr>
                  </w:pPr>
                  <w:r w:rsidRPr="00827D26">
                    <w:rPr>
                      <w:sz w:val="22"/>
                      <w:szCs w:val="22"/>
                    </w:rPr>
                    <w:t>3,281</w:t>
                  </w:r>
                </w:p>
              </w:tc>
            </w:tr>
            <w:tr w14:paraId="06633225" w14:textId="77777777" w:rsidTr="00C22E97">
              <w:tblPrEx>
                <w:tblW w:w="0" w:type="auto"/>
                <w:jc w:val="center"/>
                <w:tblLook w:val="0000"/>
              </w:tblPrEx>
              <w:trPr>
                <w:trHeight w:val="280"/>
                <w:jc w:val="center"/>
              </w:trPr>
              <w:tc>
                <w:tcPr>
                  <w:tcW w:w="4200" w:type="dxa"/>
                </w:tcPr>
                <w:p w:rsidR="00C22E97" w:rsidRPr="00827D26" w:rsidP="00EC0392" w14:paraId="76703FC0" w14:textId="77777777">
                  <w:pPr>
                    <w:autoSpaceDE w:val="0"/>
                    <w:autoSpaceDN w:val="0"/>
                    <w:adjustRightInd w:val="0"/>
                    <w:jc w:val="center"/>
                    <w:rPr>
                      <w:sz w:val="22"/>
                      <w:szCs w:val="22"/>
                    </w:rPr>
                  </w:pPr>
                  <w:r w:rsidRPr="00827D26">
                    <w:rPr>
                      <w:sz w:val="22"/>
                      <w:szCs w:val="22"/>
                    </w:rPr>
                    <w:t>Delaware</w:t>
                  </w:r>
                </w:p>
              </w:tc>
              <w:tc>
                <w:tcPr>
                  <w:tcW w:w="1760" w:type="dxa"/>
                </w:tcPr>
                <w:p w:rsidR="00C22E97" w:rsidRPr="00827D26" w:rsidP="00EC0392" w14:paraId="4B4A8DC1" w14:textId="77777777">
                  <w:pPr>
                    <w:autoSpaceDE w:val="0"/>
                    <w:autoSpaceDN w:val="0"/>
                    <w:adjustRightInd w:val="0"/>
                    <w:jc w:val="center"/>
                    <w:rPr>
                      <w:sz w:val="22"/>
                      <w:szCs w:val="22"/>
                    </w:rPr>
                  </w:pPr>
                  <w:r w:rsidRPr="00827D26">
                    <w:rPr>
                      <w:sz w:val="22"/>
                      <w:szCs w:val="22"/>
                    </w:rPr>
                    <w:t>7,757</w:t>
                  </w:r>
                </w:p>
              </w:tc>
            </w:tr>
            <w:tr w14:paraId="43B2FDAF" w14:textId="77777777" w:rsidTr="00C22E97">
              <w:tblPrEx>
                <w:tblW w:w="0" w:type="auto"/>
                <w:jc w:val="center"/>
                <w:tblLook w:val="0000"/>
              </w:tblPrEx>
              <w:trPr>
                <w:trHeight w:val="280"/>
                <w:jc w:val="center"/>
              </w:trPr>
              <w:tc>
                <w:tcPr>
                  <w:tcW w:w="4200" w:type="dxa"/>
                </w:tcPr>
                <w:p w:rsidR="00C22E97" w:rsidRPr="00827D26" w:rsidP="00EC0392" w14:paraId="2FF92256" w14:textId="77777777">
                  <w:pPr>
                    <w:autoSpaceDE w:val="0"/>
                    <w:autoSpaceDN w:val="0"/>
                    <w:adjustRightInd w:val="0"/>
                    <w:jc w:val="center"/>
                    <w:rPr>
                      <w:sz w:val="22"/>
                      <w:szCs w:val="22"/>
                    </w:rPr>
                  </w:pPr>
                  <w:r w:rsidRPr="00827D26">
                    <w:rPr>
                      <w:sz w:val="22"/>
                      <w:szCs w:val="22"/>
                    </w:rPr>
                    <w:t>Florida</w:t>
                  </w:r>
                </w:p>
              </w:tc>
              <w:tc>
                <w:tcPr>
                  <w:tcW w:w="1760" w:type="dxa"/>
                </w:tcPr>
                <w:p w:rsidR="00C22E97" w:rsidRPr="00827D26" w:rsidP="00EC0392" w14:paraId="03A70D45" w14:textId="77777777">
                  <w:pPr>
                    <w:autoSpaceDE w:val="0"/>
                    <w:autoSpaceDN w:val="0"/>
                    <w:adjustRightInd w:val="0"/>
                    <w:jc w:val="center"/>
                    <w:rPr>
                      <w:sz w:val="22"/>
                      <w:szCs w:val="22"/>
                    </w:rPr>
                  </w:pPr>
                  <w:r w:rsidRPr="00827D26">
                    <w:rPr>
                      <w:sz w:val="22"/>
                      <w:szCs w:val="22"/>
                    </w:rPr>
                    <w:t>147,162</w:t>
                  </w:r>
                </w:p>
              </w:tc>
            </w:tr>
            <w:tr w14:paraId="08300511" w14:textId="77777777" w:rsidTr="00C22E97">
              <w:tblPrEx>
                <w:tblW w:w="0" w:type="auto"/>
                <w:jc w:val="center"/>
                <w:tblLook w:val="0000"/>
              </w:tblPrEx>
              <w:trPr>
                <w:trHeight w:val="280"/>
                <w:jc w:val="center"/>
              </w:trPr>
              <w:tc>
                <w:tcPr>
                  <w:tcW w:w="4200" w:type="dxa"/>
                </w:tcPr>
                <w:p w:rsidR="00C22E97" w:rsidRPr="00827D26" w:rsidP="00EC0392" w14:paraId="44BB0C73" w14:textId="77777777">
                  <w:pPr>
                    <w:autoSpaceDE w:val="0"/>
                    <w:autoSpaceDN w:val="0"/>
                    <w:adjustRightInd w:val="0"/>
                    <w:jc w:val="center"/>
                    <w:rPr>
                      <w:sz w:val="22"/>
                      <w:szCs w:val="22"/>
                    </w:rPr>
                  </w:pPr>
                  <w:r w:rsidRPr="00827D26">
                    <w:rPr>
                      <w:sz w:val="22"/>
                      <w:szCs w:val="22"/>
                    </w:rPr>
                    <w:t>Georgia</w:t>
                  </w:r>
                </w:p>
              </w:tc>
              <w:tc>
                <w:tcPr>
                  <w:tcW w:w="1760" w:type="dxa"/>
                </w:tcPr>
                <w:p w:rsidR="00C22E97" w:rsidRPr="00827D26" w:rsidP="00EC0392" w14:paraId="56D96481" w14:textId="77777777">
                  <w:pPr>
                    <w:autoSpaceDE w:val="0"/>
                    <w:autoSpaceDN w:val="0"/>
                    <w:adjustRightInd w:val="0"/>
                    <w:jc w:val="center"/>
                    <w:rPr>
                      <w:sz w:val="22"/>
                      <w:szCs w:val="22"/>
                    </w:rPr>
                  </w:pPr>
                  <w:r w:rsidRPr="00827D26">
                    <w:rPr>
                      <w:sz w:val="22"/>
                      <w:szCs w:val="22"/>
                    </w:rPr>
                    <w:t>184,019</w:t>
                  </w:r>
                </w:p>
              </w:tc>
            </w:tr>
            <w:tr w14:paraId="25DEC60D" w14:textId="77777777" w:rsidTr="00C22E97">
              <w:tblPrEx>
                <w:tblW w:w="0" w:type="auto"/>
                <w:jc w:val="center"/>
                <w:tblLook w:val="0000"/>
              </w:tblPrEx>
              <w:trPr>
                <w:trHeight w:val="280"/>
                <w:jc w:val="center"/>
              </w:trPr>
              <w:tc>
                <w:tcPr>
                  <w:tcW w:w="4200" w:type="dxa"/>
                </w:tcPr>
                <w:p w:rsidR="00C22E97" w:rsidRPr="00827D26" w:rsidP="00EC0392" w14:paraId="353F105A" w14:textId="77777777">
                  <w:pPr>
                    <w:autoSpaceDE w:val="0"/>
                    <w:autoSpaceDN w:val="0"/>
                    <w:adjustRightInd w:val="0"/>
                    <w:jc w:val="center"/>
                    <w:rPr>
                      <w:sz w:val="22"/>
                      <w:szCs w:val="22"/>
                    </w:rPr>
                  </w:pPr>
                  <w:r w:rsidRPr="00827D26">
                    <w:rPr>
                      <w:sz w:val="22"/>
                      <w:szCs w:val="22"/>
                    </w:rPr>
                    <w:t>Hawaii</w:t>
                  </w:r>
                </w:p>
              </w:tc>
              <w:tc>
                <w:tcPr>
                  <w:tcW w:w="1760" w:type="dxa"/>
                </w:tcPr>
                <w:p w:rsidR="00C22E97" w:rsidRPr="00827D26" w:rsidP="00EC0392" w14:paraId="4F6328DB" w14:textId="77777777">
                  <w:pPr>
                    <w:autoSpaceDE w:val="0"/>
                    <w:autoSpaceDN w:val="0"/>
                    <w:adjustRightInd w:val="0"/>
                    <w:jc w:val="center"/>
                    <w:rPr>
                      <w:sz w:val="22"/>
                      <w:szCs w:val="22"/>
                    </w:rPr>
                  </w:pPr>
                  <w:r w:rsidRPr="00827D26">
                    <w:rPr>
                      <w:sz w:val="22"/>
                      <w:szCs w:val="22"/>
                    </w:rPr>
                    <w:t>8,081</w:t>
                  </w:r>
                </w:p>
              </w:tc>
            </w:tr>
            <w:tr w14:paraId="14872028" w14:textId="77777777" w:rsidTr="00C22E97">
              <w:tblPrEx>
                <w:tblW w:w="0" w:type="auto"/>
                <w:jc w:val="center"/>
                <w:tblLook w:val="0000"/>
              </w:tblPrEx>
              <w:trPr>
                <w:trHeight w:val="280"/>
                <w:jc w:val="center"/>
              </w:trPr>
              <w:tc>
                <w:tcPr>
                  <w:tcW w:w="4200" w:type="dxa"/>
                </w:tcPr>
                <w:p w:rsidR="00C22E97" w:rsidRPr="00827D26" w:rsidP="00EC0392" w14:paraId="6E60BA8F" w14:textId="77777777">
                  <w:pPr>
                    <w:autoSpaceDE w:val="0"/>
                    <w:autoSpaceDN w:val="0"/>
                    <w:adjustRightInd w:val="0"/>
                    <w:jc w:val="center"/>
                    <w:rPr>
                      <w:sz w:val="22"/>
                      <w:szCs w:val="22"/>
                    </w:rPr>
                  </w:pPr>
                  <w:r w:rsidRPr="00827D26">
                    <w:rPr>
                      <w:sz w:val="22"/>
                      <w:szCs w:val="22"/>
                    </w:rPr>
                    <w:t>Idaho</w:t>
                  </w:r>
                </w:p>
              </w:tc>
              <w:tc>
                <w:tcPr>
                  <w:tcW w:w="1760" w:type="dxa"/>
                </w:tcPr>
                <w:p w:rsidR="00C22E97" w:rsidRPr="00827D26" w:rsidP="00EC0392" w14:paraId="0FE1F7FD" w14:textId="77777777">
                  <w:pPr>
                    <w:autoSpaceDE w:val="0"/>
                    <w:autoSpaceDN w:val="0"/>
                    <w:adjustRightInd w:val="0"/>
                    <w:jc w:val="center"/>
                    <w:rPr>
                      <w:sz w:val="22"/>
                      <w:szCs w:val="22"/>
                    </w:rPr>
                  </w:pPr>
                  <w:r w:rsidRPr="00827D26">
                    <w:rPr>
                      <w:sz w:val="22"/>
                      <w:szCs w:val="22"/>
                    </w:rPr>
                    <w:t>40,921</w:t>
                  </w:r>
                </w:p>
              </w:tc>
            </w:tr>
            <w:tr w14:paraId="30D71183" w14:textId="77777777" w:rsidTr="00C22E97">
              <w:tblPrEx>
                <w:tblW w:w="0" w:type="auto"/>
                <w:jc w:val="center"/>
                <w:tblLook w:val="0000"/>
              </w:tblPrEx>
              <w:trPr>
                <w:trHeight w:val="280"/>
                <w:jc w:val="center"/>
              </w:trPr>
              <w:tc>
                <w:tcPr>
                  <w:tcW w:w="4200" w:type="dxa"/>
                </w:tcPr>
                <w:p w:rsidR="00C22E97" w:rsidRPr="00827D26" w:rsidP="00EC0392" w14:paraId="1EE96232" w14:textId="77777777">
                  <w:pPr>
                    <w:autoSpaceDE w:val="0"/>
                    <w:autoSpaceDN w:val="0"/>
                    <w:adjustRightInd w:val="0"/>
                    <w:jc w:val="center"/>
                    <w:rPr>
                      <w:sz w:val="22"/>
                      <w:szCs w:val="22"/>
                    </w:rPr>
                  </w:pPr>
                  <w:r w:rsidRPr="00827D26">
                    <w:rPr>
                      <w:sz w:val="22"/>
                      <w:szCs w:val="22"/>
                    </w:rPr>
                    <w:t>Illinois</w:t>
                  </w:r>
                </w:p>
              </w:tc>
              <w:tc>
                <w:tcPr>
                  <w:tcW w:w="1760" w:type="dxa"/>
                </w:tcPr>
                <w:p w:rsidR="00C22E97" w:rsidRPr="00827D26" w:rsidP="00EC0392" w14:paraId="7A68CC76" w14:textId="77777777">
                  <w:pPr>
                    <w:autoSpaceDE w:val="0"/>
                    <w:autoSpaceDN w:val="0"/>
                    <w:adjustRightInd w:val="0"/>
                    <w:jc w:val="center"/>
                    <w:rPr>
                      <w:sz w:val="22"/>
                      <w:szCs w:val="22"/>
                    </w:rPr>
                  </w:pPr>
                  <w:r w:rsidRPr="00827D26">
                    <w:rPr>
                      <w:sz w:val="22"/>
                      <w:szCs w:val="22"/>
                    </w:rPr>
                    <w:t>166,777</w:t>
                  </w:r>
                </w:p>
              </w:tc>
            </w:tr>
            <w:tr w14:paraId="123D4455" w14:textId="77777777" w:rsidTr="00C22E97">
              <w:tblPrEx>
                <w:tblW w:w="0" w:type="auto"/>
                <w:jc w:val="center"/>
                <w:tblLook w:val="0000"/>
              </w:tblPrEx>
              <w:trPr>
                <w:trHeight w:val="280"/>
                <w:jc w:val="center"/>
              </w:trPr>
              <w:tc>
                <w:tcPr>
                  <w:tcW w:w="4200" w:type="dxa"/>
                </w:tcPr>
                <w:p w:rsidR="00C22E97" w:rsidRPr="00827D26" w:rsidP="00EC0392" w14:paraId="45C7A7E8" w14:textId="77777777">
                  <w:pPr>
                    <w:autoSpaceDE w:val="0"/>
                    <w:autoSpaceDN w:val="0"/>
                    <w:adjustRightInd w:val="0"/>
                    <w:jc w:val="center"/>
                    <w:rPr>
                      <w:sz w:val="22"/>
                      <w:szCs w:val="22"/>
                    </w:rPr>
                  </w:pPr>
                  <w:r w:rsidRPr="00827D26">
                    <w:rPr>
                      <w:sz w:val="22"/>
                      <w:szCs w:val="22"/>
                    </w:rPr>
                    <w:t>Indiana</w:t>
                  </w:r>
                </w:p>
              </w:tc>
              <w:tc>
                <w:tcPr>
                  <w:tcW w:w="1760" w:type="dxa"/>
                </w:tcPr>
                <w:p w:rsidR="00C22E97" w:rsidRPr="00827D26" w:rsidP="00EC0392" w14:paraId="1781368A" w14:textId="77777777">
                  <w:pPr>
                    <w:autoSpaceDE w:val="0"/>
                    <w:autoSpaceDN w:val="0"/>
                    <w:adjustRightInd w:val="0"/>
                    <w:jc w:val="center"/>
                    <w:rPr>
                      <w:sz w:val="22"/>
                      <w:szCs w:val="22"/>
                    </w:rPr>
                  </w:pPr>
                  <w:r w:rsidRPr="00827D26">
                    <w:rPr>
                      <w:sz w:val="22"/>
                      <w:szCs w:val="22"/>
                    </w:rPr>
                    <w:t>162,980</w:t>
                  </w:r>
                </w:p>
              </w:tc>
            </w:tr>
            <w:tr w14:paraId="77DD35F7" w14:textId="77777777" w:rsidTr="00C22E97">
              <w:tblPrEx>
                <w:tblW w:w="0" w:type="auto"/>
                <w:jc w:val="center"/>
                <w:tblLook w:val="0000"/>
              </w:tblPrEx>
              <w:trPr>
                <w:trHeight w:val="280"/>
                <w:jc w:val="center"/>
              </w:trPr>
              <w:tc>
                <w:tcPr>
                  <w:tcW w:w="4200" w:type="dxa"/>
                </w:tcPr>
                <w:p w:rsidR="00C22E97" w:rsidRPr="00827D26" w:rsidP="00EC0392" w14:paraId="53732EEB" w14:textId="77777777">
                  <w:pPr>
                    <w:autoSpaceDE w:val="0"/>
                    <w:autoSpaceDN w:val="0"/>
                    <w:adjustRightInd w:val="0"/>
                    <w:jc w:val="center"/>
                    <w:rPr>
                      <w:sz w:val="22"/>
                      <w:szCs w:val="22"/>
                    </w:rPr>
                  </w:pPr>
                  <w:r w:rsidRPr="00827D26">
                    <w:rPr>
                      <w:sz w:val="22"/>
                      <w:szCs w:val="22"/>
                    </w:rPr>
                    <w:t>Iowa</w:t>
                  </w:r>
                </w:p>
              </w:tc>
              <w:tc>
                <w:tcPr>
                  <w:tcW w:w="1760" w:type="dxa"/>
                </w:tcPr>
                <w:p w:rsidR="00C22E97" w:rsidRPr="00827D26" w:rsidP="00EC0392" w14:paraId="04DBD680" w14:textId="77777777">
                  <w:pPr>
                    <w:autoSpaceDE w:val="0"/>
                    <w:autoSpaceDN w:val="0"/>
                    <w:adjustRightInd w:val="0"/>
                    <w:jc w:val="center"/>
                    <w:rPr>
                      <w:sz w:val="22"/>
                      <w:szCs w:val="22"/>
                    </w:rPr>
                  </w:pPr>
                  <w:r w:rsidRPr="00827D26">
                    <w:rPr>
                      <w:sz w:val="22"/>
                      <w:szCs w:val="22"/>
                    </w:rPr>
                    <w:t>55,017</w:t>
                  </w:r>
                </w:p>
              </w:tc>
            </w:tr>
            <w:tr w14:paraId="291B0F10" w14:textId="77777777" w:rsidTr="00C22E97">
              <w:tblPrEx>
                <w:tblW w:w="0" w:type="auto"/>
                <w:jc w:val="center"/>
                <w:tblLook w:val="0000"/>
              </w:tblPrEx>
              <w:trPr>
                <w:trHeight w:val="280"/>
                <w:jc w:val="center"/>
              </w:trPr>
              <w:tc>
                <w:tcPr>
                  <w:tcW w:w="4200" w:type="dxa"/>
                </w:tcPr>
                <w:p w:rsidR="00C22E97" w:rsidRPr="00827D26" w:rsidP="00EC0392" w14:paraId="7C6C3904" w14:textId="77777777">
                  <w:pPr>
                    <w:autoSpaceDE w:val="0"/>
                    <w:autoSpaceDN w:val="0"/>
                    <w:adjustRightInd w:val="0"/>
                    <w:jc w:val="center"/>
                    <w:rPr>
                      <w:sz w:val="22"/>
                      <w:szCs w:val="22"/>
                    </w:rPr>
                  </w:pPr>
                  <w:r w:rsidRPr="00827D26">
                    <w:rPr>
                      <w:sz w:val="22"/>
                      <w:szCs w:val="22"/>
                    </w:rPr>
                    <w:t>Kansas</w:t>
                  </w:r>
                </w:p>
              </w:tc>
              <w:tc>
                <w:tcPr>
                  <w:tcW w:w="1760" w:type="dxa"/>
                </w:tcPr>
                <w:p w:rsidR="00C22E97" w:rsidRPr="00827D26" w:rsidP="00EC0392" w14:paraId="5ED45699" w14:textId="77777777">
                  <w:pPr>
                    <w:autoSpaceDE w:val="0"/>
                    <w:autoSpaceDN w:val="0"/>
                    <w:adjustRightInd w:val="0"/>
                    <w:jc w:val="center"/>
                    <w:rPr>
                      <w:sz w:val="22"/>
                      <w:szCs w:val="22"/>
                    </w:rPr>
                  </w:pPr>
                  <w:r w:rsidRPr="00827D26">
                    <w:rPr>
                      <w:sz w:val="22"/>
                      <w:szCs w:val="22"/>
                    </w:rPr>
                    <w:t>46,827</w:t>
                  </w:r>
                </w:p>
              </w:tc>
            </w:tr>
            <w:tr w14:paraId="6ABD09EE" w14:textId="77777777" w:rsidTr="00C22E97">
              <w:tblPrEx>
                <w:tblW w:w="0" w:type="auto"/>
                <w:jc w:val="center"/>
                <w:tblLook w:val="0000"/>
              </w:tblPrEx>
              <w:trPr>
                <w:trHeight w:val="280"/>
                <w:jc w:val="center"/>
              </w:trPr>
              <w:tc>
                <w:tcPr>
                  <w:tcW w:w="4200" w:type="dxa"/>
                </w:tcPr>
                <w:p w:rsidR="00C22E97" w:rsidRPr="00827D26" w:rsidP="00EC0392" w14:paraId="0E1DA445" w14:textId="77777777">
                  <w:pPr>
                    <w:autoSpaceDE w:val="0"/>
                    <w:autoSpaceDN w:val="0"/>
                    <w:adjustRightInd w:val="0"/>
                    <w:jc w:val="center"/>
                    <w:rPr>
                      <w:sz w:val="22"/>
                      <w:szCs w:val="22"/>
                    </w:rPr>
                  </w:pPr>
                  <w:r w:rsidRPr="00827D26">
                    <w:rPr>
                      <w:sz w:val="22"/>
                      <w:szCs w:val="22"/>
                    </w:rPr>
                    <w:t>Kentucky</w:t>
                  </w:r>
                </w:p>
              </w:tc>
              <w:tc>
                <w:tcPr>
                  <w:tcW w:w="1760" w:type="dxa"/>
                </w:tcPr>
                <w:p w:rsidR="00C22E97" w:rsidRPr="00827D26" w:rsidP="00EC0392" w14:paraId="22339B2C" w14:textId="77777777">
                  <w:pPr>
                    <w:autoSpaceDE w:val="0"/>
                    <w:autoSpaceDN w:val="0"/>
                    <w:adjustRightInd w:val="0"/>
                    <w:jc w:val="center"/>
                    <w:rPr>
                      <w:sz w:val="22"/>
                      <w:szCs w:val="22"/>
                    </w:rPr>
                  </w:pPr>
                  <w:r w:rsidRPr="00827D26">
                    <w:rPr>
                      <w:sz w:val="22"/>
                      <w:szCs w:val="22"/>
                    </w:rPr>
                    <w:t>99,315</w:t>
                  </w:r>
                </w:p>
              </w:tc>
            </w:tr>
            <w:tr w14:paraId="73456C9C" w14:textId="77777777" w:rsidTr="00C22E97">
              <w:tblPrEx>
                <w:tblW w:w="0" w:type="auto"/>
                <w:jc w:val="center"/>
                <w:tblLook w:val="0000"/>
              </w:tblPrEx>
              <w:trPr>
                <w:trHeight w:val="280"/>
                <w:jc w:val="center"/>
              </w:trPr>
              <w:tc>
                <w:tcPr>
                  <w:tcW w:w="4200" w:type="dxa"/>
                </w:tcPr>
                <w:p w:rsidR="00C22E97" w:rsidRPr="00827D26" w:rsidP="00EC0392" w14:paraId="7132D330" w14:textId="77777777">
                  <w:pPr>
                    <w:autoSpaceDE w:val="0"/>
                    <w:autoSpaceDN w:val="0"/>
                    <w:adjustRightInd w:val="0"/>
                    <w:jc w:val="center"/>
                    <w:rPr>
                      <w:sz w:val="22"/>
                      <w:szCs w:val="22"/>
                    </w:rPr>
                  </w:pPr>
                  <w:r w:rsidRPr="00827D26">
                    <w:rPr>
                      <w:sz w:val="22"/>
                      <w:szCs w:val="22"/>
                    </w:rPr>
                    <w:t>Louisiana</w:t>
                  </w:r>
                </w:p>
              </w:tc>
              <w:tc>
                <w:tcPr>
                  <w:tcW w:w="1760" w:type="dxa"/>
                </w:tcPr>
                <w:p w:rsidR="00C22E97" w:rsidRPr="00827D26" w:rsidP="00EC0392" w14:paraId="45DCCF93" w14:textId="77777777">
                  <w:pPr>
                    <w:autoSpaceDE w:val="0"/>
                    <w:autoSpaceDN w:val="0"/>
                    <w:adjustRightInd w:val="0"/>
                    <w:jc w:val="center"/>
                    <w:rPr>
                      <w:sz w:val="22"/>
                      <w:szCs w:val="22"/>
                    </w:rPr>
                  </w:pPr>
                  <w:r w:rsidRPr="00827D26">
                    <w:rPr>
                      <w:sz w:val="22"/>
                      <w:szCs w:val="22"/>
                    </w:rPr>
                    <w:t>176,951</w:t>
                  </w:r>
                </w:p>
              </w:tc>
            </w:tr>
            <w:tr w14:paraId="7DE18D46" w14:textId="77777777" w:rsidTr="00C22E97">
              <w:tblPrEx>
                <w:tblW w:w="0" w:type="auto"/>
                <w:jc w:val="center"/>
                <w:tblLook w:val="0000"/>
              </w:tblPrEx>
              <w:trPr>
                <w:trHeight w:val="280"/>
                <w:jc w:val="center"/>
              </w:trPr>
              <w:tc>
                <w:tcPr>
                  <w:tcW w:w="4200" w:type="dxa"/>
                </w:tcPr>
                <w:p w:rsidR="00C22E97" w:rsidRPr="00827D26" w:rsidP="00EC0392" w14:paraId="4964820D" w14:textId="77777777">
                  <w:pPr>
                    <w:autoSpaceDE w:val="0"/>
                    <w:autoSpaceDN w:val="0"/>
                    <w:adjustRightInd w:val="0"/>
                    <w:jc w:val="center"/>
                    <w:rPr>
                      <w:sz w:val="22"/>
                      <w:szCs w:val="22"/>
                    </w:rPr>
                  </w:pPr>
                  <w:r w:rsidRPr="00827D26">
                    <w:rPr>
                      <w:sz w:val="22"/>
                      <w:szCs w:val="22"/>
                    </w:rPr>
                    <w:t>Maine</w:t>
                  </w:r>
                </w:p>
              </w:tc>
              <w:tc>
                <w:tcPr>
                  <w:tcW w:w="1760" w:type="dxa"/>
                </w:tcPr>
                <w:p w:rsidR="00C22E97" w:rsidRPr="00827D26" w:rsidP="00EC0392" w14:paraId="2FDDFD6C" w14:textId="77777777">
                  <w:pPr>
                    <w:autoSpaceDE w:val="0"/>
                    <w:autoSpaceDN w:val="0"/>
                    <w:adjustRightInd w:val="0"/>
                    <w:jc w:val="center"/>
                    <w:rPr>
                      <w:sz w:val="22"/>
                      <w:szCs w:val="22"/>
                    </w:rPr>
                  </w:pPr>
                  <w:r w:rsidRPr="00827D26">
                    <w:rPr>
                      <w:sz w:val="22"/>
                      <w:szCs w:val="22"/>
                    </w:rPr>
                    <w:t>27,967</w:t>
                  </w:r>
                </w:p>
              </w:tc>
            </w:tr>
            <w:tr w14:paraId="3055D3B5" w14:textId="77777777" w:rsidTr="00C22E97">
              <w:tblPrEx>
                <w:tblW w:w="0" w:type="auto"/>
                <w:jc w:val="center"/>
                <w:tblLook w:val="0000"/>
              </w:tblPrEx>
              <w:trPr>
                <w:trHeight w:val="280"/>
                <w:jc w:val="center"/>
              </w:trPr>
              <w:tc>
                <w:tcPr>
                  <w:tcW w:w="4200" w:type="dxa"/>
                </w:tcPr>
                <w:p w:rsidR="00C22E97" w:rsidRPr="00827D26" w:rsidP="00EC0392" w14:paraId="50F5A3C0" w14:textId="77777777">
                  <w:pPr>
                    <w:autoSpaceDE w:val="0"/>
                    <w:autoSpaceDN w:val="0"/>
                    <w:adjustRightInd w:val="0"/>
                    <w:jc w:val="center"/>
                    <w:rPr>
                      <w:sz w:val="22"/>
                      <w:szCs w:val="22"/>
                    </w:rPr>
                  </w:pPr>
                  <w:r w:rsidRPr="00827D26">
                    <w:rPr>
                      <w:sz w:val="22"/>
                      <w:szCs w:val="22"/>
                    </w:rPr>
                    <w:t>Maryland</w:t>
                  </w:r>
                </w:p>
              </w:tc>
              <w:tc>
                <w:tcPr>
                  <w:tcW w:w="1760" w:type="dxa"/>
                </w:tcPr>
                <w:p w:rsidR="00C22E97" w:rsidRPr="00827D26" w:rsidP="00EC0392" w14:paraId="7A97D72F" w14:textId="77777777">
                  <w:pPr>
                    <w:autoSpaceDE w:val="0"/>
                    <w:autoSpaceDN w:val="0"/>
                    <w:adjustRightInd w:val="0"/>
                    <w:jc w:val="center"/>
                    <w:rPr>
                      <w:sz w:val="22"/>
                      <w:szCs w:val="22"/>
                    </w:rPr>
                  </w:pPr>
                  <w:r w:rsidRPr="00827D26">
                    <w:rPr>
                      <w:sz w:val="22"/>
                      <w:szCs w:val="22"/>
                    </w:rPr>
                    <w:t>40,406</w:t>
                  </w:r>
                </w:p>
              </w:tc>
            </w:tr>
            <w:tr w14:paraId="395C5CF7" w14:textId="77777777" w:rsidTr="00C22E97">
              <w:tblPrEx>
                <w:tblW w:w="0" w:type="auto"/>
                <w:jc w:val="center"/>
                <w:tblLook w:val="0000"/>
              </w:tblPrEx>
              <w:trPr>
                <w:trHeight w:val="280"/>
                <w:jc w:val="center"/>
              </w:trPr>
              <w:tc>
                <w:tcPr>
                  <w:tcW w:w="4200" w:type="dxa"/>
                </w:tcPr>
                <w:p w:rsidR="00C22E97" w:rsidRPr="00827D26" w:rsidP="00EC0392" w14:paraId="67A7A5E9" w14:textId="77777777">
                  <w:pPr>
                    <w:autoSpaceDE w:val="0"/>
                    <w:autoSpaceDN w:val="0"/>
                    <w:adjustRightInd w:val="0"/>
                    <w:jc w:val="center"/>
                    <w:rPr>
                      <w:sz w:val="22"/>
                      <w:szCs w:val="22"/>
                    </w:rPr>
                  </w:pPr>
                  <w:r w:rsidRPr="00827D26">
                    <w:rPr>
                      <w:sz w:val="22"/>
                      <w:szCs w:val="22"/>
                    </w:rPr>
                    <w:t>Massachusetts</w:t>
                  </w:r>
                </w:p>
              </w:tc>
              <w:tc>
                <w:tcPr>
                  <w:tcW w:w="1760" w:type="dxa"/>
                </w:tcPr>
                <w:p w:rsidR="00C22E97" w:rsidRPr="00827D26" w:rsidP="00EC0392" w14:paraId="2594CFB6" w14:textId="77777777">
                  <w:pPr>
                    <w:autoSpaceDE w:val="0"/>
                    <w:autoSpaceDN w:val="0"/>
                    <w:adjustRightInd w:val="0"/>
                    <w:jc w:val="center"/>
                    <w:rPr>
                      <w:sz w:val="22"/>
                      <w:szCs w:val="22"/>
                    </w:rPr>
                  </w:pPr>
                  <w:r w:rsidRPr="00827D26">
                    <w:rPr>
                      <w:sz w:val="22"/>
                      <w:szCs w:val="22"/>
                    </w:rPr>
                    <w:t>29,491</w:t>
                  </w:r>
                </w:p>
              </w:tc>
            </w:tr>
            <w:tr w14:paraId="0A98376B" w14:textId="77777777" w:rsidTr="00C22E97">
              <w:tblPrEx>
                <w:tblW w:w="0" w:type="auto"/>
                <w:jc w:val="center"/>
                <w:tblLook w:val="0000"/>
              </w:tblPrEx>
              <w:trPr>
                <w:trHeight w:val="280"/>
                <w:jc w:val="center"/>
              </w:trPr>
              <w:tc>
                <w:tcPr>
                  <w:tcW w:w="4200" w:type="dxa"/>
                </w:tcPr>
                <w:p w:rsidR="00C22E97" w:rsidRPr="00827D26" w:rsidP="00EC0392" w14:paraId="27674DFE" w14:textId="77777777">
                  <w:pPr>
                    <w:autoSpaceDE w:val="0"/>
                    <w:autoSpaceDN w:val="0"/>
                    <w:adjustRightInd w:val="0"/>
                    <w:jc w:val="center"/>
                    <w:rPr>
                      <w:sz w:val="22"/>
                      <w:szCs w:val="22"/>
                    </w:rPr>
                  </w:pPr>
                  <w:r w:rsidRPr="00827D26">
                    <w:rPr>
                      <w:sz w:val="22"/>
                      <w:szCs w:val="22"/>
                    </w:rPr>
                    <w:t>Michigan</w:t>
                  </w:r>
                </w:p>
              </w:tc>
              <w:tc>
                <w:tcPr>
                  <w:tcW w:w="1760" w:type="dxa"/>
                </w:tcPr>
                <w:p w:rsidR="00C22E97" w:rsidRPr="00827D26" w:rsidP="00EC0392" w14:paraId="4127D015" w14:textId="77777777">
                  <w:pPr>
                    <w:autoSpaceDE w:val="0"/>
                    <w:autoSpaceDN w:val="0"/>
                    <w:adjustRightInd w:val="0"/>
                    <w:jc w:val="center"/>
                    <w:rPr>
                      <w:sz w:val="22"/>
                      <w:szCs w:val="22"/>
                    </w:rPr>
                  </w:pPr>
                  <w:r w:rsidRPr="00827D26">
                    <w:rPr>
                      <w:sz w:val="22"/>
                      <w:szCs w:val="22"/>
                    </w:rPr>
                    <w:t>253,386</w:t>
                  </w:r>
                </w:p>
              </w:tc>
            </w:tr>
            <w:tr w14:paraId="6CBA1ED8" w14:textId="77777777" w:rsidTr="00C22E97">
              <w:tblPrEx>
                <w:tblW w:w="0" w:type="auto"/>
                <w:jc w:val="center"/>
                <w:tblLook w:val="0000"/>
              </w:tblPrEx>
              <w:trPr>
                <w:trHeight w:val="280"/>
                <w:jc w:val="center"/>
              </w:trPr>
              <w:tc>
                <w:tcPr>
                  <w:tcW w:w="4200" w:type="dxa"/>
                </w:tcPr>
                <w:p w:rsidR="00C22E97" w:rsidRPr="00827D26" w:rsidP="00EC0392" w14:paraId="0C92BFAB" w14:textId="77777777">
                  <w:pPr>
                    <w:autoSpaceDE w:val="0"/>
                    <w:autoSpaceDN w:val="0"/>
                    <w:adjustRightInd w:val="0"/>
                    <w:jc w:val="center"/>
                    <w:rPr>
                      <w:sz w:val="22"/>
                      <w:szCs w:val="22"/>
                    </w:rPr>
                  </w:pPr>
                  <w:r w:rsidRPr="00827D26">
                    <w:rPr>
                      <w:sz w:val="22"/>
                      <w:szCs w:val="22"/>
                    </w:rPr>
                    <w:t>Minnesota</w:t>
                  </w:r>
                </w:p>
              </w:tc>
              <w:tc>
                <w:tcPr>
                  <w:tcW w:w="1760" w:type="dxa"/>
                </w:tcPr>
                <w:p w:rsidR="00C22E97" w:rsidRPr="00827D26" w:rsidP="00EC0392" w14:paraId="74CFB4A5" w14:textId="77777777">
                  <w:pPr>
                    <w:autoSpaceDE w:val="0"/>
                    <w:autoSpaceDN w:val="0"/>
                    <w:adjustRightInd w:val="0"/>
                    <w:jc w:val="center"/>
                    <w:rPr>
                      <w:sz w:val="22"/>
                      <w:szCs w:val="22"/>
                    </w:rPr>
                  </w:pPr>
                  <w:r w:rsidRPr="00827D26">
                    <w:rPr>
                      <w:sz w:val="22"/>
                      <w:szCs w:val="22"/>
                    </w:rPr>
                    <w:t>148,718</w:t>
                  </w:r>
                </w:p>
              </w:tc>
            </w:tr>
            <w:tr w14:paraId="7E667CF3" w14:textId="77777777" w:rsidTr="00C22E97">
              <w:tblPrEx>
                <w:tblW w:w="0" w:type="auto"/>
                <w:jc w:val="center"/>
                <w:tblLook w:val="0000"/>
              </w:tblPrEx>
              <w:trPr>
                <w:trHeight w:val="280"/>
                <w:jc w:val="center"/>
              </w:trPr>
              <w:tc>
                <w:tcPr>
                  <w:tcW w:w="4200" w:type="dxa"/>
                </w:tcPr>
                <w:p w:rsidR="00C22E97" w:rsidRPr="00827D26" w:rsidP="00EC0392" w14:paraId="3B3E2F51" w14:textId="77777777">
                  <w:pPr>
                    <w:autoSpaceDE w:val="0"/>
                    <w:autoSpaceDN w:val="0"/>
                    <w:adjustRightInd w:val="0"/>
                    <w:jc w:val="center"/>
                    <w:rPr>
                      <w:sz w:val="22"/>
                      <w:szCs w:val="22"/>
                    </w:rPr>
                  </w:pPr>
                  <w:r w:rsidRPr="00827D26">
                    <w:rPr>
                      <w:sz w:val="22"/>
                      <w:szCs w:val="22"/>
                    </w:rPr>
                    <w:t>Mississippi</w:t>
                  </w:r>
                </w:p>
              </w:tc>
              <w:tc>
                <w:tcPr>
                  <w:tcW w:w="1760" w:type="dxa"/>
                </w:tcPr>
                <w:p w:rsidR="00C22E97" w:rsidRPr="00827D26" w:rsidP="00EC0392" w14:paraId="5BAA112A" w14:textId="77777777">
                  <w:pPr>
                    <w:autoSpaceDE w:val="0"/>
                    <w:autoSpaceDN w:val="0"/>
                    <w:adjustRightInd w:val="0"/>
                    <w:jc w:val="center"/>
                    <w:rPr>
                      <w:sz w:val="22"/>
                      <w:szCs w:val="22"/>
                    </w:rPr>
                  </w:pPr>
                  <w:r w:rsidRPr="00827D26">
                    <w:rPr>
                      <w:sz w:val="22"/>
                      <w:szCs w:val="22"/>
                    </w:rPr>
                    <w:t>221,685</w:t>
                  </w:r>
                </w:p>
              </w:tc>
            </w:tr>
            <w:tr w14:paraId="34F2E0BE" w14:textId="77777777" w:rsidTr="00C22E97">
              <w:tblPrEx>
                <w:tblW w:w="0" w:type="auto"/>
                <w:jc w:val="center"/>
                <w:tblLook w:val="0000"/>
              </w:tblPrEx>
              <w:trPr>
                <w:trHeight w:val="280"/>
                <w:jc w:val="center"/>
              </w:trPr>
              <w:tc>
                <w:tcPr>
                  <w:tcW w:w="4200" w:type="dxa"/>
                </w:tcPr>
                <w:p w:rsidR="00C22E97" w:rsidRPr="00827D26" w:rsidP="00EC0392" w14:paraId="3CD46F5D" w14:textId="77777777">
                  <w:pPr>
                    <w:autoSpaceDE w:val="0"/>
                    <w:autoSpaceDN w:val="0"/>
                    <w:adjustRightInd w:val="0"/>
                    <w:jc w:val="center"/>
                    <w:rPr>
                      <w:sz w:val="22"/>
                      <w:szCs w:val="22"/>
                    </w:rPr>
                  </w:pPr>
                  <w:r w:rsidRPr="00827D26">
                    <w:rPr>
                      <w:sz w:val="22"/>
                      <w:szCs w:val="22"/>
                    </w:rPr>
                    <w:t>Missouri</w:t>
                  </w:r>
                </w:p>
              </w:tc>
              <w:tc>
                <w:tcPr>
                  <w:tcW w:w="1760" w:type="dxa"/>
                </w:tcPr>
                <w:p w:rsidR="00C22E97" w:rsidRPr="00827D26" w:rsidP="00EC0392" w14:paraId="3CC10AA4" w14:textId="77777777">
                  <w:pPr>
                    <w:autoSpaceDE w:val="0"/>
                    <w:autoSpaceDN w:val="0"/>
                    <w:adjustRightInd w:val="0"/>
                    <w:jc w:val="center"/>
                    <w:rPr>
                      <w:sz w:val="22"/>
                      <w:szCs w:val="22"/>
                    </w:rPr>
                  </w:pPr>
                  <w:r w:rsidRPr="00827D26">
                    <w:rPr>
                      <w:sz w:val="22"/>
                      <w:szCs w:val="22"/>
                    </w:rPr>
                    <w:t>200,336</w:t>
                  </w:r>
                </w:p>
              </w:tc>
            </w:tr>
            <w:tr w14:paraId="7D9CAECC" w14:textId="77777777" w:rsidTr="00C22E97">
              <w:tblPrEx>
                <w:tblW w:w="0" w:type="auto"/>
                <w:jc w:val="center"/>
                <w:tblLook w:val="0000"/>
              </w:tblPrEx>
              <w:trPr>
                <w:trHeight w:val="280"/>
                <w:jc w:val="center"/>
              </w:trPr>
              <w:tc>
                <w:tcPr>
                  <w:tcW w:w="4200" w:type="dxa"/>
                </w:tcPr>
                <w:p w:rsidR="00C22E97" w:rsidRPr="00827D26" w:rsidP="00EC0392" w14:paraId="64A49A0F" w14:textId="77777777">
                  <w:pPr>
                    <w:autoSpaceDE w:val="0"/>
                    <w:autoSpaceDN w:val="0"/>
                    <w:adjustRightInd w:val="0"/>
                    <w:jc w:val="center"/>
                    <w:rPr>
                      <w:sz w:val="22"/>
                      <w:szCs w:val="22"/>
                    </w:rPr>
                  </w:pPr>
                  <w:r w:rsidRPr="00827D26">
                    <w:rPr>
                      <w:sz w:val="22"/>
                      <w:szCs w:val="22"/>
                    </w:rPr>
                    <w:t>Montana</w:t>
                  </w:r>
                </w:p>
              </w:tc>
              <w:tc>
                <w:tcPr>
                  <w:tcW w:w="1760" w:type="dxa"/>
                </w:tcPr>
                <w:p w:rsidR="00C22E97" w:rsidRPr="00827D26" w:rsidP="00EC0392" w14:paraId="19B724C4" w14:textId="77777777">
                  <w:pPr>
                    <w:autoSpaceDE w:val="0"/>
                    <w:autoSpaceDN w:val="0"/>
                    <w:adjustRightInd w:val="0"/>
                    <w:jc w:val="center"/>
                    <w:rPr>
                      <w:sz w:val="22"/>
                      <w:szCs w:val="22"/>
                    </w:rPr>
                  </w:pPr>
                  <w:r w:rsidRPr="00827D26">
                    <w:rPr>
                      <w:sz w:val="22"/>
                      <w:szCs w:val="22"/>
                    </w:rPr>
                    <w:t>46,156</w:t>
                  </w:r>
                </w:p>
              </w:tc>
            </w:tr>
            <w:tr w14:paraId="34E356DC" w14:textId="77777777" w:rsidTr="00C22E97">
              <w:tblPrEx>
                <w:tblW w:w="0" w:type="auto"/>
                <w:jc w:val="center"/>
                <w:tblLook w:val="0000"/>
              </w:tblPrEx>
              <w:trPr>
                <w:trHeight w:val="280"/>
                <w:jc w:val="center"/>
              </w:trPr>
              <w:tc>
                <w:tcPr>
                  <w:tcW w:w="4200" w:type="dxa"/>
                </w:tcPr>
                <w:p w:rsidR="00C22E97" w:rsidRPr="00827D26" w:rsidP="00EC0392" w14:paraId="7EEAC8FC" w14:textId="77777777">
                  <w:pPr>
                    <w:autoSpaceDE w:val="0"/>
                    <w:autoSpaceDN w:val="0"/>
                    <w:adjustRightInd w:val="0"/>
                    <w:jc w:val="center"/>
                    <w:rPr>
                      <w:sz w:val="22"/>
                      <w:szCs w:val="22"/>
                    </w:rPr>
                  </w:pPr>
                  <w:r w:rsidRPr="00827D26">
                    <w:rPr>
                      <w:sz w:val="22"/>
                      <w:szCs w:val="22"/>
                    </w:rPr>
                    <w:t>Nebraska</w:t>
                  </w:r>
                </w:p>
              </w:tc>
              <w:tc>
                <w:tcPr>
                  <w:tcW w:w="1760" w:type="dxa"/>
                </w:tcPr>
                <w:p w:rsidR="00C22E97" w:rsidRPr="00827D26" w:rsidP="00EC0392" w14:paraId="102D5593" w14:textId="77777777">
                  <w:pPr>
                    <w:autoSpaceDE w:val="0"/>
                    <w:autoSpaceDN w:val="0"/>
                    <w:adjustRightInd w:val="0"/>
                    <w:jc w:val="center"/>
                    <w:rPr>
                      <w:sz w:val="22"/>
                      <w:szCs w:val="22"/>
                    </w:rPr>
                  </w:pPr>
                  <w:r w:rsidRPr="00827D26">
                    <w:rPr>
                      <w:sz w:val="22"/>
                      <w:szCs w:val="22"/>
                    </w:rPr>
                    <w:t>43,445</w:t>
                  </w:r>
                </w:p>
              </w:tc>
            </w:tr>
            <w:tr w14:paraId="1AF6A32F" w14:textId="77777777" w:rsidTr="00C22E97">
              <w:tblPrEx>
                <w:tblW w:w="0" w:type="auto"/>
                <w:jc w:val="center"/>
                <w:tblLook w:val="0000"/>
              </w:tblPrEx>
              <w:trPr>
                <w:trHeight w:val="280"/>
                <w:jc w:val="center"/>
              </w:trPr>
              <w:tc>
                <w:tcPr>
                  <w:tcW w:w="4200" w:type="dxa"/>
                </w:tcPr>
                <w:p w:rsidR="00C22E97" w:rsidRPr="00827D26" w:rsidP="00EC0392" w14:paraId="1088043A" w14:textId="77777777">
                  <w:pPr>
                    <w:autoSpaceDE w:val="0"/>
                    <w:autoSpaceDN w:val="0"/>
                    <w:adjustRightInd w:val="0"/>
                    <w:jc w:val="center"/>
                    <w:rPr>
                      <w:sz w:val="22"/>
                      <w:szCs w:val="22"/>
                    </w:rPr>
                  </w:pPr>
                  <w:r w:rsidRPr="00827D26">
                    <w:rPr>
                      <w:sz w:val="22"/>
                      <w:szCs w:val="22"/>
                    </w:rPr>
                    <w:t>Nevada</w:t>
                  </w:r>
                </w:p>
              </w:tc>
              <w:tc>
                <w:tcPr>
                  <w:tcW w:w="1760" w:type="dxa"/>
                </w:tcPr>
                <w:p w:rsidR="00C22E97" w:rsidRPr="00827D26" w:rsidP="00EC0392" w14:paraId="4D16D16D" w14:textId="77777777">
                  <w:pPr>
                    <w:autoSpaceDE w:val="0"/>
                    <w:autoSpaceDN w:val="0"/>
                    <w:adjustRightInd w:val="0"/>
                    <w:jc w:val="center"/>
                    <w:rPr>
                      <w:sz w:val="22"/>
                      <w:szCs w:val="22"/>
                    </w:rPr>
                  </w:pPr>
                  <w:r w:rsidRPr="00827D26">
                    <w:rPr>
                      <w:sz w:val="22"/>
                      <w:szCs w:val="22"/>
                    </w:rPr>
                    <w:t>31,623</w:t>
                  </w:r>
                </w:p>
              </w:tc>
            </w:tr>
            <w:tr w14:paraId="2DA156A7" w14:textId="77777777" w:rsidTr="00C22E97">
              <w:tblPrEx>
                <w:tblW w:w="0" w:type="auto"/>
                <w:jc w:val="center"/>
                <w:tblLook w:val="0000"/>
              </w:tblPrEx>
              <w:trPr>
                <w:trHeight w:val="280"/>
                <w:jc w:val="center"/>
              </w:trPr>
              <w:tc>
                <w:tcPr>
                  <w:tcW w:w="4200" w:type="dxa"/>
                </w:tcPr>
                <w:p w:rsidR="00C22E97" w:rsidRPr="00827D26" w:rsidP="00EC0392" w14:paraId="02DF133A" w14:textId="77777777">
                  <w:pPr>
                    <w:autoSpaceDE w:val="0"/>
                    <w:autoSpaceDN w:val="0"/>
                    <w:adjustRightInd w:val="0"/>
                    <w:jc w:val="center"/>
                    <w:rPr>
                      <w:sz w:val="22"/>
                      <w:szCs w:val="22"/>
                    </w:rPr>
                  </w:pPr>
                  <w:r w:rsidRPr="00827D26">
                    <w:rPr>
                      <w:sz w:val="22"/>
                      <w:szCs w:val="22"/>
                    </w:rPr>
                    <w:t>New Hampshire</w:t>
                  </w:r>
                </w:p>
              </w:tc>
              <w:tc>
                <w:tcPr>
                  <w:tcW w:w="1760" w:type="dxa"/>
                </w:tcPr>
                <w:p w:rsidR="00C22E97" w:rsidRPr="00827D26" w:rsidP="00EC0392" w14:paraId="42F140AE" w14:textId="77777777">
                  <w:pPr>
                    <w:autoSpaceDE w:val="0"/>
                    <w:autoSpaceDN w:val="0"/>
                    <w:adjustRightInd w:val="0"/>
                    <w:jc w:val="center"/>
                    <w:rPr>
                      <w:sz w:val="22"/>
                      <w:szCs w:val="22"/>
                    </w:rPr>
                  </w:pPr>
                  <w:r w:rsidRPr="00827D26">
                    <w:rPr>
                      <w:sz w:val="22"/>
                      <w:szCs w:val="22"/>
                    </w:rPr>
                    <w:t>18,243</w:t>
                  </w:r>
                </w:p>
              </w:tc>
            </w:tr>
            <w:tr w14:paraId="4EA298CD" w14:textId="77777777" w:rsidTr="00C22E97">
              <w:tblPrEx>
                <w:tblW w:w="0" w:type="auto"/>
                <w:jc w:val="center"/>
                <w:tblLook w:val="0000"/>
              </w:tblPrEx>
              <w:trPr>
                <w:trHeight w:val="280"/>
                <w:jc w:val="center"/>
              </w:trPr>
              <w:tc>
                <w:tcPr>
                  <w:tcW w:w="4200" w:type="dxa"/>
                </w:tcPr>
                <w:p w:rsidR="00C22E97" w:rsidRPr="00827D26" w:rsidP="00EC0392" w14:paraId="2186203C" w14:textId="77777777">
                  <w:pPr>
                    <w:autoSpaceDE w:val="0"/>
                    <w:autoSpaceDN w:val="0"/>
                    <w:adjustRightInd w:val="0"/>
                    <w:jc w:val="center"/>
                    <w:rPr>
                      <w:sz w:val="22"/>
                      <w:szCs w:val="22"/>
                    </w:rPr>
                  </w:pPr>
                  <w:r w:rsidRPr="00827D26">
                    <w:rPr>
                      <w:sz w:val="22"/>
                      <w:szCs w:val="22"/>
                    </w:rPr>
                    <w:t>New Jersey</w:t>
                  </w:r>
                </w:p>
              </w:tc>
              <w:tc>
                <w:tcPr>
                  <w:tcW w:w="1760" w:type="dxa"/>
                </w:tcPr>
                <w:p w:rsidR="00C22E97" w:rsidRPr="00827D26" w:rsidP="00EC0392" w14:paraId="318F4FED" w14:textId="77777777">
                  <w:pPr>
                    <w:autoSpaceDE w:val="0"/>
                    <w:autoSpaceDN w:val="0"/>
                    <w:adjustRightInd w:val="0"/>
                    <w:jc w:val="center"/>
                    <w:rPr>
                      <w:sz w:val="22"/>
                      <w:szCs w:val="22"/>
                    </w:rPr>
                  </w:pPr>
                  <w:r w:rsidRPr="00827D26">
                    <w:rPr>
                      <w:sz w:val="22"/>
                      <w:szCs w:val="22"/>
                    </w:rPr>
                    <w:t>11,933</w:t>
                  </w:r>
                </w:p>
              </w:tc>
            </w:tr>
            <w:tr w14:paraId="4EC3554D" w14:textId="77777777" w:rsidTr="00C22E97">
              <w:tblPrEx>
                <w:tblW w:w="0" w:type="auto"/>
                <w:jc w:val="center"/>
                <w:tblLook w:val="0000"/>
              </w:tblPrEx>
              <w:trPr>
                <w:trHeight w:val="280"/>
                <w:jc w:val="center"/>
              </w:trPr>
              <w:tc>
                <w:tcPr>
                  <w:tcW w:w="4200" w:type="dxa"/>
                </w:tcPr>
                <w:p w:rsidR="00C22E97" w:rsidRPr="00827D26" w:rsidP="00EC0392" w14:paraId="4ECCDE51" w14:textId="77777777">
                  <w:pPr>
                    <w:autoSpaceDE w:val="0"/>
                    <w:autoSpaceDN w:val="0"/>
                    <w:adjustRightInd w:val="0"/>
                    <w:jc w:val="center"/>
                    <w:rPr>
                      <w:sz w:val="22"/>
                      <w:szCs w:val="22"/>
                    </w:rPr>
                  </w:pPr>
                  <w:r w:rsidRPr="00827D26">
                    <w:rPr>
                      <w:sz w:val="22"/>
                      <w:szCs w:val="22"/>
                    </w:rPr>
                    <w:t>New Mexico</w:t>
                  </w:r>
                </w:p>
              </w:tc>
              <w:tc>
                <w:tcPr>
                  <w:tcW w:w="1760" w:type="dxa"/>
                </w:tcPr>
                <w:p w:rsidR="00C22E97" w:rsidRPr="00827D26" w:rsidP="00EC0392" w14:paraId="2479AE35" w14:textId="77777777">
                  <w:pPr>
                    <w:autoSpaceDE w:val="0"/>
                    <w:autoSpaceDN w:val="0"/>
                    <w:adjustRightInd w:val="0"/>
                    <w:jc w:val="center"/>
                    <w:rPr>
                      <w:sz w:val="22"/>
                      <w:szCs w:val="22"/>
                    </w:rPr>
                  </w:pPr>
                  <w:r w:rsidRPr="00827D26">
                    <w:rPr>
                      <w:sz w:val="22"/>
                      <w:szCs w:val="22"/>
                    </w:rPr>
                    <w:t>64,978</w:t>
                  </w:r>
                </w:p>
              </w:tc>
            </w:tr>
            <w:tr w14:paraId="47D120A4" w14:textId="77777777" w:rsidTr="00C22E97">
              <w:tblPrEx>
                <w:tblW w:w="0" w:type="auto"/>
                <w:jc w:val="center"/>
                <w:tblLook w:val="0000"/>
              </w:tblPrEx>
              <w:trPr>
                <w:trHeight w:val="280"/>
                <w:jc w:val="center"/>
              </w:trPr>
              <w:tc>
                <w:tcPr>
                  <w:tcW w:w="4200" w:type="dxa"/>
                </w:tcPr>
                <w:p w:rsidR="00C22E97" w:rsidRPr="00827D26" w:rsidP="00EC0392" w14:paraId="36AC499C" w14:textId="77777777">
                  <w:pPr>
                    <w:autoSpaceDE w:val="0"/>
                    <w:autoSpaceDN w:val="0"/>
                    <w:adjustRightInd w:val="0"/>
                    <w:jc w:val="center"/>
                    <w:rPr>
                      <w:sz w:val="22"/>
                      <w:szCs w:val="22"/>
                    </w:rPr>
                  </w:pPr>
                  <w:r w:rsidRPr="00827D26">
                    <w:rPr>
                      <w:sz w:val="22"/>
                      <w:szCs w:val="22"/>
                    </w:rPr>
                    <w:t>New York</w:t>
                  </w:r>
                </w:p>
              </w:tc>
              <w:tc>
                <w:tcPr>
                  <w:tcW w:w="1760" w:type="dxa"/>
                </w:tcPr>
                <w:p w:rsidR="00C22E97" w:rsidRPr="00827D26" w:rsidP="00EC0392" w14:paraId="0A90A8F6" w14:textId="77777777">
                  <w:pPr>
                    <w:autoSpaceDE w:val="0"/>
                    <w:autoSpaceDN w:val="0"/>
                    <w:adjustRightInd w:val="0"/>
                    <w:jc w:val="center"/>
                    <w:rPr>
                      <w:sz w:val="22"/>
                      <w:szCs w:val="22"/>
                    </w:rPr>
                  </w:pPr>
                  <w:r w:rsidRPr="00827D26">
                    <w:rPr>
                      <w:sz w:val="22"/>
                      <w:szCs w:val="22"/>
                    </w:rPr>
                    <w:t>47,024</w:t>
                  </w:r>
                </w:p>
              </w:tc>
            </w:tr>
            <w:tr w14:paraId="7B393D8B" w14:textId="77777777" w:rsidTr="00C22E97">
              <w:tblPrEx>
                <w:tblW w:w="0" w:type="auto"/>
                <w:jc w:val="center"/>
                <w:tblLook w:val="0000"/>
              </w:tblPrEx>
              <w:trPr>
                <w:trHeight w:val="280"/>
                <w:jc w:val="center"/>
              </w:trPr>
              <w:tc>
                <w:tcPr>
                  <w:tcW w:w="4200" w:type="dxa"/>
                </w:tcPr>
                <w:p w:rsidR="00C22E97" w:rsidRPr="00827D26" w:rsidP="00EC0392" w14:paraId="3CDE0420" w14:textId="77777777">
                  <w:pPr>
                    <w:autoSpaceDE w:val="0"/>
                    <w:autoSpaceDN w:val="0"/>
                    <w:adjustRightInd w:val="0"/>
                    <w:jc w:val="center"/>
                    <w:rPr>
                      <w:sz w:val="22"/>
                      <w:szCs w:val="22"/>
                    </w:rPr>
                  </w:pPr>
                  <w:r w:rsidRPr="00827D26">
                    <w:rPr>
                      <w:sz w:val="22"/>
                      <w:szCs w:val="22"/>
                    </w:rPr>
                    <w:t>North Carolina</w:t>
                  </w:r>
                </w:p>
              </w:tc>
              <w:tc>
                <w:tcPr>
                  <w:tcW w:w="1760" w:type="dxa"/>
                </w:tcPr>
                <w:p w:rsidR="00C22E97" w:rsidRPr="00827D26" w:rsidP="00EC0392" w14:paraId="2C512395" w14:textId="77777777">
                  <w:pPr>
                    <w:autoSpaceDE w:val="0"/>
                    <w:autoSpaceDN w:val="0"/>
                    <w:adjustRightInd w:val="0"/>
                    <w:jc w:val="center"/>
                    <w:rPr>
                      <w:sz w:val="22"/>
                      <w:szCs w:val="22"/>
                    </w:rPr>
                  </w:pPr>
                  <w:r w:rsidRPr="00827D26">
                    <w:rPr>
                      <w:sz w:val="22"/>
                      <w:szCs w:val="22"/>
                    </w:rPr>
                    <w:t>163,277</w:t>
                  </w:r>
                </w:p>
              </w:tc>
            </w:tr>
            <w:tr w14:paraId="4979F39C" w14:textId="77777777" w:rsidTr="00C22E97">
              <w:tblPrEx>
                <w:tblW w:w="0" w:type="auto"/>
                <w:jc w:val="center"/>
                <w:tblLook w:val="0000"/>
              </w:tblPrEx>
              <w:trPr>
                <w:trHeight w:val="280"/>
                <w:jc w:val="center"/>
              </w:trPr>
              <w:tc>
                <w:tcPr>
                  <w:tcW w:w="4200" w:type="dxa"/>
                </w:tcPr>
                <w:p w:rsidR="00C22E97" w:rsidRPr="00827D26" w:rsidP="00EC0392" w14:paraId="5DFAFE4C" w14:textId="77777777">
                  <w:pPr>
                    <w:autoSpaceDE w:val="0"/>
                    <w:autoSpaceDN w:val="0"/>
                    <w:adjustRightInd w:val="0"/>
                    <w:jc w:val="center"/>
                    <w:rPr>
                      <w:sz w:val="22"/>
                      <w:szCs w:val="22"/>
                    </w:rPr>
                  </w:pPr>
                  <w:r w:rsidRPr="00827D26">
                    <w:rPr>
                      <w:sz w:val="22"/>
                      <w:szCs w:val="22"/>
                    </w:rPr>
                    <w:t>North Dakota</w:t>
                  </w:r>
                </w:p>
              </w:tc>
              <w:tc>
                <w:tcPr>
                  <w:tcW w:w="1760" w:type="dxa"/>
                </w:tcPr>
                <w:p w:rsidR="00C22E97" w:rsidRPr="00827D26" w:rsidP="00EC0392" w14:paraId="00FA8CBE" w14:textId="77777777">
                  <w:pPr>
                    <w:autoSpaceDE w:val="0"/>
                    <w:autoSpaceDN w:val="0"/>
                    <w:adjustRightInd w:val="0"/>
                    <w:jc w:val="center"/>
                    <w:rPr>
                      <w:sz w:val="22"/>
                      <w:szCs w:val="22"/>
                    </w:rPr>
                  </w:pPr>
                  <w:r w:rsidRPr="00827D26">
                    <w:rPr>
                      <w:sz w:val="22"/>
                      <w:szCs w:val="22"/>
                    </w:rPr>
                    <w:t>3,025</w:t>
                  </w:r>
                </w:p>
              </w:tc>
            </w:tr>
            <w:tr w14:paraId="5F0243CE" w14:textId="77777777" w:rsidTr="00C22E97">
              <w:tblPrEx>
                <w:tblW w:w="0" w:type="auto"/>
                <w:jc w:val="center"/>
                <w:tblLook w:val="0000"/>
              </w:tblPrEx>
              <w:trPr>
                <w:trHeight w:val="280"/>
                <w:jc w:val="center"/>
              </w:trPr>
              <w:tc>
                <w:tcPr>
                  <w:tcW w:w="4200" w:type="dxa"/>
                </w:tcPr>
                <w:p w:rsidR="00C22E97" w:rsidRPr="00827D26" w:rsidP="00EC0392" w14:paraId="6683897D" w14:textId="77777777">
                  <w:pPr>
                    <w:autoSpaceDE w:val="0"/>
                    <w:autoSpaceDN w:val="0"/>
                    <w:adjustRightInd w:val="0"/>
                    <w:jc w:val="center"/>
                    <w:rPr>
                      <w:sz w:val="22"/>
                      <w:szCs w:val="22"/>
                    </w:rPr>
                  </w:pPr>
                  <w:r w:rsidRPr="00827D26">
                    <w:rPr>
                      <w:sz w:val="22"/>
                      <w:szCs w:val="22"/>
                    </w:rPr>
                    <w:t>Ohio</w:t>
                  </w:r>
                </w:p>
              </w:tc>
              <w:tc>
                <w:tcPr>
                  <w:tcW w:w="1760" w:type="dxa"/>
                </w:tcPr>
                <w:p w:rsidR="00C22E97" w:rsidRPr="00827D26" w:rsidP="00EC0392" w14:paraId="5F3E7273" w14:textId="77777777">
                  <w:pPr>
                    <w:autoSpaceDE w:val="0"/>
                    <w:autoSpaceDN w:val="0"/>
                    <w:adjustRightInd w:val="0"/>
                    <w:jc w:val="center"/>
                    <w:rPr>
                      <w:sz w:val="22"/>
                      <w:szCs w:val="22"/>
                    </w:rPr>
                  </w:pPr>
                  <w:r w:rsidRPr="00827D26">
                    <w:rPr>
                      <w:sz w:val="22"/>
                      <w:szCs w:val="22"/>
                    </w:rPr>
                    <w:t>191,832</w:t>
                  </w:r>
                </w:p>
              </w:tc>
            </w:tr>
            <w:tr w14:paraId="50B20A20" w14:textId="77777777" w:rsidTr="00C22E97">
              <w:tblPrEx>
                <w:tblW w:w="0" w:type="auto"/>
                <w:jc w:val="center"/>
                <w:tblLook w:val="0000"/>
              </w:tblPrEx>
              <w:trPr>
                <w:trHeight w:val="280"/>
                <w:jc w:val="center"/>
              </w:trPr>
              <w:tc>
                <w:tcPr>
                  <w:tcW w:w="4200" w:type="dxa"/>
                </w:tcPr>
                <w:p w:rsidR="00C22E97" w:rsidRPr="00827D26" w:rsidP="00EC0392" w14:paraId="74F03057" w14:textId="77777777">
                  <w:pPr>
                    <w:autoSpaceDE w:val="0"/>
                    <w:autoSpaceDN w:val="0"/>
                    <w:adjustRightInd w:val="0"/>
                    <w:jc w:val="center"/>
                    <w:rPr>
                      <w:sz w:val="22"/>
                      <w:szCs w:val="22"/>
                    </w:rPr>
                  </w:pPr>
                  <w:r w:rsidRPr="00827D26">
                    <w:rPr>
                      <w:sz w:val="22"/>
                      <w:szCs w:val="22"/>
                    </w:rPr>
                    <w:t>Oklahoma</w:t>
                  </w:r>
                </w:p>
              </w:tc>
              <w:tc>
                <w:tcPr>
                  <w:tcW w:w="1760" w:type="dxa"/>
                </w:tcPr>
                <w:p w:rsidR="00C22E97" w:rsidRPr="00827D26" w:rsidP="00EC0392" w14:paraId="3D7B7922" w14:textId="77777777">
                  <w:pPr>
                    <w:autoSpaceDE w:val="0"/>
                    <w:autoSpaceDN w:val="0"/>
                    <w:adjustRightInd w:val="0"/>
                    <w:jc w:val="center"/>
                    <w:rPr>
                      <w:sz w:val="22"/>
                      <w:szCs w:val="22"/>
                    </w:rPr>
                  </w:pPr>
                  <w:r w:rsidRPr="00827D26">
                    <w:rPr>
                      <w:sz w:val="22"/>
                      <w:szCs w:val="22"/>
                    </w:rPr>
                    <w:t>127,081</w:t>
                  </w:r>
                </w:p>
              </w:tc>
            </w:tr>
            <w:tr w14:paraId="7976E1E1" w14:textId="77777777" w:rsidTr="00C22E97">
              <w:tblPrEx>
                <w:tblW w:w="0" w:type="auto"/>
                <w:jc w:val="center"/>
                <w:tblLook w:val="0000"/>
              </w:tblPrEx>
              <w:trPr>
                <w:trHeight w:val="280"/>
                <w:jc w:val="center"/>
              </w:trPr>
              <w:tc>
                <w:tcPr>
                  <w:tcW w:w="4200" w:type="dxa"/>
                </w:tcPr>
                <w:p w:rsidR="00C22E97" w:rsidRPr="00827D26" w:rsidP="00EC0392" w14:paraId="593B5699" w14:textId="77777777">
                  <w:pPr>
                    <w:autoSpaceDE w:val="0"/>
                    <w:autoSpaceDN w:val="0"/>
                    <w:adjustRightInd w:val="0"/>
                    <w:jc w:val="center"/>
                    <w:rPr>
                      <w:sz w:val="22"/>
                      <w:szCs w:val="22"/>
                    </w:rPr>
                  </w:pPr>
                  <w:r w:rsidRPr="00827D26">
                    <w:rPr>
                      <w:sz w:val="22"/>
                      <w:szCs w:val="22"/>
                    </w:rPr>
                    <w:t>Oregon</w:t>
                  </w:r>
                </w:p>
              </w:tc>
              <w:tc>
                <w:tcPr>
                  <w:tcW w:w="1760" w:type="dxa"/>
                </w:tcPr>
                <w:p w:rsidR="00C22E97" w:rsidRPr="00827D26" w:rsidP="00EC0392" w14:paraId="547617C7" w14:textId="77777777">
                  <w:pPr>
                    <w:autoSpaceDE w:val="0"/>
                    <w:autoSpaceDN w:val="0"/>
                    <w:adjustRightInd w:val="0"/>
                    <w:jc w:val="center"/>
                    <w:rPr>
                      <w:sz w:val="22"/>
                      <w:szCs w:val="22"/>
                    </w:rPr>
                  </w:pPr>
                  <w:r w:rsidRPr="00827D26">
                    <w:rPr>
                      <w:sz w:val="22"/>
                      <w:szCs w:val="22"/>
                    </w:rPr>
                    <w:t>82,659</w:t>
                  </w:r>
                </w:p>
              </w:tc>
            </w:tr>
            <w:tr w14:paraId="69FF9F86" w14:textId="77777777" w:rsidTr="00C22E97">
              <w:tblPrEx>
                <w:tblW w:w="0" w:type="auto"/>
                <w:jc w:val="center"/>
                <w:tblLook w:val="0000"/>
              </w:tblPrEx>
              <w:trPr>
                <w:trHeight w:val="280"/>
                <w:jc w:val="center"/>
              </w:trPr>
              <w:tc>
                <w:tcPr>
                  <w:tcW w:w="4200" w:type="dxa"/>
                </w:tcPr>
                <w:p w:rsidR="00C22E97" w:rsidRPr="00827D26" w:rsidP="00EC0392" w14:paraId="60C47863" w14:textId="77777777">
                  <w:pPr>
                    <w:autoSpaceDE w:val="0"/>
                    <w:autoSpaceDN w:val="0"/>
                    <w:adjustRightInd w:val="0"/>
                    <w:jc w:val="center"/>
                    <w:rPr>
                      <w:sz w:val="22"/>
                      <w:szCs w:val="22"/>
                    </w:rPr>
                  </w:pPr>
                  <w:r w:rsidRPr="00827D26">
                    <w:rPr>
                      <w:sz w:val="22"/>
                      <w:szCs w:val="22"/>
                    </w:rPr>
                    <w:t>Pennsylvania</w:t>
                  </w:r>
                </w:p>
              </w:tc>
              <w:tc>
                <w:tcPr>
                  <w:tcW w:w="1760" w:type="dxa"/>
                </w:tcPr>
                <w:p w:rsidR="00C22E97" w:rsidRPr="00827D26" w:rsidP="00EC0392" w14:paraId="6C4B4D59" w14:textId="77777777">
                  <w:pPr>
                    <w:autoSpaceDE w:val="0"/>
                    <w:autoSpaceDN w:val="0"/>
                    <w:adjustRightInd w:val="0"/>
                    <w:jc w:val="center"/>
                    <w:rPr>
                      <w:sz w:val="22"/>
                      <w:szCs w:val="22"/>
                    </w:rPr>
                  </w:pPr>
                  <w:r w:rsidRPr="00827D26">
                    <w:rPr>
                      <w:sz w:val="22"/>
                      <w:szCs w:val="22"/>
                    </w:rPr>
                    <w:t>190,325</w:t>
                  </w:r>
                </w:p>
              </w:tc>
            </w:tr>
            <w:tr w14:paraId="7389F6CA" w14:textId="77777777" w:rsidTr="00C22E97">
              <w:tblPrEx>
                <w:tblW w:w="0" w:type="auto"/>
                <w:jc w:val="center"/>
                <w:tblLook w:val="0000"/>
              </w:tblPrEx>
              <w:trPr>
                <w:trHeight w:val="280"/>
                <w:jc w:val="center"/>
              </w:trPr>
              <w:tc>
                <w:tcPr>
                  <w:tcW w:w="4200" w:type="dxa"/>
                </w:tcPr>
                <w:p w:rsidR="00C22E97" w:rsidRPr="00827D26" w:rsidP="00EC0392" w14:paraId="0E97C1A2" w14:textId="77777777">
                  <w:pPr>
                    <w:autoSpaceDE w:val="0"/>
                    <w:autoSpaceDN w:val="0"/>
                    <w:adjustRightInd w:val="0"/>
                    <w:jc w:val="center"/>
                    <w:rPr>
                      <w:sz w:val="22"/>
                      <w:szCs w:val="22"/>
                    </w:rPr>
                  </w:pPr>
                  <w:r w:rsidRPr="00827D26">
                    <w:rPr>
                      <w:sz w:val="22"/>
                      <w:szCs w:val="22"/>
                    </w:rPr>
                    <w:t>Rhode Island</w:t>
                  </w:r>
                </w:p>
              </w:tc>
              <w:tc>
                <w:tcPr>
                  <w:tcW w:w="1760" w:type="dxa"/>
                </w:tcPr>
                <w:p w:rsidR="00C22E97" w:rsidRPr="00827D26" w:rsidP="00EC0392" w14:paraId="6EEC112E" w14:textId="77777777">
                  <w:pPr>
                    <w:autoSpaceDE w:val="0"/>
                    <w:autoSpaceDN w:val="0"/>
                    <w:adjustRightInd w:val="0"/>
                    <w:jc w:val="center"/>
                    <w:rPr>
                      <w:sz w:val="22"/>
                      <w:szCs w:val="22"/>
                    </w:rPr>
                  </w:pPr>
                  <w:r w:rsidRPr="00827D26">
                    <w:rPr>
                      <w:sz w:val="22"/>
                      <w:szCs w:val="22"/>
                    </w:rPr>
                    <w:t>3,428</w:t>
                  </w:r>
                </w:p>
              </w:tc>
            </w:tr>
            <w:tr w14:paraId="6766BCE0" w14:textId="77777777" w:rsidTr="00C22E97">
              <w:tblPrEx>
                <w:tblW w:w="0" w:type="auto"/>
                <w:jc w:val="center"/>
                <w:tblLook w:val="0000"/>
              </w:tblPrEx>
              <w:trPr>
                <w:trHeight w:val="280"/>
                <w:jc w:val="center"/>
              </w:trPr>
              <w:tc>
                <w:tcPr>
                  <w:tcW w:w="4200" w:type="dxa"/>
                </w:tcPr>
                <w:p w:rsidR="00C22E97" w:rsidRPr="00827D26" w:rsidP="00EC0392" w14:paraId="0ECD9FB1" w14:textId="77777777">
                  <w:pPr>
                    <w:autoSpaceDE w:val="0"/>
                    <w:autoSpaceDN w:val="0"/>
                    <w:adjustRightInd w:val="0"/>
                    <w:jc w:val="center"/>
                    <w:rPr>
                      <w:sz w:val="22"/>
                      <w:szCs w:val="22"/>
                    </w:rPr>
                  </w:pPr>
                  <w:r w:rsidRPr="00827D26">
                    <w:rPr>
                      <w:sz w:val="22"/>
                      <w:szCs w:val="22"/>
                    </w:rPr>
                    <w:t>South Carolina</w:t>
                  </w:r>
                </w:p>
              </w:tc>
              <w:tc>
                <w:tcPr>
                  <w:tcW w:w="1760" w:type="dxa"/>
                </w:tcPr>
                <w:p w:rsidR="00C22E97" w:rsidRPr="00827D26" w:rsidP="00EC0392" w14:paraId="017409F8" w14:textId="77777777">
                  <w:pPr>
                    <w:autoSpaceDE w:val="0"/>
                    <w:autoSpaceDN w:val="0"/>
                    <w:adjustRightInd w:val="0"/>
                    <w:jc w:val="center"/>
                    <w:rPr>
                      <w:sz w:val="22"/>
                      <w:szCs w:val="22"/>
                    </w:rPr>
                  </w:pPr>
                  <w:r w:rsidRPr="00827D26">
                    <w:rPr>
                      <w:sz w:val="22"/>
                      <w:szCs w:val="22"/>
                    </w:rPr>
                    <w:t>109,301</w:t>
                  </w:r>
                </w:p>
              </w:tc>
            </w:tr>
            <w:tr w14:paraId="0BCB71E4" w14:textId="77777777" w:rsidTr="00C22E97">
              <w:tblPrEx>
                <w:tblW w:w="0" w:type="auto"/>
                <w:jc w:val="center"/>
                <w:tblLook w:val="0000"/>
              </w:tblPrEx>
              <w:trPr>
                <w:trHeight w:val="280"/>
                <w:jc w:val="center"/>
              </w:trPr>
              <w:tc>
                <w:tcPr>
                  <w:tcW w:w="4200" w:type="dxa"/>
                </w:tcPr>
                <w:p w:rsidR="00C22E97" w:rsidRPr="00827D26" w:rsidP="00EC0392" w14:paraId="6B68D2A3" w14:textId="77777777">
                  <w:pPr>
                    <w:autoSpaceDE w:val="0"/>
                    <w:autoSpaceDN w:val="0"/>
                    <w:adjustRightInd w:val="0"/>
                    <w:jc w:val="center"/>
                    <w:rPr>
                      <w:sz w:val="22"/>
                      <w:szCs w:val="22"/>
                    </w:rPr>
                  </w:pPr>
                  <w:r w:rsidRPr="00827D26">
                    <w:rPr>
                      <w:sz w:val="22"/>
                      <w:szCs w:val="22"/>
                    </w:rPr>
                    <w:t>South Dakota</w:t>
                  </w:r>
                </w:p>
              </w:tc>
              <w:tc>
                <w:tcPr>
                  <w:tcW w:w="1760" w:type="dxa"/>
                </w:tcPr>
                <w:p w:rsidR="00C22E97" w:rsidRPr="00827D26" w:rsidP="00EC0392" w14:paraId="2F659B52" w14:textId="77777777">
                  <w:pPr>
                    <w:autoSpaceDE w:val="0"/>
                    <w:autoSpaceDN w:val="0"/>
                    <w:adjustRightInd w:val="0"/>
                    <w:jc w:val="center"/>
                    <w:rPr>
                      <w:sz w:val="22"/>
                      <w:szCs w:val="22"/>
                    </w:rPr>
                  </w:pPr>
                  <w:r w:rsidRPr="00827D26">
                    <w:rPr>
                      <w:sz w:val="22"/>
                      <w:szCs w:val="22"/>
                    </w:rPr>
                    <w:t>10,738</w:t>
                  </w:r>
                </w:p>
              </w:tc>
            </w:tr>
            <w:tr w14:paraId="34FA67C6" w14:textId="77777777" w:rsidTr="00C22E97">
              <w:tblPrEx>
                <w:tblW w:w="0" w:type="auto"/>
                <w:jc w:val="center"/>
                <w:tblLook w:val="0000"/>
              </w:tblPrEx>
              <w:trPr>
                <w:trHeight w:val="280"/>
                <w:jc w:val="center"/>
              </w:trPr>
              <w:tc>
                <w:tcPr>
                  <w:tcW w:w="4200" w:type="dxa"/>
                </w:tcPr>
                <w:p w:rsidR="00C22E97" w:rsidRPr="00827D26" w:rsidP="00EC0392" w14:paraId="16DCECA8" w14:textId="77777777">
                  <w:pPr>
                    <w:autoSpaceDE w:val="0"/>
                    <w:autoSpaceDN w:val="0"/>
                    <w:adjustRightInd w:val="0"/>
                    <w:jc w:val="center"/>
                    <w:rPr>
                      <w:sz w:val="22"/>
                      <w:szCs w:val="22"/>
                    </w:rPr>
                  </w:pPr>
                  <w:r w:rsidRPr="00827D26">
                    <w:rPr>
                      <w:sz w:val="22"/>
                      <w:szCs w:val="22"/>
                    </w:rPr>
                    <w:t>Tennessee</w:t>
                  </w:r>
                </w:p>
              </w:tc>
              <w:tc>
                <w:tcPr>
                  <w:tcW w:w="1760" w:type="dxa"/>
                </w:tcPr>
                <w:p w:rsidR="00C22E97" w:rsidRPr="00827D26" w:rsidP="00EC0392" w14:paraId="346F9EAE" w14:textId="77777777">
                  <w:pPr>
                    <w:autoSpaceDE w:val="0"/>
                    <w:autoSpaceDN w:val="0"/>
                    <w:adjustRightInd w:val="0"/>
                    <w:jc w:val="center"/>
                    <w:rPr>
                      <w:sz w:val="22"/>
                      <w:szCs w:val="22"/>
                    </w:rPr>
                  </w:pPr>
                  <w:r w:rsidRPr="00827D26">
                    <w:rPr>
                      <w:sz w:val="22"/>
                      <w:szCs w:val="22"/>
                    </w:rPr>
                    <w:t>169,750</w:t>
                  </w:r>
                </w:p>
              </w:tc>
            </w:tr>
            <w:tr w14:paraId="52C6B56B" w14:textId="77777777" w:rsidTr="00C22E97">
              <w:tblPrEx>
                <w:tblW w:w="0" w:type="auto"/>
                <w:jc w:val="center"/>
                <w:tblLook w:val="0000"/>
              </w:tblPrEx>
              <w:trPr>
                <w:trHeight w:val="280"/>
                <w:jc w:val="center"/>
              </w:trPr>
              <w:tc>
                <w:tcPr>
                  <w:tcW w:w="4200" w:type="dxa"/>
                </w:tcPr>
                <w:p w:rsidR="00C22E97" w:rsidRPr="00827D26" w:rsidP="00EC0392" w14:paraId="056BF006" w14:textId="77777777">
                  <w:pPr>
                    <w:autoSpaceDE w:val="0"/>
                    <w:autoSpaceDN w:val="0"/>
                    <w:adjustRightInd w:val="0"/>
                    <w:jc w:val="center"/>
                    <w:rPr>
                      <w:sz w:val="22"/>
                      <w:szCs w:val="22"/>
                    </w:rPr>
                  </w:pPr>
                  <w:r w:rsidRPr="00827D26">
                    <w:rPr>
                      <w:sz w:val="22"/>
                      <w:szCs w:val="22"/>
                    </w:rPr>
                    <w:t>Texas</w:t>
                  </w:r>
                </w:p>
              </w:tc>
              <w:tc>
                <w:tcPr>
                  <w:tcW w:w="1760" w:type="dxa"/>
                </w:tcPr>
                <w:p w:rsidR="00C22E97" w:rsidRPr="00827D26" w:rsidP="00EC0392" w14:paraId="18E3C889" w14:textId="77777777">
                  <w:pPr>
                    <w:autoSpaceDE w:val="0"/>
                    <w:autoSpaceDN w:val="0"/>
                    <w:adjustRightInd w:val="0"/>
                    <w:jc w:val="center"/>
                    <w:rPr>
                      <w:sz w:val="22"/>
                      <w:szCs w:val="22"/>
                    </w:rPr>
                  </w:pPr>
                  <w:r w:rsidRPr="00827D26">
                    <w:rPr>
                      <w:sz w:val="22"/>
                      <w:szCs w:val="22"/>
                    </w:rPr>
                    <w:t>310,322</w:t>
                  </w:r>
                </w:p>
              </w:tc>
            </w:tr>
            <w:tr w14:paraId="229397D1" w14:textId="77777777" w:rsidTr="00C22E97">
              <w:tblPrEx>
                <w:tblW w:w="0" w:type="auto"/>
                <w:jc w:val="center"/>
                <w:tblLook w:val="0000"/>
              </w:tblPrEx>
              <w:trPr>
                <w:trHeight w:val="280"/>
                <w:jc w:val="center"/>
              </w:trPr>
              <w:tc>
                <w:tcPr>
                  <w:tcW w:w="4200" w:type="dxa"/>
                </w:tcPr>
                <w:p w:rsidR="00C22E97" w:rsidRPr="00827D26" w:rsidP="00EC0392" w14:paraId="2C2AB8FE" w14:textId="77777777">
                  <w:pPr>
                    <w:autoSpaceDE w:val="0"/>
                    <w:autoSpaceDN w:val="0"/>
                    <w:adjustRightInd w:val="0"/>
                    <w:jc w:val="center"/>
                    <w:rPr>
                      <w:sz w:val="22"/>
                      <w:szCs w:val="22"/>
                    </w:rPr>
                  </w:pPr>
                  <w:r w:rsidRPr="00827D26">
                    <w:rPr>
                      <w:sz w:val="22"/>
                      <w:szCs w:val="22"/>
                    </w:rPr>
                    <w:t>Utah</w:t>
                  </w:r>
                </w:p>
              </w:tc>
              <w:tc>
                <w:tcPr>
                  <w:tcW w:w="1760" w:type="dxa"/>
                </w:tcPr>
                <w:p w:rsidR="00C22E97" w:rsidRPr="00827D26" w:rsidP="00EC0392" w14:paraId="7E07AA0F" w14:textId="77777777">
                  <w:pPr>
                    <w:autoSpaceDE w:val="0"/>
                    <w:autoSpaceDN w:val="0"/>
                    <w:adjustRightInd w:val="0"/>
                    <w:jc w:val="center"/>
                    <w:rPr>
                      <w:sz w:val="22"/>
                      <w:szCs w:val="22"/>
                    </w:rPr>
                  </w:pPr>
                  <w:r w:rsidRPr="00827D26">
                    <w:rPr>
                      <w:sz w:val="22"/>
                      <w:szCs w:val="22"/>
                    </w:rPr>
                    <w:t>10,784</w:t>
                  </w:r>
                </w:p>
              </w:tc>
            </w:tr>
            <w:tr w14:paraId="6EF972DD" w14:textId="77777777" w:rsidTr="00C22E97">
              <w:tblPrEx>
                <w:tblW w:w="0" w:type="auto"/>
                <w:jc w:val="center"/>
                <w:tblLook w:val="0000"/>
              </w:tblPrEx>
              <w:trPr>
                <w:trHeight w:val="280"/>
                <w:jc w:val="center"/>
              </w:trPr>
              <w:tc>
                <w:tcPr>
                  <w:tcW w:w="4200" w:type="dxa"/>
                </w:tcPr>
                <w:p w:rsidR="00C22E97" w:rsidRPr="00827D26" w:rsidP="00EC0392" w14:paraId="1333FCF4" w14:textId="77777777">
                  <w:pPr>
                    <w:autoSpaceDE w:val="0"/>
                    <w:autoSpaceDN w:val="0"/>
                    <w:adjustRightInd w:val="0"/>
                    <w:jc w:val="center"/>
                    <w:rPr>
                      <w:sz w:val="22"/>
                      <w:szCs w:val="22"/>
                    </w:rPr>
                  </w:pPr>
                  <w:r w:rsidRPr="00827D26">
                    <w:rPr>
                      <w:sz w:val="22"/>
                      <w:szCs w:val="22"/>
                    </w:rPr>
                    <w:t>Vermont</w:t>
                  </w:r>
                </w:p>
              </w:tc>
              <w:tc>
                <w:tcPr>
                  <w:tcW w:w="1760" w:type="dxa"/>
                </w:tcPr>
                <w:p w:rsidR="00C22E97" w:rsidRPr="00827D26" w:rsidP="00EC0392" w14:paraId="4C7BCFD1" w14:textId="77777777">
                  <w:pPr>
                    <w:autoSpaceDE w:val="0"/>
                    <w:autoSpaceDN w:val="0"/>
                    <w:adjustRightInd w:val="0"/>
                    <w:jc w:val="center"/>
                    <w:rPr>
                      <w:sz w:val="22"/>
                      <w:szCs w:val="22"/>
                    </w:rPr>
                  </w:pPr>
                  <w:r w:rsidRPr="00827D26">
                    <w:rPr>
                      <w:sz w:val="22"/>
                      <w:szCs w:val="22"/>
                    </w:rPr>
                    <w:t>19,468</w:t>
                  </w:r>
                </w:p>
              </w:tc>
            </w:tr>
            <w:tr w14:paraId="58489A6D" w14:textId="77777777" w:rsidTr="00C22E97">
              <w:tblPrEx>
                <w:tblW w:w="0" w:type="auto"/>
                <w:jc w:val="center"/>
                <w:tblLook w:val="0000"/>
              </w:tblPrEx>
              <w:trPr>
                <w:trHeight w:val="280"/>
                <w:jc w:val="center"/>
              </w:trPr>
              <w:tc>
                <w:tcPr>
                  <w:tcW w:w="4200" w:type="dxa"/>
                </w:tcPr>
                <w:p w:rsidR="00C22E97" w:rsidRPr="00827D26" w:rsidP="00EC0392" w14:paraId="72B87B5F" w14:textId="77777777">
                  <w:pPr>
                    <w:autoSpaceDE w:val="0"/>
                    <w:autoSpaceDN w:val="0"/>
                    <w:adjustRightInd w:val="0"/>
                    <w:jc w:val="center"/>
                    <w:rPr>
                      <w:sz w:val="22"/>
                      <w:szCs w:val="22"/>
                    </w:rPr>
                  </w:pPr>
                  <w:r w:rsidRPr="00827D26">
                    <w:rPr>
                      <w:sz w:val="22"/>
                      <w:szCs w:val="22"/>
                    </w:rPr>
                    <w:t>Virginia</w:t>
                  </w:r>
                </w:p>
              </w:tc>
              <w:tc>
                <w:tcPr>
                  <w:tcW w:w="1760" w:type="dxa"/>
                </w:tcPr>
                <w:p w:rsidR="00C22E97" w:rsidRPr="00827D26" w:rsidP="00EC0392" w14:paraId="2A61EBB7" w14:textId="77777777">
                  <w:pPr>
                    <w:autoSpaceDE w:val="0"/>
                    <w:autoSpaceDN w:val="0"/>
                    <w:adjustRightInd w:val="0"/>
                    <w:jc w:val="center"/>
                    <w:rPr>
                      <w:sz w:val="22"/>
                      <w:szCs w:val="22"/>
                    </w:rPr>
                  </w:pPr>
                  <w:r w:rsidRPr="00827D26">
                    <w:rPr>
                      <w:sz w:val="22"/>
                      <w:szCs w:val="22"/>
                    </w:rPr>
                    <w:t>190,137</w:t>
                  </w:r>
                </w:p>
              </w:tc>
            </w:tr>
            <w:tr w14:paraId="71610005" w14:textId="77777777" w:rsidTr="00C22E97">
              <w:tblPrEx>
                <w:tblW w:w="0" w:type="auto"/>
                <w:jc w:val="center"/>
                <w:tblLook w:val="0000"/>
              </w:tblPrEx>
              <w:trPr>
                <w:trHeight w:val="280"/>
                <w:jc w:val="center"/>
              </w:trPr>
              <w:tc>
                <w:tcPr>
                  <w:tcW w:w="4200" w:type="dxa"/>
                </w:tcPr>
                <w:p w:rsidR="00C22E97" w:rsidRPr="00827D26" w:rsidP="00EC0392" w14:paraId="74593810" w14:textId="77777777">
                  <w:pPr>
                    <w:autoSpaceDE w:val="0"/>
                    <w:autoSpaceDN w:val="0"/>
                    <w:adjustRightInd w:val="0"/>
                    <w:jc w:val="center"/>
                    <w:rPr>
                      <w:sz w:val="22"/>
                      <w:szCs w:val="22"/>
                    </w:rPr>
                  </w:pPr>
                  <w:r w:rsidRPr="00827D26">
                    <w:rPr>
                      <w:sz w:val="22"/>
                      <w:szCs w:val="22"/>
                    </w:rPr>
                    <w:t>Washington</w:t>
                  </w:r>
                </w:p>
              </w:tc>
              <w:tc>
                <w:tcPr>
                  <w:tcW w:w="1760" w:type="dxa"/>
                </w:tcPr>
                <w:p w:rsidR="00C22E97" w:rsidRPr="00827D26" w:rsidP="00EC0392" w14:paraId="1DC8B04E" w14:textId="77777777">
                  <w:pPr>
                    <w:autoSpaceDE w:val="0"/>
                    <w:autoSpaceDN w:val="0"/>
                    <w:adjustRightInd w:val="0"/>
                    <w:jc w:val="center"/>
                    <w:rPr>
                      <w:sz w:val="22"/>
                      <w:szCs w:val="22"/>
                    </w:rPr>
                  </w:pPr>
                  <w:r w:rsidRPr="00827D26">
                    <w:rPr>
                      <w:sz w:val="22"/>
                      <w:szCs w:val="22"/>
                    </w:rPr>
                    <w:t>103,155</w:t>
                  </w:r>
                </w:p>
              </w:tc>
            </w:tr>
            <w:tr w14:paraId="0955E444" w14:textId="77777777" w:rsidTr="00C22E97">
              <w:tblPrEx>
                <w:tblW w:w="0" w:type="auto"/>
                <w:jc w:val="center"/>
                <w:tblLook w:val="0000"/>
              </w:tblPrEx>
              <w:trPr>
                <w:trHeight w:val="280"/>
                <w:jc w:val="center"/>
              </w:trPr>
              <w:tc>
                <w:tcPr>
                  <w:tcW w:w="4200" w:type="dxa"/>
                </w:tcPr>
                <w:p w:rsidR="00C22E97" w:rsidRPr="00827D26" w:rsidP="00EC0392" w14:paraId="314ABC93" w14:textId="77777777">
                  <w:pPr>
                    <w:autoSpaceDE w:val="0"/>
                    <w:autoSpaceDN w:val="0"/>
                    <w:adjustRightInd w:val="0"/>
                    <w:jc w:val="center"/>
                    <w:rPr>
                      <w:sz w:val="22"/>
                      <w:szCs w:val="22"/>
                    </w:rPr>
                  </w:pPr>
                  <w:r w:rsidRPr="00827D26">
                    <w:rPr>
                      <w:sz w:val="22"/>
                      <w:szCs w:val="22"/>
                    </w:rPr>
                    <w:t>West Virginia</w:t>
                  </w:r>
                </w:p>
              </w:tc>
              <w:tc>
                <w:tcPr>
                  <w:tcW w:w="1760" w:type="dxa"/>
                </w:tcPr>
                <w:p w:rsidR="00C22E97" w:rsidRPr="00827D26" w:rsidP="00EC0392" w14:paraId="1B311784" w14:textId="77777777">
                  <w:pPr>
                    <w:autoSpaceDE w:val="0"/>
                    <w:autoSpaceDN w:val="0"/>
                    <w:adjustRightInd w:val="0"/>
                    <w:jc w:val="center"/>
                    <w:rPr>
                      <w:sz w:val="22"/>
                      <w:szCs w:val="22"/>
                    </w:rPr>
                  </w:pPr>
                  <w:r w:rsidRPr="00827D26">
                    <w:rPr>
                      <w:sz w:val="22"/>
                      <w:szCs w:val="22"/>
                    </w:rPr>
                    <w:t>121,013</w:t>
                  </w:r>
                </w:p>
              </w:tc>
            </w:tr>
            <w:tr w14:paraId="44172682" w14:textId="77777777" w:rsidTr="00C22E97">
              <w:tblPrEx>
                <w:tblW w:w="0" w:type="auto"/>
                <w:jc w:val="center"/>
                <w:tblLook w:val="0000"/>
              </w:tblPrEx>
              <w:trPr>
                <w:trHeight w:val="280"/>
                <w:jc w:val="center"/>
              </w:trPr>
              <w:tc>
                <w:tcPr>
                  <w:tcW w:w="4200" w:type="dxa"/>
                </w:tcPr>
                <w:p w:rsidR="00C22E97" w:rsidRPr="00827D26" w:rsidP="00EC0392" w14:paraId="3F22B302" w14:textId="77777777">
                  <w:pPr>
                    <w:autoSpaceDE w:val="0"/>
                    <w:autoSpaceDN w:val="0"/>
                    <w:adjustRightInd w:val="0"/>
                    <w:jc w:val="center"/>
                    <w:rPr>
                      <w:sz w:val="22"/>
                      <w:szCs w:val="22"/>
                    </w:rPr>
                  </w:pPr>
                  <w:r w:rsidRPr="00827D26">
                    <w:rPr>
                      <w:sz w:val="22"/>
                      <w:szCs w:val="22"/>
                    </w:rPr>
                    <w:t>Wisconsin</w:t>
                  </w:r>
                </w:p>
              </w:tc>
              <w:tc>
                <w:tcPr>
                  <w:tcW w:w="1760" w:type="dxa"/>
                </w:tcPr>
                <w:p w:rsidR="00C22E97" w:rsidRPr="00827D26" w:rsidP="00EC0392" w14:paraId="313A374F" w14:textId="77777777">
                  <w:pPr>
                    <w:autoSpaceDE w:val="0"/>
                    <w:autoSpaceDN w:val="0"/>
                    <w:adjustRightInd w:val="0"/>
                    <w:jc w:val="center"/>
                    <w:rPr>
                      <w:sz w:val="22"/>
                      <w:szCs w:val="22"/>
                    </w:rPr>
                  </w:pPr>
                  <w:r w:rsidRPr="00827D26">
                    <w:rPr>
                      <w:sz w:val="22"/>
                      <w:szCs w:val="22"/>
                    </w:rPr>
                    <w:t>241,341</w:t>
                  </w:r>
                </w:p>
              </w:tc>
            </w:tr>
            <w:tr w14:paraId="7865DF7B" w14:textId="77777777" w:rsidTr="00C22E97">
              <w:tblPrEx>
                <w:tblW w:w="0" w:type="auto"/>
                <w:jc w:val="center"/>
                <w:tblLook w:val="0000"/>
              </w:tblPrEx>
              <w:trPr>
                <w:trHeight w:val="280"/>
                <w:jc w:val="center"/>
              </w:trPr>
              <w:tc>
                <w:tcPr>
                  <w:tcW w:w="4200" w:type="dxa"/>
                </w:tcPr>
                <w:p w:rsidR="00C22E97" w:rsidRPr="00827D26" w:rsidP="00EC0392" w14:paraId="472D21CB" w14:textId="77777777">
                  <w:pPr>
                    <w:autoSpaceDE w:val="0"/>
                    <w:autoSpaceDN w:val="0"/>
                    <w:adjustRightInd w:val="0"/>
                    <w:jc w:val="center"/>
                    <w:rPr>
                      <w:sz w:val="22"/>
                      <w:szCs w:val="22"/>
                    </w:rPr>
                  </w:pPr>
                  <w:r w:rsidRPr="00827D26">
                    <w:rPr>
                      <w:sz w:val="22"/>
                      <w:szCs w:val="22"/>
                    </w:rPr>
                    <w:t>Wyoming</w:t>
                  </w:r>
                </w:p>
              </w:tc>
              <w:tc>
                <w:tcPr>
                  <w:tcW w:w="1760" w:type="dxa"/>
                </w:tcPr>
                <w:p w:rsidR="00C22E97" w:rsidRPr="00827D26" w:rsidP="00EC0392" w14:paraId="2976370C" w14:textId="77777777">
                  <w:pPr>
                    <w:autoSpaceDE w:val="0"/>
                    <w:autoSpaceDN w:val="0"/>
                    <w:adjustRightInd w:val="0"/>
                    <w:jc w:val="center"/>
                    <w:rPr>
                      <w:sz w:val="22"/>
                      <w:szCs w:val="22"/>
                    </w:rPr>
                  </w:pPr>
                  <w:r w:rsidRPr="00827D26">
                    <w:rPr>
                      <w:sz w:val="22"/>
                      <w:szCs w:val="22"/>
                    </w:rPr>
                    <w:t>19,139</w:t>
                  </w:r>
                </w:p>
              </w:tc>
            </w:tr>
          </w:tbl>
          <w:p w:rsidR="005675B9" w:rsidRPr="005675B9" w:rsidP="005675B9" w14:paraId="773E062B" w14:textId="77777777">
            <w:pPr>
              <w:rPr>
                <w:b/>
                <w:bCs/>
                <w:sz w:val="22"/>
                <w:szCs w:val="22"/>
              </w:rPr>
            </w:pPr>
          </w:p>
          <w:p w:rsidR="005675B9" w:rsidRPr="005675B9" w:rsidP="005675B9" w14:paraId="217F8899" w14:textId="77777777">
            <w:pPr>
              <w:jc w:val="center"/>
              <w:rPr>
                <w:b/>
                <w:bCs/>
                <w:sz w:val="22"/>
                <w:szCs w:val="22"/>
              </w:rPr>
            </w:pPr>
            <w:r w:rsidRPr="005675B9">
              <w:rPr>
                <w:b/>
                <w:bCs/>
                <w:sz w:val="22"/>
                <w:szCs w:val="22"/>
              </w:rPr>
              <w:t>###</w:t>
            </w:r>
          </w:p>
          <w:p w:rsidR="00CC5E08" w:rsidRPr="000F59DA" w:rsidP="00187BD7" w14:paraId="1075214C" w14:textId="77777777">
            <w:pPr>
              <w:rPr>
                <w:rStyle w:val="Hyperlink"/>
                <w:b/>
                <w:bCs/>
                <w:color w:val="auto"/>
                <w:sz w:val="17"/>
                <w:szCs w:val="17"/>
              </w:rPr>
            </w:pPr>
            <w:r w:rsidRPr="00827D26">
              <w:rPr>
                <w:b/>
                <w:bCs/>
                <w:sz w:val="22"/>
                <w:szCs w:val="22"/>
              </w:rPr>
              <w:br/>
            </w:r>
            <w:r w:rsidRPr="000F59DA" w:rsidR="00AD0D19">
              <w:rPr>
                <w:b/>
                <w:bCs/>
                <w:sz w:val="17"/>
                <w:szCs w:val="17"/>
              </w:rPr>
              <w:t xml:space="preserve">Media Relations: </w:t>
            </w:r>
            <w:r w:rsidRPr="000F59DA" w:rsidR="00AC0A38">
              <w:rPr>
                <w:b/>
                <w:bCs/>
                <w:sz w:val="17"/>
                <w:szCs w:val="17"/>
              </w:rPr>
              <w:t xml:space="preserve">(202) </w:t>
            </w:r>
            <w:r w:rsidRPr="000F59DA" w:rsidR="00AD0D19">
              <w:rPr>
                <w:b/>
                <w:bCs/>
                <w:sz w:val="17"/>
                <w:szCs w:val="17"/>
              </w:rPr>
              <w:t>418-</w:t>
            </w:r>
            <w:r w:rsidRPr="000F59DA">
              <w:rPr>
                <w:b/>
                <w:bCs/>
                <w:sz w:val="17"/>
                <w:szCs w:val="17"/>
              </w:rPr>
              <w:t>0500</w:t>
            </w:r>
            <w:r w:rsidRPr="000F59DA" w:rsidR="0080486B">
              <w:rPr>
                <w:b/>
                <w:bCs/>
                <w:sz w:val="17"/>
                <w:szCs w:val="17"/>
              </w:rPr>
              <w:t xml:space="preserve"> / </w:t>
            </w:r>
            <w:r w:rsidRPr="000F59DA" w:rsidR="00850E26">
              <w:rPr>
                <w:b/>
                <w:bCs/>
                <w:sz w:val="17"/>
                <w:szCs w:val="17"/>
              </w:rPr>
              <w:t>ASL</w:t>
            </w:r>
            <w:r w:rsidRPr="000F59DA" w:rsidR="00A81700">
              <w:rPr>
                <w:b/>
                <w:bCs/>
                <w:sz w:val="17"/>
                <w:szCs w:val="17"/>
              </w:rPr>
              <w:t xml:space="preserve">: (844) </w:t>
            </w:r>
            <w:r w:rsidRPr="000F59DA" w:rsidR="00850E26">
              <w:rPr>
                <w:b/>
                <w:bCs/>
                <w:sz w:val="17"/>
                <w:szCs w:val="17"/>
              </w:rPr>
              <w:t>432-2275</w:t>
            </w:r>
            <w:r w:rsidRPr="000F59DA" w:rsidR="0080486B">
              <w:rPr>
                <w:b/>
                <w:bCs/>
                <w:sz w:val="17"/>
                <w:szCs w:val="17"/>
              </w:rPr>
              <w:t xml:space="preserve"> / </w:t>
            </w:r>
            <w:r w:rsidRPr="000F59DA">
              <w:rPr>
                <w:b/>
                <w:bCs/>
                <w:sz w:val="17"/>
                <w:szCs w:val="17"/>
              </w:rPr>
              <w:t xml:space="preserve">TTY: </w:t>
            </w:r>
            <w:r w:rsidRPr="000F59DA" w:rsidR="00AC0A38">
              <w:rPr>
                <w:b/>
                <w:bCs/>
                <w:sz w:val="17"/>
                <w:szCs w:val="17"/>
              </w:rPr>
              <w:t xml:space="preserve">(888) </w:t>
            </w:r>
            <w:r w:rsidRPr="000F59DA" w:rsidR="006E4A76">
              <w:rPr>
                <w:b/>
                <w:bCs/>
                <w:sz w:val="17"/>
                <w:szCs w:val="17"/>
              </w:rPr>
              <w:t>835-5322</w:t>
            </w:r>
            <w:r w:rsidRPr="000F59DA" w:rsidR="0080486B">
              <w:rPr>
                <w:b/>
                <w:bCs/>
                <w:sz w:val="17"/>
                <w:szCs w:val="17"/>
              </w:rPr>
              <w:t xml:space="preserve"> / </w:t>
            </w:r>
            <w:r w:rsidRPr="000F59DA" w:rsidR="006A2FC5">
              <w:rPr>
                <w:b/>
                <w:bCs/>
                <w:sz w:val="17"/>
                <w:szCs w:val="17"/>
              </w:rPr>
              <w:t>Twitter: @FCC</w:t>
            </w:r>
            <w:r w:rsidRPr="000F59DA" w:rsidR="0080486B">
              <w:rPr>
                <w:b/>
                <w:bCs/>
                <w:sz w:val="17"/>
                <w:szCs w:val="17"/>
              </w:rPr>
              <w:t xml:space="preserve"> / </w:t>
            </w:r>
            <w:r w:rsidRPr="000F59DA" w:rsidR="00285C36">
              <w:rPr>
                <w:b/>
                <w:sz w:val="17"/>
                <w:szCs w:val="17"/>
              </w:rPr>
              <w:t>www.fcc.gov</w:t>
            </w:r>
            <w:r w:rsidRPr="000F59DA" w:rsidR="00285C36">
              <w:rPr>
                <w:b/>
                <w:bCs/>
                <w:sz w:val="17"/>
                <w:szCs w:val="17"/>
              </w:rPr>
              <w:t xml:space="preserve"> </w:t>
            </w:r>
          </w:p>
          <w:p w:rsidR="0069420F" w:rsidRPr="000F59DA" w:rsidP="00850E26" w14:paraId="788B1D99" w14:textId="77777777">
            <w:pPr>
              <w:ind w:right="72"/>
              <w:jc w:val="center"/>
              <w:rPr>
                <w:b/>
                <w:bCs/>
                <w:sz w:val="18"/>
                <w:szCs w:val="18"/>
              </w:rPr>
            </w:pPr>
          </w:p>
          <w:p w:rsidR="000F59DA" w:rsidP="00850E26" w14:paraId="75C52207" w14:textId="77777777">
            <w:pPr>
              <w:ind w:right="72"/>
              <w:jc w:val="center"/>
              <w:rPr>
                <w:bCs/>
                <w:i/>
                <w:sz w:val="16"/>
                <w:szCs w:val="16"/>
              </w:rPr>
            </w:pPr>
            <w:r w:rsidRPr="000F59DA">
              <w:rPr>
                <w:bCs/>
                <w:i/>
                <w:sz w:val="16"/>
                <w:szCs w:val="16"/>
              </w:rPr>
              <w:t xml:space="preserve">This is an unofficial announcement of Commission action.  Release of the full text of a Commission order </w:t>
            </w:r>
          </w:p>
          <w:p w:rsidR="00EE0E90" w:rsidRPr="000F59DA" w:rsidP="00850E26" w14:paraId="0BFB713E" w14:textId="36585517">
            <w:pPr>
              <w:ind w:right="72"/>
              <w:jc w:val="center"/>
              <w:rPr>
                <w:bCs/>
                <w:i/>
                <w:sz w:val="16"/>
                <w:szCs w:val="16"/>
              </w:rPr>
            </w:pPr>
            <w:r w:rsidRPr="000F59DA">
              <w:rPr>
                <w:bCs/>
                <w:i/>
                <w:sz w:val="16"/>
                <w:szCs w:val="16"/>
              </w:rPr>
              <w:t>constitutes official action.  See MCI v. FCC, 515 F.2d 385 (D.C. Cir. 1974).</w:t>
            </w:r>
          </w:p>
        </w:tc>
      </w:tr>
    </w:tbl>
    <w:p w:rsidR="00D24C3D" w:rsidRPr="000F59DA" w14:paraId="119679A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BF62FB"/>
    <w:multiLevelType w:val="hybridMultilevel"/>
    <w:tmpl w:val="33A000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4060DFD"/>
    <w:multiLevelType w:val="hybridMultilevel"/>
    <w:tmpl w:val="C83663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45"/>
    <w:rsid w:val="00015C9D"/>
    <w:rsid w:val="0002500C"/>
    <w:rsid w:val="0002519F"/>
    <w:rsid w:val="000311FC"/>
    <w:rsid w:val="00040127"/>
    <w:rsid w:val="00040D74"/>
    <w:rsid w:val="00065E2D"/>
    <w:rsid w:val="00081232"/>
    <w:rsid w:val="00091E65"/>
    <w:rsid w:val="000964DD"/>
    <w:rsid w:val="00096D4A"/>
    <w:rsid w:val="000A38EA"/>
    <w:rsid w:val="000A4A83"/>
    <w:rsid w:val="000B3110"/>
    <w:rsid w:val="000B3D17"/>
    <w:rsid w:val="000C1E47"/>
    <w:rsid w:val="000C26F3"/>
    <w:rsid w:val="000C6DEC"/>
    <w:rsid w:val="000E049E"/>
    <w:rsid w:val="000E5EE6"/>
    <w:rsid w:val="000F59DA"/>
    <w:rsid w:val="0010799B"/>
    <w:rsid w:val="00112030"/>
    <w:rsid w:val="00117DB2"/>
    <w:rsid w:val="00123ED2"/>
    <w:rsid w:val="00125BE0"/>
    <w:rsid w:val="001268AA"/>
    <w:rsid w:val="00130E3F"/>
    <w:rsid w:val="00142C13"/>
    <w:rsid w:val="00152776"/>
    <w:rsid w:val="00153222"/>
    <w:rsid w:val="001577D3"/>
    <w:rsid w:val="0016354C"/>
    <w:rsid w:val="00164E5B"/>
    <w:rsid w:val="00171C73"/>
    <w:rsid w:val="001733A6"/>
    <w:rsid w:val="001865A9"/>
    <w:rsid w:val="00187BD7"/>
    <w:rsid w:val="00187DB2"/>
    <w:rsid w:val="00196189"/>
    <w:rsid w:val="00196711"/>
    <w:rsid w:val="001A5AF3"/>
    <w:rsid w:val="001A7C69"/>
    <w:rsid w:val="001B20BB"/>
    <w:rsid w:val="001B5669"/>
    <w:rsid w:val="001C0259"/>
    <w:rsid w:val="001C2597"/>
    <w:rsid w:val="001C4370"/>
    <w:rsid w:val="001C731D"/>
    <w:rsid w:val="001D3779"/>
    <w:rsid w:val="001F0469"/>
    <w:rsid w:val="001F1A50"/>
    <w:rsid w:val="00201F12"/>
    <w:rsid w:val="00203A98"/>
    <w:rsid w:val="00204FBB"/>
    <w:rsid w:val="00206EDD"/>
    <w:rsid w:val="0021247E"/>
    <w:rsid w:val="002146F6"/>
    <w:rsid w:val="002149BC"/>
    <w:rsid w:val="00231C32"/>
    <w:rsid w:val="00240345"/>
    <w:rsid w:val="002421F0"/>
    <w:rsid w:val="00247274"/>
    <w:rsid w:val="00266966"/>
    <w:rsid w:val="00270645"/>
    <w:rsid w:val="00270D83"/>
    <w:rsid w:val="00285C36"/>
    <w:rsid w:val="0029317A"/>
    <w:rsid w:val="00294C0C"/>
    <w:rsid w:val="00294DEC"/>
    <w:rsid w:val="002A0934"/>
    <w:rsid w:val="002B1013"/>
    <w:rsid w:val="002D03E5"/>
    <w:rsid w:val="002E165B"/>
    <w:rsid w:val="002E3F1D"/>
    <w:rsid w:val="002F31D0"/>
    <w:rsid w:val="002F46DD"/>
    <w:rsid w:val="00300359"/>
    <w:rsid w:val="0031773E"/>
    <w:rsid w:val="00333871"/>
    <w:rsid w:val="00334833"/>
    <w:rsid w:val="00347716"/>
    <w:rsid w:val="003506E1"/>
    <w:rsid w:val="003727E3"/>
    <w:rsid w:val="00385A93"/>
    <w:rsid w:val="003910F1"/>
    <w:rsid w:val="003B4B74"/>
    <w:rsid w:val="003E42FC"/>
    <w:rsid w:val="003E5991"/>
    <w:rsid w:val="003F07AA"/>
    <w:rsid w:val="003F344A"/>
    <w:rsid w:val="00403FF0"/>
    <w:rsid w:val="0042046D"/>
    <w:rsid w:val="0042116E"/>
    <w:rsid w:val="00421473"/>
    <w:rsid w:val="00425AEF"/>
    <w:rsid w:val="00426518"/>
    <w:rsid w:val="00427B06"/>
    <w:rsid w:val="00441F59"/>
    <w:rsid w:val="00444E07"/>
    <w:rsid w:val="00444FA9"/>
    <w:rsid w:val="00473E9C"/>
    <w:rsid w:val="004741BC"/>
    <w:rsid w:val="00480099"/>
    <w:rsid w:val="004941A2"/>
    <w:rsid w:val="00497858"/>
    <w:rsid w:val="004A729A"/>
    <w:rsid w:val="004A7559"/>
    <w:rsid w:val="004B4FEA"/>
    <w:rsid w:val="004C0ADA"/>
    <w:rsid w:val="004C433E"/>
    <w:rsid w:val="004C4512"/>
    <w:rsid w:val="004C4F36"/>
    <w:rsid w:val="004C6000"/>
    <w:rsid w:val="004D20AF"/>
    <w:rsid w:val="004D3D85"/>
    <w:rsid w:val="004D7B3A"/>
    <w:rsid w:val="004E2BD8"/>
    <w:rsid w:val="004E344A"/>
    <w:rsid w:val="004F0F1F"/>
    <w:rsid w:val="00500833"/>
    <w:rsid w:val="005022AA"/>
    <w:rsid w:val="00504845"/>
    <w:rsid w:val="0050757F"/>
    <w:rsid w:val="00516AD2"/>
    <w:rsid w:val="00532AD2"/>
    <w:rsid w:val="00537B6A"/>
    <w:rsid w:val="005430E4"/>
    <w:rsid w:val="00545DAE"/>
    <w:rsid w:val="00555FBC"/>
    <w:rsid w:val="005675B9"/>
    <w:rsid w:val="00571B83"/>
    <w:rsid w:val="00575A00"/>
    <w:rsid w:val="00586417"/>
    <w:rsid w:val="0058673C"/>
    <w:rsid w:val="005A0D56"/>
    <w:rsid w:val="005A7972"/>
    <w:rsid w:val="005B17E7"/>
    <w:rsid w:val="005B1DEA"/>
    <w:rsid w:val="005B2643"/>
    <w:rsid w:val="005D17FD"/>
    <w:rsid w:val="005D4EE0"/>
    <w:rsid w:val="005F0D55"/>
    <w:rsid w:val="005F183E"/>
    <w:rsid w:val="00600DDA"/>
    <w:rsid w:val="00603A30"/>
    <w:rsid w:val="00604211"/>
    <w:rsid w:val="00613498"/>
    <w:rsid w:val="00617B94"/>
    <w:rsid w:val="00620BED"/>
    <w:rsid w:val="006415B4"/>
    <w:rsid w:val="00642334"/>
    <w:rsid w:val="00644E3D"/>
    <w:rsid w:val="00651B9E"/>
    <w:rsid w:val="00652019"/>
    <w:rsid w:val="00657EC9"/>
    <w:rsid w:val="00665633"/>
    <w:rsid w:val="00674C86"/>
    <w:rsid w:val="0068015E"/>
    <w:rsid w:val="00681965"/>
    <w:rsid w:val="006861AB"/>
    <w:rsid w:val="00686B89"/>
    <w:rsid w:val="0069420F"/>
    <w:rsid w:val="006A2FC5"/>
    <w:rsid w:val="006A7D75"/>
    <w:rsid w:val="006B0A70"/>
    <w:rsid w:val="006B5965"/>
    <w:rsid w:val="006B606A"/>
    <w:rsid w:val="006C33AF"/>
    <w:rsid w:val="006D16EF"/>
    <w:rsid w:val="006D5D22"/>
    <w:rsid w:val="006D60FC"/>
    <w:rsid w:val="006E0324"/>
    <w:rsid w:val="006E3B12"/>
    <w:rsid w:val="006E4A76"/>
    <w:rsid w:val="006E6B3D"/>
    <w:rsid w:val="006F1DBD"/>
    <w:rsid w:val="00700556"/>
    <w:rsid w:val="0070589A"/>
    <w:rsid w:val="007167DD"/>
    <w:rsid w:val="007217EE"/>
    <w:rsid w:val="0072478B"/>
    <w:rsid w:val="00733294"/>
    <w:rsid w:val="0073414D"/>
    <w:rsid w:val="00744B93"/>
    <w:rsid w:val="007475A1"/>
    <w:rsid w:val="0075230B"/>
    <w:rsid w:val="0075235E"/>
    <w:rsid w:val="007528A5"/>
    <w:rsid w:val="007732CC"/>
    <w:rsid w:val="00774079"/>
    <w:rsid w:val="0077752B"/>
    <w:rsid w:val="00793D6F"/>
    <w:rsid w:val="00794090"/>
    <w:rsid w:val="007A44F8"/>
    <w:rsid w:val="007B0756"/>
    <w:rsid w:val="007C19BD"/>
    <w:rsid w:val="007D21BF"/>
    <w:rsid w:val="007F3C12"/>
    <w:rsid w:val="007F5205"/>
    <w:rsid w:val="0080486B"/>
    <w:rsid w:val="008215E7"/>
    <w:rsid w:val="00827D26"/>
    <w:rsid w:val="00830FC6"/>
    <w:rsid w:val="00850E26"/>
    <w:rsid w:val="00865EAA"/>
    <w:rsid w:val="00866F06"/>
    <w:rsid w:val="008728F5"/>
    <w:rsid w:val="008824C2"/>
    <w:rsid w:val="00890102"/>
    <w:rsid w:val="008960E4"/>
    <w:rsid w:val="008A1D01"/>
    <w:rsid w:val="008A3940"/>
    <w:rsid w:val="008B13C9"/>
    <w:rsid w:val="008C248C"/>
    <w:rsid w:val="008C5432"/>
    <w:rsid w:val="008C7BF1"/>
    <w:rsid w:val="008D00D6"/>
    <w:rsid w:val="008D06DB"/>
    <w:rsid w:val="008D4D00"/>
    <w:rsid w:val="008D4E5E"/>
    <w:rsid w:val="008D7ABD"/>
    <w:rsid w:val="008E2B3A"/>
    <w:rsid w:val="008E55A2"/>
    <w:rsid w:val="008F1609"/>
    <w:rsid w:val="008F72E7"/>
    <w:rsid w:val="008F746D"/>
    <w:rsid w:val="008F78D8"/>
    <w:rsid w:val="0093373C"/>
    <w:rsid w:val="00961620"/>
    <w:rsid w:val="009734B6"/>
    <w:rsid w:val="0098096F"/>
    <w:rsid w:val="0098437A"/>
    <w:rsid w:val="00986C92"/>
    <w:rsid w:val="00993C47"/>
    <w:rsid w:val="0099409C"/>
    <w:rsid w:val="009972BC"/>
    <w:rsid w:val="009B4B16"/>
    <w:rsid w:val="009E0441"/>
    <w:rsid w:val="009E54A1"/>
    <w:rsid w:val="009F4E25"/>
    <w:rsid w:val="009F5B1F"/>
    <w:rsid w:val="00A225A9"/>
    <w:rsid w:val="00A3308E"/>
    <w:rsid w:val="00A33CBA"/>
    <w:rsid w:val="00A35DFD"/>
    <w:rsid w:val="00A449D3"/>
    <w:rsid w:val="00A632F8"/>
    <w:rsid w:val="00A702DF"/>
    <w:rsid w:val="00A775A3"/>
    <w:rsid w:val="00A80CD3"/>
    <w:rsid w:val="00A81700"/>
    <w:rsid w:val="00A81B5B"/>
    <w:rsid w:val="00A82FAD"/>
    <w:rsid w:val="00A9673A"/>
    <w:rsid w:val="00A96EF2"/>
    <w:rsid w:val="00AA5C35"/>
    <w:rsid w:val="00AA5ED9"/>
    <w:rsid w:val="00AB4649"/>
    <w:rsid w:val="00AC0A38"/>
    <w:rsid w:val="00AC4E0E"/>
    <w:rsid w:val="00AC517B"/>
    <w:rsid w:val="00AD0D19"/>
    <w:rsid w:val="00AD4184"/>
    <w:rsid w:val="00AF051B"/>
    <w:rsid w:val="00B037A2"/>
    <w:rsid w:val="00B23136"/>
    <w:rsid w:val="00B2483E"/>
    <w:rsid w:val="00B30BBA"/>
    <w:rsid w:val="00B31870"/>
    <w:rsid w:val="00B320B8"/>
    <w:rsid w:val="00B35EE2"/>
    <w:rsid w:val="00B36DEF"/>
    <w:rsid w:val="00B57131"/>
    <w:rsid w:val="00B610D4"/>
    <w:rsid w:val="00B62F2C"/>
    <w:rsid w:val="00B727C9"/>
    <w:rsid w:val="00B735C8"/>
    <w:rsid w:val="00B76A63"/>
    <w:rsid w:val="00BA6350"/>
    <w:rsid w:val="00BB458C"/>
    <w:rsid w:val="00BB4E29"/>
    <w:rsid w:val="00BB74C9"/>
    <w:rsid w:val="00BC3AB6"/>
    <w:rsid w:val="00BC6405"/>
    <w:rsid w:val="00BD19E8"/>
    <w:rsid w:val="00BD4125"/>
    <w:rsid w:val="00BD4273"/>
    <w:rsid w:val="00BD4511"/>
    <w:rsid w:val="00BD58DE"/>
    <w:rsid w:val="00C03E78"/>
    <w:rsid w:val="00C21068"/>
    <w:rsid w:val="00C22E97"/>
    <w:rsid w:val="00C31ED8"/>
    <w:rsid w:val="00C432E4"/>
    <w:rsid w:val="00C46BBE"/>
    <w:rsid w:val="00C70C26"/>
    <w:rsid w:val="00C72001"/>
    <w:rsid w:val="00C772B7"/>
    <w:rsid w:val="00C80347"/>
    <w:rsid w:val="00C82CEC"/>
    <w:rsid w:val="00C838D3"/>
    <w:rsid w:val="00CA5441"/>
    <w:rsid w:val="00CB24D2"/>
    <w:rsid w:val="00CB7C1A"/>
    <w:rsid w:val="00CC16C9"/>
    <w:rsid w:val="00CC5E08"/>
    <w:rsid w:val="00CE14FD"/>
    <w:rsid w:val="00CE1D4A"/>
    <w:rsid w:val="00CF0701"/>
    <w:rsid w:val="00CF5119"/>
    <w:rsid w:val="00CF6860"/>
    <w:rsid w:val="00D02AC6"/>
    <w:rsid w:val="00D03F0C"/>
    <w:rsid w:val="00D04312"/>
    <w:rsid w:val="00D16A7F"/>
    <w:rsid w:val="00D16AD2"/>
    <w:rsid w:val="00D202D7"/>
    <w:rsid w:val="00D22596"/>
    <w:rsid w:val="00D22691"/>
    <w:rsid w:val="00D24C3D"/>
    <w:rsid w:val="00D421BA"/>
    <w:rsid w:val="00D43785"/>
    <w:rsid w:val="00D46CB1"/>
    <w:rsid w:val="00D5645F"/>
    <w:rsid w:val="00D701C3"/>
    <w:rsid w:val="00D7029A"/>
    <w:rsid w:val="00D70B8E"/>
    <w:rsid w:val="00D723F0"/>
    <w:rsid w:val="00D8133F"/>
    <w:rsid w:val="00D861EE"/>
    <w:rsid w:val="00D870C9"/>
    <w:rsid w:val="00D921C7"/>
    <w:rsid w:val="00D95B05"/>
    <w:rsid w:val="00D97E2D"/>
    <w:rsid w:val="00DA103D"/>
    <w:rsid w:val="00DA45D3"/>
    <w:rsid w:val="00DA4772"/>
    <w:rsid w:val="00DA7B44"/>
    <w:rsid w:val="00DB2667"/>
    <w:rsid w:val="00DB67B7"/>
    <w:rsid w:val="00DC15A9"/>
    <w:rsid w:val="00DC40AA"/>
    <w:rsid w:val="00DD1750"/>
    <w:rsid w:val="00DE684E"/>
    <w:rsid w:val="00DF1301"/>
    <w:rsid w:val="00DF4517"/>
    <w:rsid w:val="00DF763C"/>
    <w:rsid w:val="00E01840"/>
    <w:rsid w:val="00E349AA"/>
    <w:rsid w:val="00E41390"/>
    <w:rsid w:val="00E41CA0"/>
    <w:rsid w:val="00E4366B"/>
    <w:rsid w:val="00E50A4A"/>
    <w:rsid w:val="00E606DE"/>
    <w:rsid w:val="00E644FE"/>
    <w:rsid w:val="00E72733"/>
    <w:rsid w:val="00E73290"/>
    <w:rsid w:val="00E742FA"/>
    <w:rsid w:val="00E76816"/>
    <w:rsid w:val="00E83DBF"/>
    <w:rsid w:val="00E84D4C"/>
    <w:rsid w:val="00E87C13"/>
    <w:rsid w:val="00E94CD9"/>
    <w:rsid w:val="00EA1A76"/>
    <w:rsid w:val="00EA290B"/>
    <w:rsid w:val="00EB4DBD"/>
    <w:rsid w:val="00EB7C79"/>
    <w:rsid w:val="00EC0392"/>
    <w:rsid w:val="00EC33C9"/>
    <w:rsid w:val="00EC6E47"/>
    <w:rsid w:val="00EE0E90"/>
    <w:rsid w:val="00EF3BCA"/>
    <w:rsid w:val="00EF729B"/>
    <w:rsid w:val="00F01B0D"/>
    <w:rsid w:val="00F03E21"/>
    <w:rsid w:val="00F1238F"/>
    <w:rsid w:val="00F16485"/>
    <w:rsid w:val="00F228ED"/>
    <w:rsid w:val="00F26E31"/>
    <w:rsid w:val="00F27C6C"/>
    <w:rsid w:val="00F33C60"/>
    <w:rsid w:val="00F34A8D"/>
    <w:rsid w:val="00F50D25"/>
    <w:rsid w:val="00F52758"/>
    <w:rsid w:val="00F535D8"/>
    <w:rsid w:val="00F61155"/>
    <w:rsid w:val="00F708E3"/>
    <w:rsid w:val="00F76561"/>
    <w:rsid w:val="00F84736"/>
    <w:rsid w:val="00FA3A98"/>
    <w:rsid w:val="00FA5440"/>
    <w:rsid w:val="00FB0F1D"/>
    <w:rsid w:val="00FC6C29"/>
    <w:rsid w:val="00FD58E0"/>
    <w:rsid w:val="00FD71AE"/>
    <w:rsid w:val="00FE0198"/>
    <w:rsid w:val="00FE3A7C"/>
    <w:rsid w:val="00FF1C0B"/>
    <w:rsid w:val="00FF232D"/>
    <w:rsid w:val="00FF421E"/>
    <w:rsid w:val="00FF4D0F"/>
    <w:rsid w:val="00FF7F9B"/>
    <w:rsid w:val="797D3F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8352ED-F09E-4DAF-841E-ADD0174C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E1D4A"/>
    <w:pPr>
      <w:ind w:left="720"/>
    </w:pPr>
    <w:rPr>
      <w:rFonts w:ascii="Calibri" w:hAnsi="Calibri" w:eastAsiaTheme="minorHAnsi" w:cs="Calibri"/>
      <w:sz w:val="22"/>
      <w:szCs w:val="22"/>
    </w:rPr>
  </w:style>
  <w:style w:type="paragraph" w:styleId="NoSpacing">
    <w:name w:val="No Spacing"/>
    <w:uiPriority w:val="1"/>
    <w:qFormat/>
    <w:rsid w:val="001C731D"/>
    <w:rPr>
      <w:sz w:val="24"/>
      <w:szCs w:val="24"/>
    </w:rPr>
  </w:style>
  <w:style w:type="character" w:styleId="CommentReference">
    <w:name w:val="annotation reference"/>
    <w:basedOn w:val="DefaultParagraphFont"/>
    <w:semiHidden/>
    <w:unhideWhenUsed/>
    <w:rsid w:val="002F46DD"/>
    <w:rPr>
      <w:sz w:val="16"/>
      <w:szCs w:val="16"/>
    </w:rPr>
  </w:style>
  <w:style w:type="paragraph" w:styleId="CommentText">
    <w:name w:val="annotation text"/>
    <w:basedOn w:val="Normal"/>
    <w:link w:val="CommentTextChar"/>
    <w:semiHidden/>
    <w:unhideWhenUsed/>
    <w:rsid w:val="002F46DD"/>
    <w:rPr>
      <w:sz w:val="20"/>
      <w:szCs w:val="20"/>
    </w:rPr>
  </w:style>
  <w:style w:type="character" w:customStyle="1" w:styleId="CommentTextChar">
    <w:name w:val="Comment Text Char"/>
    <w:basedOn w:val="DefaultParagraphFont"/>
    <w:link w:val="CommentText"/>
    <w:semiHidden/>
    <w:rsid w:val="002F46DD"/>
  </w:style>
  <w:style w:type="paragraph" w:styleId="CommentSubject">
    <w:name w:val="annotation subject"/>
    <w:basedOn w:val="CommentText"/>
    <w:next w:val="CommentText"/>
    <w:link w:val="CommentSubjectChar"/>
    <w:semiHidden/>
    <w:unhideWhenUsed/>
    <w:rsid w:val="002F46DD"/>
    <w:rPr>
      <w:b/>
      <w:bCs/>
    </w:rPr>
  </w:style>
  <w:style w:type="character" w:customStyle="1" w:styleId="CommentSubjectChar">
    <w:name w:val="Comment Subject Char"/>
    <w:basedOn w:val="CommentTextChar"/>
    <w:link w:val="CommentSubject"/>
    <w:semiHidden/>
    <w:rsid w:val="002F46DD"/>
    <w:rPr>
      <w:b/>
      <w:bCs/>
    </w:rPr>
  </w:style>
  <w:style w:type="character" w:styleId="Emphasis">
    <w:name w:val="Emphasis"/>
    <w:basedOn w:val="DefaultParagraphFont"/>
    <w:uiPriority w:val="20"/>
    <w:qFormat/>
    <w:rsid w:val="00B23136"/>
    <w:rPr>
      <w:i/>
      <w:iCs/>
    </w:rPr>
  </w:style>
  <w:style w:type="paragraph" w:customStyle="1" w:styleId="Style1">
    <w:name w:val="Style1"/>
    <w:basedOn w:val="Normal"/>
    <w:qFormat/>
    <w:rsid w:val="00187BD7"/>
    <w:rPr>
      <w:sz w:val="22"/>
      <w:szCs w:val="22"/>
    </w:rPr>
  </w:style>
  <w:style w:type="table" w:styleId="TableGrid">
    <w:name w:val="Table Grid"/>
    <w:basedOn w:val="TableNormal"/>
    <w:rsid w:val="00B2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B24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