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D23CBB0" w14:textId="77777777" w:rsidTr="006D5D22">
        <w:tblPrEx>
          <w:tblW w:w="0" w:type="auto"/>
          <w:tblLook w:val="0000"/>
        </w:tblPrEx>
        <w:trPr>
          <w:trHeight w:val="2181"/>
        </w:trPr>
        <w:tc>
          <w:tcPr>
            <w:tcW w:w="8856" w:type="dxa"/>
          </w:tcPr>
          <w:p w:rsidR="00FF232D" w:rsidP="006A7D75" w14:paraId="78DC39D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87531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A4A5A2" w14:textId="77777777">
            <w:pPr>
              <w:rPr>
                <w:b/>
                <w:bCs/>
                <w:sz w:val="12"/>
                <w:szCs w:val="12"/>
              </w:rPr>
            </w:pPr>
          </w:p>
          <w:p w:rsidR="007A44F8" w:rsidRPr="008A3940" w:rsidP="00BB4E29" w14:paraId="4E73034E" w14:textId="77777777">
            <w:pPr>
              <w:rPr>
                <w:b/>
                <w:bCs/>
                <w:sz w:val="22"/>
                <w:szCs w:val="22"/>
              </w:rPr>
            </w:pPr>
            <w:r w:rsidRPr="008A3940">
              <w:rPr>
                <w:b/>
                <w:bCs/>
                <w:sz w:val="22"/>
                <w:szCs w:val="22"/>
              </w:rPr>
              <w:t xml:space="preserve">Media Contact: </w:t>
            </w:r>
          </w:p>
          <w:p w:rsidR="007A44F8" w:rsidRPr="008A3940" w:rsidP="00BB4E29" w14:paraId="2D529DCE" w14:textId="5D2F13D6">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557CB2D7" w14:textId="734E8951">
            <w:pPr>
              <w:rPr>
                <w:bCs/>
                <w:sz w:val="22"/>
                <w:szCs w:val="22"/>
              </w:rPr>
            </w:pPr>
            <w:r>
              <w:rPr>
                <w:bCs/>
                <w:sz w:val="22"/>
                <w:szCs w:val="22"/>
              </w:rPr>
              <w:t>katie.gorscak@fcc.gov</w:t>
            </w:r>
          </w:p>
          <w:p w:rsidR="007A44F8" w:rsidRPr="008A3940" w:rsidP="00BB4E29" w14:paraId="2BE5B521" w14:textId="77777777">
            <w:pPr>
              <w:rPr>
                <w:bCs/>
                <w:sz w:val="22"/>
                <w:szCs w:val="22"/>
              </w:rPr>
            </w:pPr>
          </w:p>
          <w:p w:rsidR="007A44F8" w:rsidRPr="008A3940" w:rsidP="00BB4E29" w14:paraId="2662705B" w14:textId="77777777">
            <w:pPr>
              <w:rPr>
                <w:b/>
                <w:sz w:val="22"/>
                <w:szCs w:val="22"/>
              </w:rPr>
            </w:pPr>
            <w:r w:rsidRPr="008A3940">
              <w:rPr>
                <w:b/>
                <w:sz w:val="22"/>
                <w:szCs w:val="22"/>
              </w:rPr>
              <w:t>For Immediate Release</w:t>
            </w:r>
          </w:p>
          <w:p w:rsidR="007A44F8" w:rsidRPr="004A729A" w:rsidP="00BB4E29" w14:paraId="297D23D5" w14:textId="77777777">
            <w:pPr>
              <w:jc w:val="center"/>
              <w:rPr>
                <w:b/>
                <w:bCs/>
                <w:sz w:val="22"/>
                <w:szCs w:val="22"/>
              </w:rPr>
            </w:pPr>
          </w:p>
          <w:p w:rsidR="000E049E" w:rsidP="00D861EE" w14:paraId="40D474E0" w14:textId="1FFAB6A5">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CC3E6F">
              <w:rPr>
                <w:b/>
                <w:bCs/>
                <w:sz w:val="26"/>
                <w:szCs w:val="26"/>
              </w:rPr>
              <w:t xml:space="preserve">FUNDING </w:t>
            </w:r>
            <w:r w:rsidR="002F611A">
              <w:rPr>
                <w:b/>
                <w:bCs/>
                <w:sz w:val="26"/>
                <w:szCs w:val="26"/>
              </w:rPr>
              <w:t xml:space="preserve">INCREASE IN RURAL HEALTH CARE PROGRAM FOR FUNDING YEAR 2020 </w:t>
            </w:r>
          </w:p>
          <w:p w:rsidR="006F6C37" w:rsidP="00040127" w14:paraId="0F6D2319" w14:textId="08D6F22A">
            <w:pPr>
              <w:tabs>
                <w:tab w:val="left" w:pos="8625"/>
              </w:tabs>
              <w:jc w:val="center"/>
              <w:rPr>
                <w:b/>
                <w:bCs/>
                <w:i/>
              </w:rPr>
            </w:pPr>
            <w:r>
              <w:rPr>
                <w:b/>
                <w:bCs/>
                <w:i/>
              </w:rPr>
              <w:t xml:space="preserve">Up to $197.98 </w:t>
            </w:r>
            <w:r>
              <w:rPr>
                <w:b/>
                <w:bCs/>
                <w:i/>
              </w:rPr>
              <w:t>M</w:t>
            </w:r>
            <w:r>
              <w:rPr>
                <w:b/>
                <w:bCs/>
                <w:i/>
              </w:rPr>
              <w:t>illion in Unused Funds from Prior Funding Years</w:t>
            </w:r>
            <w:r w:rsidR="00836CD1">
              <w:rPr>
                <w:b/>
                <w:bCs/>
                <w:i/>
              </w:rPr>
              <w:t xml:space="preserve"> </w:t>
            </w:r>
          </w:p>
          <w:p w:rsidR="00CC5E08" w:rsidRPr="008A3940" w:rsidP="00040127" w14:paraId="31948EB1" w14:textId="45F62819">
            <w:pPr>
              <w:tabs>
                <w:tab w:val="left" w:pos="8625"/>
              </w:tabs>
              <w:jc w:val="center"/>
              <w:rPr>
                <w:i/>
              </w:rPr>
            </w:pPr>
            <w:r>
              <w:rPr>
                <w:b/>
                <w:bCs/>
                <w:i/>
              </w:rPr>
              <w:t>Will Be</w:t>
            </w:r>
            <w:r w:rsidR="00ED6706">
              <w:rPr>
                <w:b/>
                <w:bCs/>
                <w:i/>
              </w:rPr>
              <w:t xml:space="preserve"> Available</w:t>
            </w:r>
            <w:r w:rsidR="002F611A">
              <w:rPr>
                <w:b/>
                <w:bCs/>
                <w:i/>
              </w:rPr>
              <w:t xml:space="preserve"> </w:t>
            </w:r>
            <w:r w:rsidR="003000CC">
              <w:rPr>
                <w:b/>
                <w:bCs/>
                <w:i/>
              </w:rPr>
              <w:t>to Support</w:t>
            </w:r>
            <w:r w:rsidR="00FC4BA9">
              <w:rPr>
                <w:b/>
                <w:bCs/>
                <w:i/>
              </w:rPr>
              <w:t xml:space="preserve"> Rural Health Care Providers</w:t>
            </w:r>
          </w:p>
          <w:p w:rsidR="00F61155" w:rsidRPr="006B0A70" w:rsidP="00BB4E29" w14:paraId="2B32E38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74631" w:rsidP="00702CCC" w14:paraId="0444622C" w14:textId="4B465D86">
            <w:pPr>
              <w:rPr>
                <w:sz w:val="22"/>
                <w:szCs w:val="22"/>
              </w:rPr>
            </w:pPr>
            <w:r w:rsidRPr="009C5404">
              <w:rPr>
                <w:sz w:val="22"/>
                <w:szCs w:val="22"/>
              </w:rPr>
              <w:t xml:space="preserve">WASHINGTON, </w:t>
            </w:r>
            <w:r w:rsidRPr="009C5404" w:rsidR="002F611A">
              <w:rPr>
                <w:sz w:val="22"/>
                <w:szCs w:val="22"/>
              </w:rPr>
              <w:t>June 30</w:t>
            </w:r>
            <w:r w:rsidRPr="009C5404" w:rsidR="00065E2D">
              <w:rPr>
                <w:sz w:val="22"/>
                <w:szCs w:val="22"/>
              </w:rPr>
              <w:t>, 20</w:t>
            </w:r>
            <w:r w:rsidRPr="009C5404" w:rsidR="006D16EF">
              <w:rPr>
                <w:sz w:val="22"/>
                <w:szCs w:val="22"/>
              </w:rPr>
              <w:t>20</w:t>
            </w:r>
            <w:r w:rsidRPr="009C5404" w:rsidR="00D861EE">
              <w:rPr>
                <w:sz w:val="22"/>
                <w:szCs w:val="22"/>
              </w:rPr>
              <w:t>—</w:t>
            </w:r>
            <w:r w:rsidRPr="009C5404" w:rsidR="000E049E">
              <w:rPr>
                <w:sz w:val="22"/>
                <w:szCs w:val="22"/>
              </w:rPr>
              <w:t>The Federal Communications Commission</w:t>
            </w:r>
            <w:r w:rsidR="00A41886">
              <w:rPr>
                <w:sz w:val="22"/>
                <w:szCs w:val="22"/>
              </w:rPr>
              <w:t>’s</w:t>
            </w:r>
            <w:r w:rsidR="009E774B">
              <w:rPr>
                <w:sz w:val="22"/>
                <w:szCs w:val="22"/>
              </w:rPr>
              <w:t xml:space="preserve"> Wireline Competition Bureau</w:t>
            </w:r>
            <w:r w:rsidRPr="009C5404" w:rsidR="000E049E">
              <w:rPr>
                <w:sz w:val="22"/>
                <w:szCs w:val="22"/>
              </w:rPr>
              <w:t xml:space="preserve"> today</w:t>
            </w:r>
            <w:r w:rsidRPr="009C5404" w:rsidR="00040127">
              <w:rPr>
                <w:sz w:val="22"/>
                <w:szCs w:val="22"/>
              </w:rPr>
              <w:t xml:space="preserve"> </w:t>
            </w:r>
            <w:r w:rsidR="009E774B">
              <w:rPr>
                <w:sz w:val="22"/>
                <w:szCs w:val="22"/>
              </w:rPr>
              <w:t>directed</w:t>
            </w:r>
            <w:r w:rsidRPr="009C5404" w:rsidR="009C5404">
              <w:rPr>
                <w:sz w:val="22"/>
                <w:szCs w:val="22"/>
              </w:rPr>
              <w:t xml:space="preserve"> </w:t>
            </w:r>
            <w:r w:rsidR="006F6C37">
              <w:rPr>
                <w:sz w:val="22"/>
                <w:szCs w:val="22"/>
              </w:rPr>
              <w:t xml:space="preserve">the </w:t>
            </w:r>
            <w:r w:rsidRPr="009C5404" w:rsidR="009C5404">
              <w:rPr>
                <w:sz w:val="22"/>
                <w:szCs w:val="22"/>
              </w:rPr>
              <w:t>U</w:t>
            </w:r>
            <w:r w:rsidR="006F6C37">
              <w:rPr>
                <w:sz w:val="22"/>
                <w:szCs w:val="22"/>
              </w:rPr>
              <w:t xml:space="preserve">niversal </w:t>
            </w:r>
            <w:r w:rsidRPr="009C5404" w:rsidR="009C5404">
              <w:rPr>
                <w:sz w:val="22"/>
                <w:szCs w:val="22"/>
              </w:rPr>
              <w:t>S</w:t>
            </w:r>
            <w:r w:rsidR="006F6C37">
              <w:rPr>
                <w:sz w:val="22"/>
                <w:szCs w:val="22"/>
              </w:rPr>
              <w:t xml:space="preserve">ervice </w:t>
            </w:r>
            <w:r w:rsidRPr="009C5404" w:rsidR="009C5404">
              <w:rPr>
                <w:sz w:val="22"/>
                <w:szCs w:val="22"/>
              </w:rPr>
              <w:t>A</w:t>
            </w:r>
            <w:r w:rsidR="006F6C37">
              <w:rPr>
                <w:sz w:val="22"/>
                <w:szCs w:val="22"/>
              </w:rPr>
              <w:t xml:space="preserve">dministrative </w:t>
            </w:r>
            <w:r w:rsidRPr="009C5404" w:rsidR="009C5404">
              <w:rPr>
                <w:sz w:val="22"/>
                <w:szCs w:val="22"/>
              </w:rPr>
              <w:t>C</w:t>
            </w:r>
            <w:r w:rsidR="006F6C37">
              <w:rPr>
                <w:sz w:val="22"/>
                <w:szCs w:val="22"/>
              </w:rPr>
              <w:t>ompany, which administers the FCC’s</w:t>
            </w:r>
            <w:r w:rsidRPr="009C5404" w:rsidR="009C5404">
              <w:rPr>
                <w:sz w:val="22"/>
                <w:szCs w:val="22"/>
              </w:rPr>
              <w:t xml:space="preserve"> </w:t>
            </w:r>
            <w:r w:rsidRPr="009C5404" w:rsidR="006F6C37">
              <w:rPr>
                <w:sz w:val="22"/>
                <w:szCs w:val="22"/>
              </w:rPr>
              <w:t>Rural Health Care Program</w:t>
            </w:r>
            <w:r w:rsidR="006F6C37">
              <w:rPr>
                <w:sz w:val="22"/>
                <w:szCs w:val="22"/>
              </w:rPr>
              <w:t>,</w:t>
            </w:r>
            <w:r w:rsidRPr="009C5404" w:rsidR="006F6C37">
              <w:rPr>
                <w:sz w:val="22"/>
                <w:szCs w:val="22"/>
              </w:rPr>
              <w:t xml:space="preserve"> </w:t>
            </w:r>
            <w:r w:rsidR="009E774B">
              <w:rPr>
                <w:sz w:val="22"/>
                <w:szCs w:val="22"/>
              </w:rPr>
              <w:t>to</w:t>
            </w:r>
            <w:r w:rsidRPr="009C5404" w:rsidR="009E774B">
              <w:rPr>
                <w:sz w:val="22"/>
                <w:szCs w:val="22"/>
              </w:rPr>
              <w:t xml:space="preserve"> </w:t>
            </w:r>
            <w:r w:rsidRPr="009C5404" w:rsidR="009C5404">
              <w:rPr>
                <w:sz w:val="22"/>
                <w:szCs w:val="22"/>
              </w:rPr>
              <w:t>carry forward up to $197.98 million in unused funds from prior funding years to the extent necessary to satisfy funding year 2020 demand</w:t>
            </w:r>
            <w:r w:rsidR="006F6C37">
              <w:rPr>
                <w:sz w:val="22"/>
                <w:szCs w:val="22"/>
              </w:rPr>
              <w:t xml:space="preserve"> </w:t>
            </w:r>
            <w:r w:rsidR="00A41886">
              <w:rPr>
                <w:sz w:val="22"/>
                <w:szCs w:val="22"/>
              </w:rPr>
              <w:t>for</w:t>
            </w:r>
            <w:r w:rsidR="006F6C37">
              <w:rPr>
                <w:sz w:val="22"/>
                <w:szCs w:val="22"/>
              </w:rPr>
              <w:t xml:space="preserve"> the Program</w:t>
            </w:r>
            <w:r w:rsidR="00BB60AF">
              <w:rPr>
                <w:sz w:val="22"/>
                <w:szCs w:val="22"/>
              </w:rPr>
              <w:t>.</w:t>
            </w:r>
            <w:r w:rsidR="00D53ADD">
              <w:rPr>
                <w:sz w:val="22"/>
                <w:szCs w:val="22"/>
              </w:rPr>
              <w:t xml:space="preserve"> </w:t>
            </w:r>
          </w:p>
          <w:p w:rsidR="00702CCC" w:rsidP="00702CCC" w14:paraId="68AA8255" w14:textId="77777777">
            <w:pPr>
              <w:rPr>
                <w:sz w:val="22"/>
                <w:szCs w:val="22"/>
              </w:rPr>
            </w:pPr>
          </w:p>
          <w:p w:rsidR="00702CCC" w:rsidP="00702CCC" w14:paraId="5B08C884" w14:textId="2BCD5023">
            <w:pPr>
              <w:rPr>
                <w:sz w:val="22"/>
                <w:szCs w:val="22"/>
              </w:rPr>
            </w:pPr>
            <w:r w:rsidRPr="005C43E7">
              <w:rPr>
                <w:sz w:val="22"/>
                <w:szCs w:val="22"/>
              </w:rPr>
              <w:t xml:space="preserve">“In </w:t>
            </w:r>
            <w:r>
              <w:rPr>
                <w:sz w:val="22"/>
                <w:szCs w:val="22"/>
              </w:rPr>
              <w:t>2018</w:t>
            </w:r>
            <w:r w:rsidRPr="005C43E7">
              <w:rPr>
                <w:sz w:val="22"/>
                <w:szCs w:val="22"/>
              </w:rPr>
              <w:t xml:space="preserve">, the FCC took swift action to ensure that the </w:t>
            </w:r>
            <w:r>
              <w:rPr>
                <w:sz w:val="22"/>
                <w:szCs w:val="22"/>
              </w:rPr>
              <w:t>Rural Health Care Program</w:t>
            </w:r>
            <w:r w:rsidRPr="005C43E7">
              <w:rPr>
                <w:sz w:val="22"/>
                <w:szCs w:val="22"/>
              </w:rPr>
              <w:t xml:space="preserve"> better reflected the needs of and advances in </w:t>
            </w:r>
            <w:r w:rsidR="0015561A">
              <w:rPr>
                <w:sz w:val="22"/>
                <w:szCs w:val="22"/>
              </w:rPr>
              <w:t xml:space="preserve">connected </w:t>
            </w:r>
            <w:r w:rsidRPr="005C43E7">
              <w:rPr>
                <w:sz w:val="22"/>
                <w:szCs w:val="22"/>
              </w:rPr>
              <w:t>care</w:t>
            </w:r>
            <w:r w:rsidR="00845CC5">
              <w:rPr>
                <w:sz w:val="22"/>
                <w:szCs w:val="22"/>
              </w:rPr>
              <w:t xml:space="preserve">. </w:t>
            </w:r>
            <w:r w:rsidR="0021126C">
              <w:rPr>
                <w:sz w:val="22"/>
                <w:szCs w:val="22"/>
              </w:rPr>
              <w:t xml:space="preserve"> </w:t>
            </w:r>
            <w:r w:rsidR="0015561A">
              <w:rPr>
                <w:sz w:val="22"/>
                <w:szCs w:val="22"/>
              </w:rPr>
              <w:t>Looking to the future, w</w:t>
            </w:r>
            <w:r w:rsidR="00845CC5">
              <w:rPr>
                <w:sz w:val="22"/>
                <w:szCs w:val="22"/>
              </w:rPr>
              <w:t xml:space="preserve">e </w:t>
            </w:r>
            <w:r w:rsidR="0015561A">
              <w:rPr>
                <w:sz w:val="22"/>
                <w:szCs w:val="22"/>
              </w:rPr>
              <w:t xml:space="preserve">gave </w:t>
            </w:r>
            <w:r w:rsidRPr="005C43E7">
              <w:rPr>
                <w:sz w:val="22"/>
                <w:szCs w:val="22"/>
              </w:rPr>
              <w:t>providers more certainty by adjusting the cap annually for inflation and allowing unused funds from previous years to be carried forward</w:t>
            </w:r>
            <w:r>
              <w:rPr>
                <w:sz w:val="22"/>
                <w:szCs w:val="22"/>
              </w:rPr>
              <w:t>,” said FCC Chairman Ajit Pai.</w:t>
            </w:r>
            <w:r w:rsidRPr="005C43E7">
              <w:rPr>
                <w:sz w:val="22"/>
                <w:szCs w:val="22"/>
              </w:rPr>
              <w:t xml:space="preserve">  </w:t>
            </w:r>
            <w:r>
              <w:rPr>
                <w:sz w:val="22"/>
                <w:szCs w:val="22"/>
              </w:rPr>
              <w:t>“</w:t>
            </w:r>
            <w:r w:rsidRPr="005C43E7">
              <w:rPr>
                <w:sz w:val="22"/>
                <w:szCs w:val="22"/>
              </w:rPr>
              <w:t xml:space="preserve">And now, more than ever, </w:t>
            </w:r>
            <w:r w:rsidR="0015561A">
              <w:rPr>
                <w:sz w:val="22"/>
                <w:szCs w:val="22"/>
              </w:rPr>
              <w:t xml:space="preserve">our foresight is fortuitous, as </w:t>
            </w:r>
            <w:r w:rsidRPr="005C43E7">
              <w:rPr>
                <w:sz w:val="22"/>
                <w:szCs w:val="22"/>
              </w:rPr>
              <w:t xml:space="preserve">telehealth is </w:t>
            </w:r>
            <w:r>
              <w:rPr>
                <w:sz w:val="22"/>
                <w:szCs w:val="22"/>
              </w:rPr>
              <w:t xml:space="preserve">proving to be </w:t>
            </w:r>
            <w:r w:rsidRPr="005C43E7">
              <w:rPr>
                <w:sz w:val="22"/>
                <w:szCs w:val="22"/>
              </w:rPr>
              <w:t xml:space="preserve">critical in our fight against COVID-19. </w:t>
            </w:r>
            <w:r>
              <w:rPr>
                <w:sz w:val="22"/>
                <w:szCs w:val="22"/>
              </w:rPr>
              <w:t xml:space="preserve"> Today’s announcement speaks to the FCC’s commitment to ensuring that rural health care providers can continue to serve their communities</w:t>
            </w:r>
            <w:r w:rsidR="009E6320">
              <w:rPr>
                <w:sz w:val="22"/>
                <w:szCs w:val="22"/>
              </w:rPr>
              <w:t xml:space="preserve"> during this difficult time and well into the future</w:t>
            </w:r>
            <w:r>
              <w:rPr>
                <w:sz w:val="22"/>
                <w:szCs w:val="22"/>
              </w:rPr>
              <w:t>.”</w:t>
            </w:r>
          </w:p>
          <w:p w:rsidR="00702CCC" w:rsidP="00702CCC" w14:paraId="1A22C544" w14:textId="77777777">
            <w:pPr>
              <w:rPr>
                <w:sz w:val="22"/>
                <w:szCs w:val="22"/>
              </w:rPr>
            </w:pPr>
          </w:p>
          <w:p w:rsidR="009C5404" w:rsidP="00702CCC" w14:paraId="5680D9C8" w14:textId="657EB57E">
            <w:pPr>
              <w:rPr>
                <w:sz w:val="22"/>
                <w:szCs w:val="22"/>
              </w:rPr>
            </w:pPr>
            <w:r w:rsidRPr="00074631">
              <w:rPr>
                <w:sz w:val="22"/>
                <w:szCs w:val="22"/>
              </w:rPr>
              <w:t xml:space="preserve">Interest in the </w:t>
            </w:r>
            <w:r w:rsidR="00A41886">
              <w:rPr>
                <w:sz w:val="22"/>
                <w:szCs w:val="22"/>
              </w:rPr>
              <w:t>R</w:t>
            </w:r>
            <w:r w:rsidR="00676CB5">
              <w:rPr>
                <w:sz w:val="22"/>
                <w:szCs w:val="22"/>
              </w:rPr>
              <w:t xml:space="preserve">ural </w:t>
            </w:r>
            <w:r w:rsidR="00A41886">
              <w:rPr>
                <w:sz w:val="22"/>
                <w:szCs w:val="22"/>
              </w:rPr>
              <w:t>H</w:t>
            </w:r>
            <w:r w:rsidR="00676CB5">
              <w:rPr>
                <w:sz w:val="22"/>
                <w:szCs w:val="22"/>
              </w:rPr>
              <w:t xml:space="preserve">ealth </w:t>
            </w:r>
            <w:r w:rsidR="00A41886">
              <w:rPr>
                <w:sz w:val="22"/>
                <w:szCs w:val="22"/>
              </w:rPr>
              <w:t>C</w:t>
            </w:r>
            <w:r w:rsidR="00676CB5">
              <w:rPr>
                <w:sz w:val="22"/>
                <w:szCs w:val="22"/>
              </w:rPr>
              <w:t>are</w:t>
            </w:r>
            <w:r w:rsidR="00A41886">
              <w:rPr>
                <w:sz w:val="22"/>
                <w:szCs w:val="22"/>
              </w:rPr>
              <w:t xml:space="preserve"> </w:t>
            </w:r>
            <w:r w:rsidRPr="00074631">
              <w:rPr>
                <w:sz w:val="22"/>
                <w:szCs w:val="22"/>
              </w:rPr>
              <w:t>Program has grown in recent years</w:t>
            </w:r>
            <w:r w:rsidRPr="00074631" w:rsidR="004D70EA">
              <w:rPr>
                <w:sz w:val="22"/>
                <w:szCs w:val="22"/>
              </w:rPr>
              <w:t xml:space="preserve"> and funding requests</w:t>
            </w:r>
            <w:r w:rsidR="00A41886">
              <w:rPr>
                <w:sz w:val="22"/>
                <w:szCs w:val="22"/>
              </w:rPr>
              <w:t xml:space="preserve"> from health care providers</w:t>
            </w:r>
            <w:r w:rsidRPr="00074631" w:rsidR="004D70EA">
              <w:rPr>
                <w:sz w:val="22"/>
                <w:szCs w:val="22"/>
              </w:rPr>
              <w:t xml:space="preserve"> for high-speed broadband ha</w:t>
            </w:r>
            <w:r w:rsidRPr="00074631" w:rsidR="00074631">
              <w:rPr>
                <w:sz w:val="22"/>
                <w:szCs w:val="22"/>
              </w:rPr>
              <w:t>d</w:t>
            </w:r>
            <w:r w:rsidRPr="00074631" w:rsidR="004D70EA">
              <w:rPr>
                <w:sz w:val="22"/>
                <w:szCs w:val="22"/>
              </w:rPr>
              <w:t xml:space="preserve"> outpaced the </w:t>
            </w:r>
            <w:r w:rsidRPr="00074631" w:rsidR="00074631">
              <w:rPr>
                <w:sz w:val="22"/>
                <w:szCs w:val="22"/>
              </w:rPr>
              <w:t xml:space="preserve">funding </w:t>
            </w:r>
            <w:r w:rsidRPr="00074631" w:rsidR="004D70EA">
              <w:rPr>
                <w:sz w:val="22"/>
                <w:szCs w:val="22"/>
              </w:rPr>
              <w:t>cap, placing a strain on the Program’s ability to increase access to broadband for health care providers, particularly in rural areas, and foster the deployment of broadband health care networks</w:t>
            </w:r>
            <w:r w:rsidR="00074631">
              <w:rPr>
                <w:sz w:val="22"/>
                <w:szCs w:val="22"/>
              </w:rPr>
              <w:t>.</w:t>
            </w:r>
            <w:r w:rsidR="00E1302F">
              <w:rPr>
                <w:sz w:val="22"/>
                <w:szCs w:val="22"/>
              </w:rPr>
              <w:t xml:space="preserve"> </w:t>
            </w:r>
            <w:r w:rsidR="0015561A">
              <w:rPr>
                <w:sz w:val="22"/>
                <w:szCs w:val="22"/>
              </w:rPr>
              <w:t xml:space="preserve"> </w:t>
            </w:r>
            <w:r w:rsidR="00845FB1">
              <w:rPr>
                <w:sz w:val="22"/>
                <w:szCs w:val="22"/>
              </w:rPr>
              <w:t>In 2018, t</w:t>
            </w:r>
            <w:r w:rsidR="006E63E6">
              <w:rPr>
                <w:sz w:val="22"/>
                <w:szCs w:val="22"/>
              </w:rPr>
              <w:t>he</w:t>
            </w:r>
            <w:r w:rsidRPr="009C5404">
              <w:rPr>
                <w:sz w:val="22"/>
                <w:szCs w:val="22"/>
              </w:rPr>
              <w:t xml:space="preserve"> Commission adopted rules to address </w:t>
            </w:r>
            <w:r w:rsidR="00E1302F">
              <w:rPr>
                <w:sz w:val="22"/>
                <w:szCs w:val="22"/>
              </w:rPr>
              <w:t xml:space="preserve">this </w:t>
            </w:r>
            <w:r w:rsidRPr="009C5404">
              <w:rPr>
                <w:sz w:val="22"/>
                <w:szCs w:val="22"/>
              </w:rPr>
              <w:t>increasing demand</w:t>
            </w:r>
            <w:r w:rsidR="00E1302F">
              <w:rPr>
                <w:sz w:val="22"/>
                <w:szCs w:val="22"/>
              </w:rPr>
              <w:t xml:space="preserve">.  </w:t>
            </w:r>
            <w:r w:rsidRPr="009C5404">
              <w:rPr>
                <w:sz w:val="22"/>
                <w:szCs w:val="22"/>
              </w:rPr>
              <w:t>Specifically, the Commission: (1) increased the annual Program funding cap</w:t>
            </w:r>
            <w:r w:rsidR="0015561A">
              <w:rPr>
                <w:sz w:val="22"/>
                <w:szCs w:val="22"/>
              </w:rPr>
              <w:t xml:space="preserve"> for the first time in the Program’s history</w:t>
            </w:r>
            <w:r w:rsidRPr="009C5404">
              <w:rPr>
                <w:sz w:val="22"/>
                <w:szCs w:val="22"/>
              </w:rPr>
              <w:t>; (2) provided for th</w:t>
            </w:r>
            <w:r w:rsidR="0015561A">
              <w:rPr>
                <w:sz w:val="22"/>
                <w:szCs w:val="22"/>
              </w:rPr>
              <w:t>at</w:t>
            </w:r>
            <w:r w:rsidRPr="009C5404">
              <w:rPr>
                <w:sz w:val="22"/>
                <w:szCs w:val="22"/>
              </w:rPr>
              <w:t xml:space="preserve"> cap to be adjusted </w:t>
            </w:r>
            <w:r w:rsidR="0015561A">
              <w:rPr>
                <w:sz w:val="22"/>
                <w:szCs w:val="22"/>
              </w:rPr>
              <w:t xml:space="preserve">annually </w:t>
            </w:r>
            <w:r w:rsidRPr="009C5404">
              <w:rPr>
                <w:sz w:val="22"/>
                <w:szCs w:val="22"/>
              </w:rPr>
              <w:t xml:space="preserve">for inflation; and (3) established a process to carry-forward unused funds from past funding years for use in future funding years.  </w:t>
            </w:r>
          </w:p>
          <w:p w:rsidR="00702CCC" w:rsidP="00702CCC" w14:paraId="03845CB0" w14:textId="77777777">
            <w:pPr>
              <w:rPr>
                <w:sz w:val="22"/>
                <w:szCs w:val="22"/>
              </w:rPr>
            </w:pPr>
          </w:p>
          <w:p w:rsidR="002F611A" w:rsidP="00702CCC" w14:paraId="67F98AAF" w14:textId="49059E7B">
            <w:pPr>
              <w:rPr>
                <w:sz w:val="22"/>
                <w:szCs w:val="22"/>
              </w:rPr>
            </w:pPr>
            <w:r w:rsidRPr="009C5404">
              <w:rPr>
                <w:sz w:val="22"/>
                <w:szCs w:val="22"/>
              </w:rPr>
              <w:t>The R</w:t>
            </w:r>
            <w:r w:rsidR="00A56620">
              <w:rPr>
                <w:sz w:val="22"/>
                <w:szCs w:val="22"/>
              </w:rPr>
              <w:t xml:space="preserve">ural </w:t>
            </w:r>
            <w:r w:rsidRPr="009C5404">
              <w:rPr>
                <w:sz w:val="22"/>
                <w:szCs w:val="22"/>
              </w:rPr>
              <w:t>H</w:t>
            </w:r>
            <w:r w:rsidR="00A56620">
              <w:rPr>
                <w:sz w:val="22"/>
                <w:szCs w:val="22"/>
              </w:rPr>
              <w:t xml:space="preserve">ealth </w:t>
            </w:r>
            <w:r w:rsidRPr="009C5404">
              <w:rPr>
                <w:sz w:val="22"/>
                <w:szCs w:val="22"/>
              </w:rPr>
              <w:t>C</w:t>
            </w:r>
            <w:r w:rsidR="00A56620">
              <w:rPr>
                <w:sz w:val="22"/>
                <w:szCs w:val="22"/>
              </w:rPr>
              <w:t>are</w:t>
            </w:r>
            <w:r w:rsidRPr="009C5404">
              <w:rPr>
                <w:sz w:val="22"/>
                <w:szCs w:val="22"/>
              </w:rPr>
              <w:t xml:space="preserve"> Program funding cap for funding year 2020 is $604</w:t>
            </w:r>
            <w:r w:rsidR="00BF33C6">
              <w:rPr>
                <w:sz w:val="22"/>
                <w:szCs w:val="22"/>
              </w:rPr>
              <w:t>.76 million</w:t>
            </w:r>
            <w:r w:rsidRPr="009C5404">
              <w:rPr>
                <w:sz w:val="22"/>
                <w:szCs w:val="22"/>
              </w:rPr>
              <w:t xml:space="preserve">. </w:t>
            </w:r>
            <w:r w:rsidR="0015561A">
              <w:rPr>
                <w:sz w:val="22"/>
                <w:szCs w:val="22"/>
              </w:rPr>
              <w:t xml:space="preserve"> </w:t>
            </w:r>
            <w:r w:rsidR="00A41886">
              <w:rPr>
                <w:sz w:val="22"/>
                <w:szCs w:val="22"/>
              </w:rPr>
              <w:t>But w</w:t>
            </w:r>
            <w:r w:rsidR="0039264F">
              <w:rPr>
                <w:sz w:val="22"/>
                <w:szCs w:val="22"/>
              </w:rPr>
              <w:t>ith today’s announcem</w:t>
            </w:r>
            <w:r w:rsidR="005863F5">
              <w:rPr>
                <w:sz w:val="22"/>
                <w:szCs w:val="22"/>
              </w:rPr>
              <w:t xml:space="preserve">ent, the total amount of support </w:t>
            </w:r>
            <w:r w:rsidR="00BF33C6">
              <w:rPr>
                <w:sz w:val="22"/>
                <w:szCs w:val="22"/>
              </w:rPr>
              <w:t xml:space="preserve">available </w:t>
            </w:r>
            <w:r w:rsidR="00F611B8">
              <w:rPr>
                <w:sz w:val="22"/>
                <w:szCs w:val="22"/>
              </w:rPr>
              <w:t xml:space="preserve">to eligible health care providers </w:t>
            </w:r>
            <w:r w:rsidR="00BF33C6">
              <w:rPr>
                <w:sz w:val="22"/>
                <w:szCs w:val="22"/>
              </w:rPr>
              <w:t xml:space="preserve">for </w:t>
            </w:r>
            <w:r w:rsidR="00622D03">
              <w:rPr>
                <w:sz w:val="22"/>
                <w:szCs w:val="22"/>
              </w:rPr>
              <w:t xml:space="preserve">funding year 2020 </w:t>
            </w:r>
            <w:r w:rsidR="005863F5">
              <w:rPr>
                <w:sz w:val="22"/>
                <w:szCs w:val="22"/>
              </w:rPr>
              <w:t xml:space="preserve">will be </w:t>
            </w:r>
            <w:r w:rsidR="00BF33C6">
              <w:rPr>
                <w:sz w:val="22"/>
                <w:szCs w:val="22"/>
              </w:rPr>
              <w:t>$802.7</w:t>
            </w:r>
            <w:r w:rsidR="003D72A4">
              <w:rPr>
                <w:sz w:val="22"/>
                <w:szCs w:val="22"/>
              </w:rPr>
              <w:t>4</w:t>
            </w:r>
            <w:r w:rsidR="00BF33C6">
              <w:rPr>
                <w:sz w:val="22"/>
                <w:szCs w:val="22"/>
              </w:rPr>
              <w:t xml:space="preserve"> million</w:t>
            </w:r>
            <w:r w:rsidR="004F60B6">
              <w:rPr>
                <w:sz w:val="22"/>
                <w:szCs w:val="22"/>
              </w:rPr>
              <w:t>, the most in the Program’s history</w:t>
            </w:r>
            <w:r w:rsidR="00BF33C6">
              <w:rPr>
                <w:sz w:val="22"/>
                <w:szCs w:val="22"/>
              </w:rPr>
              <w:t xml:space="preserve">.  </w:t>
            </w:r>
          </w:p>
          <w:p w:rsidR="00B52DF4" w:rsidP="00702CCC" w14:paraId="289700D7" w14:textId="4407FC84">
            <w:pPr>
              <w:rPr>
                <w:sz w:val="22"/>
                <w:szCs w:val="22"/>
              </w:rPr>
            </w:pPr>
          </w:p>
          <w:p w:rsidR="00B52DF4" w:rsidRPr="00855D25" w:rsidP="00702CCC" w14:paraId="016F2794" w14:textId="3A024064">
            <w:pPr>
              <w:rPr>
                <w:sz w:val="22"/>
                <w:szCs w:val="22"/>
              </w:rPr>
            </w:pPr>
            <w:r w:rsidRPr="00855D25">
              <w:rPr>
                <w:sz w:val="22"/>
                <w:szCs w:val="22"/>
              </w:rPr>
              <w:t>For more information on the R</w:t>
            </w:r>
            <w:r w:rsidR="005B6BA3">
              <w:rPr>
                <w:sz w:val="22"/>
                <w:szCs w:val="22"/>
              </w:rPr>
              <w:t xml:space="preserve">ural </w:t>
            </w:r>
            <w:r w:rsidRPr="00855D25">
              <w:rPr>
                <w:sz w:val="22"/>
                <w:szCs w:val="22"/>
              </w:rPr>
              <w:t>H</w:t>
            </w:r>
            <w:r w:rsidR="005B6BA3">
              <w:rPr>
                <w:sz w:val="22"/>
                <w:szCs w:val="22"/>
              </w:rPr>
              <w:t xml:space="preserve">ealth </w:t>
            </w:r>
            <w:r w:rsidRPr="00855D25">
              <w:rPr>
                <w:sz w:val="22"/>
                <w:szCs w:val="22"/>
              </w:rPr>
              <w:t>C</w:t>
            </w:r>
            <w:r w:rsidR="005B6BA3">
              <w:rPr>
                <w:sz w:val="22"/>
                <w:szCs w:val="22"/>
              </w:rPr>
              <w:t>are</w:t>
            </w:r>
            <w:r w:rsidRPr="00855D25">
              <w:rPr>
                <w:sz w:val="22"/>
                <w:szCs w:val="22"/>
              </w:rPr>
              <w:t xml:space="preserve"> Program, visit </w:t>
            </w:r>
            <w:hyperlink r:id="rId5" w:history="1">
              <w:r w:rsidRPr="00855D25" w:rsidR="00855D25">
                <w:rPr>
                  <w:rStyle w:val="Hyperlink"/>
                  <w:sz w:val="22"/>
                  <w:szCs w:val="22"/>
                </w:rPr>
                <w:t>https://www.fcc.gov/general/rural-health-care-program</w:t>
              </w:r>
            </w:hyperlink>
            <w:r w:rsidRPr="00855D25" w:rsidR="00855D25">
              <w:rPr>
                <w:sz w:val="22"/>
                <w:szCs w:val="22"/>
              </w:rPr>
              <w:t>.</w:t>
            </w:r>
          </w:p>
          <w:p w:rsidR="00BD19E8" w:rsidRPr="002E165B" w:rsidP="002E165B" w14:paraId="20642B75" w14:textId="77777777">
            <w:pPr>
              <w:rPr>
                <w:sz w:val="22"/>
                <w:szCs w:val="22"/>
              </w:rPr>
            </w:pPr>
          </w:p>
          <w:p w:rsidR="004F0F1F" w:rsidRPr="007475A1" w:rsidP="00850E26" w14:paraId="3DE3F56E" w14:textId="77777777">
            <w:pPr>
              <w:ind w:right="72"/>
              <w:jc w:val="center"/>
              <w:rPr>
                <w:sz w:val="22"/>
                <w:szCs w:val="22"/>
              </w:rPr>
            </w:pPr>
            <w:r w:rsidRPr="007475A1">
              <w:rPr>
                <w:sz w:val="22"/>
                <w:szCs w:val="22"/>
              </w:rPr>
              <w:t>###</w:t>
            </w:r>
          </w:p>
          <w:p w:rsidR="00CC5E08" w:rsidRPr="0080486B" w:rsidP="00850E26" w14:paraId="6D4B5333" w14:textId="20D89349">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DC3CE59" w14:textId="77777777">
            <w:pPr>
              <w:ind w:right="72"/>
              <w:jc w:val="center"/>
              <w:rPr>
                <w:b/>
                <w:bCs/>
                <w:sz w:val="18"/>
                <w:szCs w:val="18"/>
              </w:rPr>
            </w:pPr>
          </w:p>
          <w:p w:rsidR="005B6BA3" w:rsidP="00850E26" w14:paraId="6D927E2A"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5BD0323A" w14:textId="74DA1632">
            <w:pPr>
              <w:ind w:right="72"/>
              <w:jc w:val="center"/>
              <w:rPr>
                <w:bCs/>
                <w:i/>
                <w:sz w:val="16"/>
                <w:szCs w:val="16"/>
              </w:rPr>
            </w:pPr>
            <w:r w:rsidRPr="00EF729B">
              <w:rPr>
                <w:bCs/>
                <w:i/>
                <w:sz w:val="16"/>
                <w:szCs w:val="16"/>
              </w:rPr>
              <w:t>constitutes official action.  See MCI v. FCC, 515 F.2d 385 (D.C. Cir. 1974).</w:t>
            </w:r>
          </w:p>
        </w:tc>
      </w:tr>
    </w:tbl>
    <w:p w:rsidR="00D24C3D" w:rsidRPr="007528A5" w14:paraId="4149F90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1A"/>
    <w:rsid w:val="0002500C"/>
    <w:rsid w:val="000311FC"/>
    <w:rsid w:val="00040127"/>
    <w:rsid w:val="00063D2A"/>
    <w:rsid w:val="00065E2D"/>
    <w:rsid w:val="00074631"/>
    <w:rsid w:val="00081232"/>
    <w:rsid w:val="00091E65"/>
    <w:rsid w:val="00092671"/>
    <w:rsid w:val="00096D4A"/>
    <w:rsid w:val="000A38EA"/>
    <w:rsid w:val="000C1E47"/>
    <w:rsid w:val="000C26F3"/>
    <w:rsid w:val="000E049E"/>
    <w:rsid w:val="0010799B"/>
    <w:rsid w:val="00117DB2"/>
    <w:rsid w:val="00123ED2"/>
    <w:rsid w:val="00125BE0"/>
    <w:rsid w:val="00142C13"/>
    <w:rsid w:val="00152776"/>
    <w:rsid w:val="00152B3C"/>
    <w:rsid w:val="00153222"/>
    <w:rsid w:val="0015561A"/>
    <w:rsid w:val="001577D3"/>
    <w:rsid w:val="001733A6"/>
    <w:rsid w:val="001865A9"/>
    <w:rsid w:val="00187DB2"/>
    <w:rsid w:val="001B20BB"/>
    <w:rsid w:val="001C4370"/>
    <w:rsid w:val="001D3779"/>
    <w:rsid w:val="001F0469"/>
    <w:rsid w:val="00203A98"/>
    <w:rsid w:val="00206EDD"/>
    <w:rsid w:val="00210B4F"/>
    <w:rsid w:val="0021126C"/>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2F611A"/>
    <w:rsid w:val="003000CC"/>
    <w:rsid w:val="00300359"/>
    <w:rsid w:val="0031773E"/>
    <w:rsid w:val="00333871"/>
    <w:rsid w:val="00347716"/>
    <w:rsid w:val="003506E1"/>
    <w:rsid w:val="003727E3"/>
    <w:rsid w:val="00385A93"/>
    <w:rsid w:val="003910F1"/>
    <w:rsid w:val="0039264F"/>
    <w:rsid w:val="003D72A4"/>
    <w:rsid w:val="003E42FC"/>
    <w:rsid w:val="003E5991"/>
    <w:rsid w:val="003F344A"/>
    <w:rsid w:val="00403FF0"/>
    <w:rsid w:val="0042046D"/>
    <w:rsid w:val="0042116E"/>
    <w:rsid w:val="00425AEF"/>
    <w:rsid w:val="00426518"/>
    <w:rsid w:val="00427B06"/>
    <w:rsid w:val="00441F59"/>
    <w:rsid w:val="00444E07"/>
    <w:rsid w:val="00444FA9"/>
    <w:rsid w:val="00452BAC"/>
    <w:rsid w:val="004555F3"/>
    <w:rsid w:val="00473E9C"/>
    <w:rsid w:val="004756C5"/>
    <w:rsid w:val="00480099"/>
    <w:rsid w:val="004805C3"/>
    <w:rsid w:val="004941A2"/>
    <w:rsid w:val="00497858"/>
    <w:rsid w:val="004A729A"/>
    <w:rsid w:val="004B4FEA"/>
    <w:rsid w:val="004C0ADA"/>
    <w:rsid w:val="004C433E"/>
    <w:rsid w:val="004C4512"/>
    <w:rsid w:val="004C4F36"/>
    <w:rsid w:val="004D3D85"/>
    <w:rsid w:val="004D70EA"/>
    <w:rsid w:val="004E2BD8"/>
    <w:rsid w:val="004F0F1F"/>
    <w:rsid w:val="004F60B6"/>
    <w:rsid w:val="005022AA"/>
    <w:rsid w:val="00504845"/>
    <w:rsid w:val="0050757F"/>
    <w:rsid w:val="00516AD2"/>
    <w:rsid w:val="00535770"/>
    <w:rsid w:val="00545DAE"/>
    <w:rsid w:val="00571B83"/>
    <w:rsid w:val="00572B71"/>
    <w:rsid w:val="00575A00"/>
    <w:rsid w:val="005863F5"/>
    <w:rsid w:val="00586417"/>
    <w:rsid w:val="0058673C"/>
    <w:rsid w:val="00594B16"/>
    <w:rsid w:val="005A7972"/>
    <w:rsid w:val="005B17E7"/>
    <w:rsid w:val="005B2643"/>
    <w:rsid w:val="005B6BA3"/>
    <w:rsid w:val="005C43E7"/>
    <w:rsid w:val="005D17FD"/>
    <w:rsid w:val="005D7942"/>
    <w:rsid w:val="005F0D55"/>
    <w:rsid w:val="005F183E"/>
    <w:rsid w:val="005F7F82"/>
    <w:rsid w:val="00600DDA"/>
    <w:rsid w:val="00603A30"/>
    <w:rsid w:val="00604211"/>
    <w:rsid w:val="00613498"/>
    <w:rsid w:val="00617B94"/>
    <w:rsid w:val="00620BED"/>
    <w:rsid w:val="00622D03"/>
    <w:rsid w:val="006415B4"/>
    <w:rsid w:val="00644E3D"/>
    <w:rsid w:val="00651B9E"/>
    <w:rsid w:val="00652019"/>
    <w:rsid w:val="00657EC9"/>
    <w:rsid w:val="00665633"/>
    <w:rsid w:val="00674C86"/>
    <w:rsid w:val="00676CB5"/>
    <w:rsid w:val="0068015E"/>
    <w:rsid w:val="006861AB"/>
    <w:rsid w:val="00686B89"/>
    <w:rsid w:val="0069420F"/>
    <w:rsid w:val="006A2FC5"/>
    <w:rsid w:val="006A7D75"/>
    <w:rsid w:val="006B0A70"/>
    <w:rsid w:val="006B5E2D"/>
    <w:rsid w:val="006B606A"/>
    <w:rsid w:val="006C33AF"/>
    <w:rsid w:val="006C3C7C"/>
    <w:rsid w:val="006D16EF"/>
    <w:rsid w:val="006D5D22"/>
    <w:rsid w:val="006E0324"/>
    <w:rsid w:val="006E4A76"/>
    <w:rsid w:val="006E63E6"/>
    <w:rsid w:val="006F1DBD"/>
    <w:rsid w:val="006F6C37"/>
    <w:rsid w:val="00700556"/>
    <w:rsid w:val="00702CCC"/>
    <w:rsid w:val="0070589A"/>
    <w:rsid w:val="007167DD"/>
    <w:rsid w:val="007203CA"/>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2636"/>
    <w:rsid w:val="00830FC6"/>
    <w:rsid w:val="00836CD1"/>
    <w:rsid w:val="00845CC5"/>
    <w:rsid w:val="00845FB1"/>
    <w:rsid w:val="00850E26"/>
    <w:rsid w:val="00855D25"/>
    <w:rsid w:val="00865EAA"/>
    <w:rsid w:val="00866F06"/>
    <w:rsid w:val="008728F5"/>
    <w:rsid w:val="00880098"/>
    <w:rsid w:val="008824C2"/>
    <w:rsid w:val="008960E4"/>
    <w:rsid w:val="008A3940"/>
    <w:rsid w:val="008A429F"/>
    <w:rsid w:val="008A47AE"/>
    <w:rsid w:val="008B13C9"/>
    <w:rsid w:val="008C248C"/>
    <w:rsid w:val="008C5432"/>
    <w:rsid w:val="008C7BF1"/>
    <w:rsid w:val="008D00D6"/>
    <w:rsid w:val="008D4D00"/>
    <w:rsid w:val="008D4E5E"/>
    <w:rsid w:val="008D7ABD"/>
    <w:rsid w:val="008E55A2"/>
    <w:rsid w:val="008F1609"/>
    <w:rsid w:val="008F78D8"/>
    <w:rsid w:val="0093373C"/>
    <w:rsid w:val="00961620"/>
    <w:rsid w:val="00963962"/>
    <w:rsid w:val="009734B6"/>
    <w:rsid w:val="0098096F"/>
    <w:rsid w:val="0098437A"/>
    <w:rsid w:val="00986C92"/>
    <w:rsid w:val="00993C47"/>
    <w:rsid w:val="009972BC"/>
    <w:rsid w:val="009B4B16"/>
    <w:rsid w:val="009C5404"/>
    <w:rsid w:val="009E54A1"/>
    <w:rsid w:val="009E6320"/>
    <w:rsid w:val="009E774B"/>
    <w:rsid w:val="009F4E25"/>
    <w:rsid w:val="009F5B1F"/>
    <w:rsid w:val="00A225A9"/>
    <w:rsid w:val="00A3308E"/>
    <w:rsid w:val="00A35DFD"/>
    <w:rsid w:val="00A41886"/>
    <w:rsid w:val="00A447B4"/>
    <w:rsid w:val="00A56620"/>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2DF4"/>
    <w:rsid w:val="00B57131"/>
    <w:rsid w:val="00B62F2C"/>
    <w:rsid w:val="00B727C9"/>
    <w:rsid w:val="00B735C8"/>
    <w:rsid w:val="00B76A63"/>
    <w:rsid w:val="00BA6350"/>
    <w:rsid w:val="00BB4E29"/>
    <w:rsid w:val="00BB60AF"/>
    <w:rsid w:val="00BB74C9"/>
    <w:rsid w:val="00BC3AB6"/>
    <w:rsid w:val="00BD19E8"/>
    <w:rsid w:val="00BD4273"/>
    <w:rsid w:val="00BF33C6"/>
    <w:rsid w:val="00C3106A"/>
    <w:rsid w:val="00C31ED8"/>
    <w:rsid w:val="00C432E4"/>
    <w:rsid w:val="00C70C26"/>
    <w:rsid w:val="00C72001"/>
    <w:rsid w:val="00C772B7"/>
    <w:rsid w:val="00C80347"/>
    <w:rsid w:val="00CB24D2"/>
    <w:rsid w:val="00CB7C1A"/>
    <w:rsid w:val="00CC3E6F"/>
    <w:rsid w:val="00CC5E08"/>
    <w:rsid w:val="00CE14FD"/>
    <w:rsid w:val="00CF6860"/>
    <w:rsid w:val="00D02AC6"/>
    <w:rsid w:val="00D03F0C"/>
    <w:rsid w:val="00D04312"/>
    <w:rsid w:val="00D16A7F"/>
    <w:rsid w:val="00D16AD2"/>
    <w:rsid w:val="00D22596"/>
    <w:rsid w:val="00D22691"/>
    <w:rsid w:val="00D24C3D"/>
    <w:rsid w:val="00D37D2A"/>
    <w:rsid w:val="00D46CB1"/>
    <w:rsid w:val="00D53ADD"/>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0FBF"/>
    <w:rsid w:val="00E1302F"/>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3628"/>
    <w:rsid w:val="00ED6706"/>
    <w:rsid w:val="00EE0E90"/>
    <w:rsid w:val="00EF02AB"/>
    <w:rsid w:val="00EF3BCA"/>
    <w:rsid w:val="00EF729B"/>
    <w:rsid w:val="00F01B0D"/>
    <w:rsid w:val="00F1238F"/>
    <w:rsid w:val="00F16485"/>
    <w:rsid w:val="00F228ED"/>
    <w:rsid w:val="00F26E31"/>
    <w:rsid w:val="00F27C6C"/>
    <w:rsid w:val="00F34A8D"/>
    <w:rsid w:val="00F354DA"/>
    <w:rsid w:val="00F4058A"/>
    <w:rsid w:val="00F50D25"/>
    <w:rsid w:val="00F535D8"/>
    <w:rsid w:val="00F61155"/>
    <w:rsid w:val="00F611B8"/>
    <w:rsid w:val="00F66121"/>
    <w:rsid w:val="00F708E3"/>
    <w:rsid w:val="00F75AEC"/>
    <w:rsid w:val="00F76561"/>
    <w:rsid w:val="00F84736"/>
    <w:rsid w:val="00FC4BA9"/>
    <w:rsid w:val="00FC6C29"/>
    <w:rsid w:val="00FD58E0"/>
    <w:rsid w:val="00FD71AE"/>
    <w:rsid w:val="00FE0198"/>
    <w:rsid w:val="00FE3A7C"/>
    <w:rsid w:val="00FF1C0B"/>
    <w:rsid w:val="00FF232D"/>
    <w:rsid w:val="00FF3B3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A42820F-B69A-4E00-90D0-182920B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2F611A"/>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rsid w:val="002F611A"/>
    <w:pPr>
      <w:spacing w:after="120"/>
    </w:pPr>
  </w:style>
  <w:style w:type="character" w:customStyle="1" w:styleId="FootnoteTextChar">
    <w:name w:val="Footnote Text Char"/>
    <w:basedOn w:val="DefaultParagraphFont"/>
    <w:semiHidden/>
    <w:rsid w:val="002F611A"/>
  </w:style>
  <w:style w:type="character" w:styleId="FootnoteReference">
    <w:name w:val="footnote reference"/>
    <w:aliases w:val="(NECG) Footnote Reference,Appel note de bas de p,FR,Style 12,Style 124,Style 13,Style 3,fr,o"/>
    <w:rsid w:val="002F611A"/>
    <w:rPr>
      <w:rFonts w:ascii="Times New Roman" w:hAnsi="Times New Roman"/>
      <w:dstrike w:val="0"/>
      <w:color w:val="auto"/>
      <w:sz w:val="22"/>
      <w:vertAlign w:val="superscript"/>
    </w:rPr>
  </w:style>
  <w:style w:type="paragraph" w:customStyle="1" w:styleId="Paranum0">
    <w:name w:val="Paranum"/>
    <w:basedOn w:val="Normal"/>
    <w:rsid w:val="002F611A"/>
    <w:pPr>
      <w:widowControl w:val="0"/>
      <w:numPr>
        <w:numId w:val="3"/>
      </w:numPr>
      <w:tabs>
        <w:tab w:val="clear" w:pos="1080"/>
      </w:tabs>
      <w:spacing w:after="220"/>
      <w:jc w:val="both"/>
    </w:pPr>
    <w:rPr>
      <w:sz w:val="22"/>
      <w:szCs w:val="20"/>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rsid w:val="002F611A"/>
  </w:style>
  <w:style w:type="character" w:styleId="CommentReference">
    <w:name w:val="annotation reference"/>
    <w:basedOn w:val="DefaultParagraphFont"/>
    <w:semiHidden/>
    <w:unhideWhenUsed/>
    <w:rsid w:val="00622D03"/>
    <w:rPr>
      <w:sz w:val="16"/>
      <w:szCs w:val="16"/>
    </w:rPr>
  </w:style>
  <w:style w:type="paragraph" w:styleId="CommentText">
    <w:name w:val="annotation text"/>
    <w:basedOn w:val="Normal"/>
    <w:link w:val="CommentTextChar"/>
    <w:semiHidden/>
    <w:unhideWhenUsed/>
    <w:rsid w:val="00622D03"/>
    <w:rPr>
      <w:sz w:val="20"/>
      <w:szCs w:val="20"/>
    </w:rPr>
  </w:style>
  <w:style w:type="character" w:customStyle="1" w:styleId="CommentTextChar">
    <w:name w:val="Comment Text Char"/>
    <w:basedOn w:val="DefaultParagraphFont"/>
    <w:link w:val="CommentText"/>
    <w:semiHidden/>
    <w:rsid w:val="00622D03"/>
  </w:style>
  <w:style w:type="paragraph" w:styleId="CommentSubject">
    <w:name w:val="annotation subject"/>
    <w:basedOn w:val="CommentText"/>
    <w:next w:val="CommentText"/>
    <w:link w:val="CommentSubjectChar"/>
    <w:semiHidden/>
    <w:unhideWhenUsed/>
    <w:rsid w:val="00622D03"/>
    <w:rPr>
      <w:b/>
      <w:bCs/>
    </w:rPr>
  </w:style>
  <w:style w:type="character" w:customStyle="1" w:styleId="CommentSubjectChar">
    <w:name w:val="Comment Subject Char"/>
    <w:basedOn w:val="CommentTextChar"/>
    <w:link w:val="CommentSubject"/>
    <w:semiHidden/>
    <w:rsid w:val="0062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rural-health-care-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