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13A8B" w:rsidRPr="00B20363" w:rsidP="00013A8B" w14:paraId="4B009141" w14:textId="77777777">
      <w:pPr>
        <w:spacing w:before="60"/>
        <w:jc w:val="right"/>
        <w:rPr>
          <w:b/>
          <w:sz w:val="24"/>
        </w:rPr>
      </w:pPr>
      <w:bookmarkStart w:id="0" w:name="_GoBack"/>
      <w:bookmarkEnd w:id="0"/>
      <w:r>
        <w:rPr>
          <w:b/>
          <w:sz w:val="24"/>
        </w:rPr>
        <w:t xml:space="preserve">Released:  </w:t>
      </w:r>
      <w:r w:rsidR="00EF31DA">
        <w:rPr>
          <w:b/>
          <w:sz w:val="24"/>
        </w:rPr>
        <w:t xml:space="preserve">July </w:t>
      </w:r>
      <w:r w:rsidR="00345E1D">
        <w:rPr>
          <w:b/>
          <w:sz w:val="24"/>
        </w:rPr>
        <w:t>7</w:t>
      </w:r>
      <w:r w:rsidR="00EF31DA">
        <w:rPr>
          <w:b/>
          <w:sz w:val="24"/>
        </w:rPr>
        <w:t>, 2020</w:t>
      </w:r>
    </w:p>
    <w:p w:rsidR="00886D19" w:rsidP="00013A8B" w14:paraId="2C8D8920" w14:textId="77777777">
      <w:pPr>
        <w:spacing w:after="240"/>
        <w:jc w:val="center"/>
        <w:rPr>
          <w:b/>
          <w:caps/>
          <w:sz w:val="24"/>
        </w:rPr>
      </w:pPr>
    </w:p>
    <w:p w:rsidR="00013A8B" w:rsidRPr="002B44F3" w:rsidP="00013A8B" w14:paraId="4AF3DF89" w14:textId="210088D1">
      <w:pPr>
        <w:spacing w:after="240"/>
        <w:jc w:val="center"/>
        <w:rPr>
          <w:b/>
          <w:caps/>
          <w:sz w:val="24"/>
        </w:rPr>
      </w:pPr>
      <w:r w:rsidRPr="002B44F3">
        <w:rPr>
          <w:b/>
          <w:caps/>
          <w:sz w:val="24"/>
        </w:rPr>
        <w:t>FCC ANNOUNCES</w:t>
      </w:r>
    </w:p>
    <w:p w:rsidR="00013A8B" w:rsidRPr="002B44F3" w:rsidP="00D20E7D" w14:paraId="08D3691C" w14:textId="77777777">
      <w:pPr>
        <w:jc w:val="center"/>
        <w:rPr>
          <w:b/>
          <w:sz w:val="24"/>
        </w:rPr>
      </w:pPr>
      <w:r>
        <w:rPr>
          <w:b/>
          <w:sz w:val="24"/>
        </w:rPr>
        <w:t xml:space="preserve">CLOSURE OF FILING WINDOW AT </w:t>
      </w:r>
      <w:r w:rsidRPr="002B44F3" w:rsidR="00483BE2">
        <w:rPr>
          <w:b/>
          <w:sz w:val="24"/>
        </w:rPr>
        <w:t>FCC HEADQUARTERS</w:t>
      </w:r>
    </w:p>
    <w:p w:rsidR="00483BE2" w:rsidRPr="002B44F3" w:rsidP="00483BE2" w14:paraId="3173FE96" w14:textId="77777777">
      <w:pPr>
        <w:jc w:val="center"/>
        <w:rPr>
          <w:b/>
          <w:sz w:val="24"/>
        </w:rPr>
      </w:pPr>
      <w:r w:rsidRPr="002B44F3">
        <w:rPr>
          <w:b/>
          <w:sz w:val="24"/>
        </w:rPr>
        <w:t>and</w:t>
      </w:r>
    </w:p>
    <w:p w:rsidR="00D20E7D" w:rsidP="00D20E7D" w14:paraId="49FA88CC" w14:textId="77777777">
      <w:pPr>
        <w:jc w:val="center"/>
        <w:rPr>
          <w:b/>
          <w:bCs/>
          <w:sz w:val="24"/>
          <w:szCs w:val="24"/>
        </w:rPr>
      </w:pPr>
      <w:r w:rsidRPr="1CF94734">
        <w:rPr>
          <w:b/>
          <w:bCs/>
          <w:sz w:val="24"/>
          <w:szCs w:val="24"/>
        </w:rPr>
        <w:t xml:space="preserve">PERMANENT </w:t>
      </w:r>
      <w:r w:rsidRPr="1CF94734" w:rsidR="00483BE2">
        <w:rPr>
          <w:b/>
          <w:bCs/>
          <w:sz w:val="24"/>
          <w:szCs w:val="24"/>
        </w:rPr>
        <w:t xml:space="preserve">CHANGE IN </w:t>
      </w:r>
      <w:r>
        <w:rPr>
          <w:b/>
          <w:bCs/>
          <w:sz w:val="24"/>
          <w:szCs w:val="24"/>
        </w:rPr>
        <w:t xml:space="preserve">THE </w:t>
      </w:r>
      <w:r w:rsidRPr="1CF94734" w:rsidR="00483BE2">
        <w:rPr>
          <w:b/>
          <w:bCs/>
          <w:sz w:val="24"/>
          <w:szCs w:val="24"/>
        </w:rPr>
        <w:t>LOCATION</w:t>
      </w:r>
      <w:r>
        <w:rPr>
          <w:b/>
          <w:bCs/>
          <w:sz w:val="24"/>
          <w:szCs w:val="24"/>
        </w:rPr>
        <w:t>AND</w:t>
      </w:r>
    </w:p>
    <w:p w:rsidR="00013A8B" w:rsidRPr="002B44F3" w:rsidP="00D20E7D" w14:paraId="2B5EDED1" w14:textId="77777777">
      <w:pPr>
        <w:jc w:val="center"/>
        <w:rPr>
          <w:b/>
          <w:bCs/>
          <w:sz w:val="24"/>
          <w:szCs w:val="24"/>
        </w:rPr>
      </w:pPr>
      <w:r w:rsidRPr="1CF94734">
        <w:rPr>
          <w:b/>
          <w:bCs/>
          <w:sz w:val="24"/>
          <w:szCs w:val="24"/>
        </w:rPr>
        <w:t>HOURS</w:t>
      </w:r>
      <w:r w:rsidR="00D20E7D">
        <w:rPr>
          <w:b/>
          <w:bCs/>
          <w:sz w:val="24"/>
          <w:szCs w:val="24"/>
        </w:rPr>
        <w:t xml:space="preserve"> FOR RECEIVING HAND-CARRIED FILINGS</w:t>
      </w:r>
    </w:p>
    <w:p w:rsidR="00F96F63" w:rsidRPr="002B44F3" w:rsidP="00F96F63" w14:paraId="7196B032" w14:textId="77777777">
      <w:pPr>
        <w:rPr>
          <w:sz w:val="24"/>
        </w:rPr>
      </w:pPr>
      <w:bookmarkStart w:id="1" w:name="TOChere"/>
    </w:p>
    <w:bookmarkEnd w:id="1"/>
    <w:p w:rsidR="00FC3E68" w:rsidP="00D0318B" w14:paraId="381FA4E6" w14:textId="77777777">
      <w:pPr>
        <w:rPr>
          <w:sz w:val="24"/>
          <w:szCs w:val="24"/>
        </w:rPr>
      </w:pPr>
      <w:r w:rsidRPr="00EF31DA">
        <w:rPr>
          <w:b/>
          <w:bCs/>
          <w:sz w:val="24"/>
          <w:szCs w:val="24"/>
        </w:rPr>
        <w:t xml:space="preserve">Effective </w:t>
      </w:r>
      <w:r w:rsidRPr="00EF31DA" w:rsidR="00EF31DA">
        <w:rPr>
          <w:b/>
          <w:bCs/>
          <w:sz w:val="24"/>
          <w:szCs w:val="24"/>
        </w:rPr>
        <w:t xml:space="preserve">July </w:t>
      </w:r>
      <w:r w:rsidR="00345E1D">
        <w:rPr>
          <w:b/>
          <w:bCs/>
          <w:sz w:val="24"/>
          <w:szCs w:val="24"/>
        </w:rPr>
        <w:t>7</w:t>
      </w:r>
      <w:r w:rsidRPr="00EF31DA" w:rsidR="00EF31DA">
        <w:rPr>
          <w:b/>
          <w:bCs/>
          <w:sz w:val="24"/>
          <w:szCs w:val="24"/>
        </w:rPr>
        <w:t>, 2020</w:t>
      </w:r>
      <w:r w:rsidRPr="1CF94734">
        <w:rPr>
          <w:sz w:val="24"/>
          <w:szCs w:val="24"/>
        </w:rPr>
        <w:t>, the Commission</w:t>
      </w:r>
      <w:r w:rsidRPr="1CF94734" w:rsidR="002B44F3">
        <w:rPr>
          <w:sz w:val="24"/>
          <w:szCs w:val="24"/>
        </w:rPr>
        <w:t xml:space="preserve"> </w:t>
      </w:r>
      <w:r w:rsidRPr="1CF94734" w:rsidR="00DB21E4">
        <w:rPr>
          <w:sz w:val="24"/>
          <w:szCs w:val="24"/>
        </w:rPr>
        <w:t xml:space="preserve">has </w:t>
      </w:r>
      <w:r w:rsidRPr="00FC306F" w:rsidR="24B62DA0">
        <w:rPr>
          <w:b/>
          <w:bCs/>
          <w:sz w:val="24"/>
          <w:szCs w:val="24"/>
        </w:rPr>
        <w:t xml:space="preserve">PERMANENTLY </w:t>
      </w:r>
      <w:r w:rsidRPr="1CF94734">
        <w:rPr>
          <w:b/>
          <w:bCs/>
          <w:sz w:val="24"/>
          <w:szCs w:val="24"/>
        </w:rPr>
        <w:t>CLOSE</w:t>
      </w:r>
      <w:r w:rsidRPr="1CF94734" w:rsidR="00DB21E4">
        <w:rPr>
          <w:b/>
          <w:bCs/>
          <w:sz w:val="24"/>
          <w:szCs w:val="24"/>
        </w:rPr>
        <w:t>D</w:t>
      </w:r>
      <w:r w:rsidRPr="1CF94734">
        <w:rPr>
          <w:sz w:val="24"/>
          <w:szCs w:val="24"/>
        </w:rPr>
        <w:t xml:space="preserve"> its filing location at FCC Headquarters: Open Window Counter, 445 12</w:t>
      </w:r>
      <w:r w:rsidRPr="1CF94734">
        <w:rPr>
          <w:sz w:val="24"/>
          <w:szCs w:val="24"/>
          <w:vertAlign w:val="superscript"/>
        </w:rPr>
        <w:t>th</w:t>
      </w:r>
      <w:r w:rsidRPr="1CF94734">
        <w:rPr>
          <w:sz w:val="24"/>
          <w:szCs w:val="24"/>
        </w:rPr>
        <w:t xml:space="preserve"> Street, S.W., Room, TW-A325, Washington, D.C. 20554. This change is for security measures, and in anticipation of our upcoming FCC Headquarters move.</w:t>
      </w:r>
      <w:r w:rsidRPr="1CF94734" w:rsidR="00AF27EC">
        <w:rPr>
          <w:sz w:val="24"/>
          <w:szCs w:val="24"/>
        </w:rPr>
        <w:t xml:space="preserve">  </w:t>
      </w:r>
    </w:p>
    <w:p w:rsidR="00FC3E68" w:rsidP="00D0318B" w14:paraId="3105D955" w14:textId="77777777">
      <w:pPr>
        <w:rPr>
          <w:sz w:val="24"/>
          <w:szCs w:val="24"/>
        </w:rPr>
      </w:pPr>
    </w:p>
    <w:p w:rsidR="00710FD6" w:rsidRPr="00D0318B" w:rsidP="1CF94734" w14:paraId="486F5A2F" w14:textId="77777777">
      <w:pPr>
        <w:rPr>
          <w:sz w:val="24"/>
          <w:szCs w:val="24"/>
        </w:rPr>
      </w:pPr>
      <w:r>
        <w:rPr>
          <w:sz w:val="24"/>
          <w:szCs w:val="24"/>
        </w:rPr>
        <w:t>As explained in an Order released on May 28, 2020 and published in the Federal Register on June 30, 2020,</w:t>
      </w:r>
      <w:r>
        <w:rPr>
          <w:rStyle w:val="FootnoteReference"/>
          <w:szCs w:val="24"/>
        </w:rPr>
        <w:footnoteReference w:id="3"/>
      </w:r>
      <w:r>
        <w:rPr>
          <w:sz w:val="24"/>
          <w:szCs w:val="24"/>
        </w:rPr>
        <w:t xml:space="preserve"> a</w:t>
      </w:r>
      <w:r w:rsidR="00D20E7D">
        <w:rPr>
          <w:sz w:val="24"/>
          <w:szCs w:val="24"/>
        </w:rPr>
        <w:t>ll hand-</w:t>
      </w:r>
      <w:r w:rsidR="00802EB4">
        <w:rPr>
          <w:sz w:val="24"/>
          <w:szCs w:val="24"/>
        </w:rPr>
        <w:t>carried</w:t>
      </w:r>
      <w:r w:rsidRPr="4F10509F" w:rsidR="00802EB4">
        <w:rPr>
          <w:sz w:val="24"/>
          <w:szCs w:val="24"/>
        </w:rPr>
        <w:t xml:space="preserve"> </w:t>
      </w:r>
      <w:r w:rsidRPr="4F10509F" w:rsidR="00AF27EC">
        <w:rPr>
          <w:sz w:val="24"/>
          <w:szCs w:val="24"/>
        </w:rPr>
        <w:t>documents will no longer be accepted at the FCC headquarters</w:t>
      </w:r>
      <w:r w:rsidRPr="4F10509F" w:rsidR="00D0318B">
        <w:rPr>
          <w:sz w:val="24"/>
          <w:szCs w:val="24"/>
        </w:rPr>
        <w:t xml:space="preserve"> and</w:t>
      </w:r>
      <w:r w:rsidRPr="4F10509F" w:rsidR="00DB67F2">
        <w:rPr>
          <w:sz w:val="24"/>
          <w:szCs w:val="24"/>
        </w:rPr>
        <w:t xml:space="preserve">, after COVID-19 restrictions are lifted, the address identified below </w:t>
      </w:r>
      <w:r w:rsidRPr="4F10509F">
        <w:rPr>
          <w:sz w:val="24"/>
          <w:szCs w:val="24"/>
        </w:rPr>
        <w:t xml:space="preserve">will be the only location where </w:t>
      </w:r>
      <w:r w:rsidR="00982F12">
        <w:rPr>
          <w:sz w:val="24"/>
          <w:szCs w:val="24"/>
        </w:rPr>
        <w:t xml:space="preserve">hand-carried </w:t>
      </w:r>
      <w:r w:rsidR="00E31866">
        <w:rPr>
          <w:sz w:val="24"/>
          <w:szCs w:val="24"/>
        </w:rPr>
        <w:t xml:space="preserve">documents </w:t>
      </w:r>
      <w:r w:rsidRPr="4F10509F">
        <w:rPr>
          <w:sz w:val="24"/>
          <w:szCs w:val="24"/>
        </w:rPr>
        <w:t>for the Commission will be accepted.</w:t>
      </w:r>
      <w:r>
        <w:rPr>
          <w:rStyle w:val="FootnoteReference"/>
        </w:rPr>
        <w:footnoteReference w:id="4"/>
      </w:r>
      <w:r w:rsidRPr="4F10509F" w:rsidR="00DB67F2">
        <w:rPr>
          <w:sz w:val="24"/>
          <w:szCs w:val="24"/>
        </w:rPr>
        <w:t xml:space="preserve"> </w:t>
      </w:r>
      <w:r w:rsidRPr="4F10509F">
        <w:rPr>
          <w:sz w:val="24"/>
          <w:szCs w:val="24"/>
        </w:rPr>
        <w:t>At that time, the filing window for hand-</w:t>
      </w:r>
      <w:r w:rsidR="00A0399A">
        <w:rPr>
          <w:sz w:val="24"/>
          <w:szCs w:val="24"/>
        </w:rPr>
        <w:t>carried</w:t>
      </w:r>
      <w:r w:rsidRPr="4F10509F">
        <w:rPr>
          <w:sz w:val="24"/>
          <w:szCs w:val="24"/>
        </w:rPr>
        <w:t xml:space="preserve"> documents will be open from 8:00 a.m. to 4:00 p.m., Monday through Friday. We will not accept hand-</w:t>
      </w:r>
      <w:r w:rsidR="00612BCC">
        <w:rPr>
          <w:sz w:val="24"/>
          <w:szCs w:val="24"/>
        </w:rPr>
        <w:t>carried</w:t>
      </w:r>
      <w:r w:rsidRPr="4F10509F">
        <w:rPr>
          <w:sz w:val="24"/>
          <w:szCs w:val="24"/>
        </w:rPr>
        <w:t xml:space="preserve"> filings outside of those hours</w:t>
      </w:r>
      <w:r w:rsidR="00D20E7D">
        <w:rPr>
          <w:sz w:val="24"/>
          <w:szCs w:val="24"/>
        </w:rPr>
        <w:t>, including th</w:t>
      </w:r>
      <w:r w:rsidR="00F00C5D">
        <w:rPr>
          <w:sz w:val="24"/>
          <w:szCs w:val="24"/>
        </w:rPr>
        <w:t xml:space="preserve">ose </w:t>
      </w:r>
      <w:r w:rsidR="00D20E7D">
        <w:rPr>
          <w:sz w:val="24"/>
          <w:szCs w:val="24"/>
        </w:rPr>
        <w:t xml:space="preserve">for </w:t>
      </w:r>
      <w:r w:rsidR="00F00C5D">
        <w:rPr>
          <w:sz w:val="24"/>
          <w:szCs w:val="24"/>
        </w:rPr>
        <w:t xml:space="preserve">the Commission’s Secretary. </w:t>
      </w:r>
      <w:r w:rsidRPr="4F10509F">
        <w:rPr>
          <w:sz w:val="24"/>
          <w:szCs w:val="24"/>
        </w:rPr>
        <w:t>These changes are being made to enhance security measures and in conjunction with the Commission’s upcoming relocation to a new headquarters building located at 45 L Street, NE, Washington, DC 20554, which is scheduled to occur later this year.</w:t>
      </w:r>
    </w:p>
    <w:p w:rsidR="00483BE2" w:rsidRPr="002B44F3" w:rsidP="1CF94734" w14:paraId="72E3A1C6" w14:textId="77777777">
      <w:pPr>
        <w:rPr>
          <w:sz w:val="24"/>
          <w:szCs w:val="24"/>
        </w:rPr>
      </w:pPr>
    </w:p>
    <w:p w:rsidR="00483BE2" w:rsidRPr="002B44F3" w:rsidP="00483BE2" w14:paraId="21C22DEE" w14:textId="77777777">
      <w:pPr>
        <w:rPr>
          <w:sz w:val="24"/>
          <w:szCs w:val="24"/>
        </w:rPr>
      </w:pPr>
      <w:r w:rsidRPr="1CF94734">
        <w:rPr>
          <w:b/>
          <w:bCs/>
          <w:sz w:val="24"/>
          <w:szCs w:val="24"/>
        </w:rPr>
        <w:t>NEW FILING LOCA</w:t>
      </w:r>
      <w:r w:rsidRPr="1CF94734">
        <w:rPr>
          <w:b/>
          <w:bCs/>
          <w:caps/>
          <w:sz w:val="24"/>
          <w:szCs w:val="24"/>
        </w:rPr>
        <w:t>TION FOR PAPER DOCUMENTS:</w:t>
      </w:r>
      <w:r w:rsidRPr="1CF94734">
        <w:rPr>
          <w:sz w:val="24"/>
          <w:szCs w:val="24"/>
        </w:rPr>
        <w:t xml:space="preserve"> </w:t>
      </w:r>
    </w:p>
    <w:p w:rsidR="00483BE2" w:rsidRPr="002B44F3" w:rsidP="00483BE2" w14:paraId="3168C6D3" w14:textId="77777777">
      <w:pPr>
        <w:rPr>
          <w:sz w:val="24"/>
          <w:szCs w:val="24"/>
        </w:rPr>
      </w:pPr>
    </w:p>
    <w:p w:rsidR="00483BE2" w:rsidRPr="002B44F3" w:rsidP="00483BE2" w14:paraId="1BA04B72" w14:textId="77777777">
      <w:pPr>
        <w:pStyle w:val="ListParagraph"/>
        <w:ind w:left="1890" w:firstLine="720"/>
        <w:rPr>
          <w:b/>
          <w:sz w:val="24"/>
          <w:szCs w:val="24"/>
        </w:rPr>
      </w:pPr>
      <w:r w:rsidRPr="002B44F3">
        <w:rPr>
          <w:b/>
          <w:sz w:val="24"/>
          <w:szCs w:val="24"/>
        </w:rPr>
        <w:t>Federal Communications Commission</w:t>
      </w:r>
    </w:p>
    <w:p w:rsidR="00483BE2" w:rsidRPr="002B44F3" w:rsidP="00483BE2" w14:paraId="6F7B1021" w14:textId="77777777">
      <w:pPr>
        <w:ind w:left="1890" w:firstLine="720"/>
        <w:rPr>
          <w:b/>
          <w:sz w:val="24"/>
          <w:szCs w:val="24"/>
        </w:rPr>
      </w:pPr>
      <w:r w:rsidRPr="002B44F3">
        <w:rPr>
          <w:b/>
          <w:sz w:val="24"/>
          <w:szCs w:val="24"/>
        </w:rPr>
        <w:t>9050 Junction Drive</w:t>
      </w:r>
    </w:p>
    <w:p w:rsidR="00483BE2" w:rsidRPr="002B44F3" w:rsidP="00483BE2" w14:paraId="5F26B946" w14:textId="77777777">
      <w:pPr>
        <w:ind w:left="1890" w:firstLine="720"/>
        <w:rPr>
          <w:b/>
          <w:sz w:val="24"/>
          <w:szCs w:val="24"/>
        </w:rPr>
      </w:pPr>
      <w:r w:rsidRPr="002B44F3">
        <w:rPr>
          <w:b/>
          <w:sz w:val="24"/>
          <w:szCs w:val="24"/>
        </w:rPr>
        <w:t>Annapolis Junction, MD 20701</w:t>
      </w:r>
    </w:p>
    <w:p w:rsidR="00483BE2" w:rsidRPr="002B44F3" w:rsidP="00483BE2" w14:paraId="6B9E92DC" w14:textId="77777777">
      <w:pPr>
        <w:rPr>
          <w:sz w:val="24"/>
          <w:szCs w:val="24"/>
        </w:rPr>
      </w:pPr>
    </w:p>
    <w:p w:rsidR="00483BE2" w:rsidRPr="002B44F3" w:rsidP="00483BE2" w14:paraId="3D74F95C" w14:textId="77777777">
      <w:pPr>
        <w:pStyle w:val="ListParagraph"/>
        <w:numPr>
          <w:ilvl w:val="0"/>
          <w:numId w:val="8"/>
        </w:numPr>
        <w:rPr>
          <w:sz w:val="24"/>
          <w:szCs w:val="24"/>
        </w:rPr>
      </w:pPr>
      <w:r w:rsidRPr="002B44F3">
        <w:rPr>
          <w:sz w:val="24"/>
          <w:szCs w:val="24"/>
        </w:rPr>
        <w:t xml:space="preserve">This is the </w:t>
      </w:r>
      <w:r w:rsidRPr="002B44F3">
        <w:rPr>
          <w:b/>
          <w:bCs/>
          <w:sz w:val="24"/>
          <w:szCs w:val="24"/>
        </w:rPr>
        <w:t>ONLY</w:t>
      </w:r>
      <w:r w:rsidRPr="002B44F3">
        <w:rPr>
          <w:sz w:val="24"/>
          <w:szCs w:val="24"/>
        </w:rPr>
        <w:t xml:space="preserve"> location where hand-</w:t>
      </w:r>
      <w:r w:rsidR="00ED0B8E">
        <w:rPr>
          <w:sz w:val="24"/>
          <w:szCs w:val="24"/>
        </w:rPr>
        <w:t>carried</w:t>
      </w:r>
      <w:r w:rsidRPr="002B44F3">
        <w:rPr>
          <w:sz w:val="24"/>
          <w:szCs w:val="24"/>
        </w:rPr>
        <w:t xml:space="preserve"> or messenger-delivered filings for the Commission will be accepted.</w:t>
      </w:r>
      <w:r>
        <w:rPr>
          <w:rStyle w:val="FootnoteReference"/>
          <w:szCs w:val="24"/>
        </w:rPr>
        <w:footnoteReference w:id="5"/>
      </w:r>
      <w:r w:rsidRPr="002B44F3">
        <w:rPr>
          <w:sz w:val="24"/>
          <w:szCs w:val="24"/>
        </w:rPr>
        <w:t xml:space="preserve">  </w:t>
      </w:r>
    </w:p>
    <w:p w:rsidR="00483BE2" w:rsidRPr="002B44F3" w:rsidP="00483BE2" w14:paraId="4B8F0694" w14:textId="77777777">
      <w:pPr>
        <w:rPr>
          <w:sz w:val="24"/>
          <w:szCs w:val="24"/>
        </w:rPr>
      </w:pPr>
    </w:p>
    <w:p w:rsidR="00483BE2" w:rsidRPr="00E86DA0" w:rsidP="00E86DA0" w14:paraId="48FC3288" w14:textId="77777777">
      <w:pPr>
        <w:pStyle w:val="ListParagraph"/>
        <w:numPr>
          <w:ilvl w:val="0"/>
          <w:numId w:val="7"/>
        </w:numPr>
        <w:rPr>
          <w:sz w:val="24"/>
          <w:szCs w:val="24"/>
        </w:rPr>
      </w:pPr>
      <w:r w:rsidRPr="1CF94734">
        <w:rPr>
          <w:sz w:val="24"/>
          <w:szCs w:val="24"/>
        </w:rPr>
        <w:t xml:space="preserve">The filing hours will </w:t>
      </w:r>
      <w:r w:rsidRPr="1CF94734" w:rsidR="00586991">
        <w:rPr>
          <w:sz w:val="24"/>
          <w:szCs w:val="24"/>
        </w:rPr>
        <w:t xml:space="preserve">change </w:t>
      </w:r>
      <w:r w:rsidRPr="1CF94734" w:rsidR="005F696D">
        <w:rPr>
          <w:sz w:val="24"/>
          <w:szCs w:val="24"/>
        </w:rPr>
        <w:t xml:space="preserve">to </w:t>
      </w:r>
      <w:r w:rsidRPr="1CF94734">
        <w:rPr>
          <w:sz w:val="24"/>
          <w:szCs w:val="24"/>
        </w:rPr>
        <w:t xml:space="preserve">Monday through Friday, 8:00 am to </w:t>
      </w:r>
      <w:r w:rsidRPr="1CF94734" w:rsidR="00AF27EC">
        <w:rPr>
          <w:sz w:val="24"/>
          <w:szCs w:val="24"/>
        </w:rPr>
        <w:t>4</w:t>
      </w:r>
      <w:r w:rsidRPr="1CF94734">
        <w:rPr>
          <w:sz w:val="24"/>
          <w:szCs w:val="24"/>
        </w:rPr>
        <w:t>:00 pm</w:t>
      </w:r>
      <w:r w:rsidRPr="1CF94734" w:rsidR="00925101">
        <w:rPr>
          <w:sz w:val="24"/>
          <w:szCs w:val="24"/>
        </w:rPr>
        <w:t>.</w:t>
      </w:r>
    </w:p>
    <w:p w:rsidR="00483BE2" w:rsidRPr="002B44F3" w:rsidP="00483BE2" w14:paraId="0E2B7249" w14:textId="77777777">
      <w:pPr>
        <w:rPr>
          <w:sz w:val="24"/>
          <w:szCs w:val="24"/>
        </w:rPr>
      </w:pPr>
    </w:p>
    <w:p w:rsidR="00FC306F" w:rsidP="00DA0076" w14:paraId="33CC1D0F" w14:textId="77777777">
      <w:pPr>
        <w:pStyle w:val="ListParagraph"/>
        <w:numPr>
          <w:ilvl w:val="0"/>
          <w:numId w:val="7"/>
        </w:numPr>
        <w:rPr>
          <w:sz w:val="24"/>
          <w:szCs w:val="24"/>
        </w:rPr>
      </w:pPr>
      <w:r w:rsidRPr="1CF94734">
        <w:rPr>
          <w:sz w:val="24"/>
          <w:szCs w:val="24"/>
        </w:rPr>
        <w:t xml:space="preserve">Originals and copies of each official filing must continue to be held together with rubber bands or fasteners. </w:t>
      </w:r>
      <w:bookmarkStart w:id="2" w:name="x_x__Hlk39224239"/>
      <w:r w:rsidRPr="00F57FE4" w:rsidR="00F57FE4">
        <w:rPr>
          <w:sz w:val="24"/>
          <w:szCs w:val="24"/>
        </w:rPr>
        <w:t>HAND</w:t>
      </w:r>
      <w:r>
        <w:rPr>
          <w:sz w:val="24"/>
          <w:szCs w:val="24"/>
        </w:rPr>
        <w:t>-CARRIED</w:t>
      </w:r>
      <w:r w:rsidRPr="00F57FE4" w:rsidR="00F57FE4">
        <w:rPr>
          <w:sz w:val="24"/>
          <w:szCs w:val="24"/>
        </w:rPr>
        <w:t xml:space="preserve"> FILINGS MAY NOT BE SUBMITTED IN ENVELOPES OR BOXES.</w:t>
      </w:r>
      <w:bookmarkEnd w:id="2"/>
    </w:p>
    <w:p w:rsidR="00FC306F" w:rsidP="00FC306F" w14:paraId="38838751" w14:textId="77777777">
      <w:pPr>
        <w:pStyle w:val="ListParagraph"/>
        <w:rPr>
          <w:sz w:val="24"/>
          <w:szCs w:val="24"/>
        </w:rPr>
      </w:pPr>
    </w:p>
    <w:p w:rsidR="00FC306F" w:rsidRPr="00FC306F" w:rsidP="00FC306F" w14:paraId="28EAF11D" w14:textId="77777777">
      <w:pPr>
        <w:pStyle w:val="ListParagraph"/>
        <w:numPr>
          <w:ilvl w:val="0"/>
          <w:numId w:val="7"/>
        </w:numPr>
        <w:rPr>
          <w:sz w:val="24"/>
          <w:szCs w:val="24"/>
        </w:rPr>
      </w:pPr>
      <w:r w:rsidRPr="00FC306F">
        <w:rPr>
          <w:sz w:val="24"/>
          <w:szCs w:val="24"/>
        </w:rPr>
        <w:t>As usual, “stamp and return” copies will be provided as long as each individual filing is accompanied by a self-addressed, stamped return envelope.</w:t>
      </w:r>
    </w:p>
    <w:p w:rsidR="00483BE2" w:rsidRPr="004C41F0" w:rsidP="00FC306F" w14:paraId="5830B256" w14:textId="77777777">
      <w:pPr>
        <w:pStyle w:val="ListParagraph"/>
      </w:pPr>
    </w:p>
    <w:p w:rsidR="00BB5EC0" w:rsidP="00A57375" w14:paraId="5F366E0C" w14:textId="77777777">
      <w:pPr>
        <w:pStyle w:val="ListParagraph"/>
        <w:numPr>
          <w:ilvl w:val="0"/>
          <w:numId w:val="7"/>
        </w:numPr>
        <w:rPr>
          <w:sz w:val="24"/>
          <w:szCs w:val="24"/>
        </w:rPr>
      </w:pPr>
      <w:r>
        <w:rPr>
          <w:sz w:val="24"/>
          <w:szCs w:val="24"/>
        </w:rPr>
        <w:t xml:space="preserve">Confidential documents should be clearly </w:t>
      </w:r>
      <w:r w:rsidR="0025241E">
        <w:rPr>
          <w:sz w:val="24"/>
          <w:szCs w:val="24"/>
        </w:rPr>
        <w:t>label</w:t>
      </w:r>
      <w:r w:rsidR="00E128FA">
        <w:rPr>
          <w:sz w:val="24"/>
          <w:szCs w:val="24"/>
        </w:rPr>
        <w:t xml:space="preserve">ed </w:t>
      </w:r>
      <w:r>
        <w:rPr>
          <w:sz w:val="24"/>
          <w:szCs w:val="24"/>
        </w:rPr>
        <w:t xml:space="preserve">as </w:t>
      </w:r>
      <w:r w:rsidR="0025241E">
        <w:rPr>
          <w:sz w:val="24"/>
          <w:szCs w:val="24"/>
        </w:rPr>
        <w:t>“C</w:t>
      </w:r>
      <w:r>
        <w:rPr>
          <w:sz w:val="24"/>
          <w:szCs w:val="24"/>
        </w:rPr>
        <w:t>onfidential</w:t>
      </w:r>
      <w:r w:rsidR="0025241E">
        <w:rPr>
          <w:sz w:val="24"/>
          <w:szCs w:val="24"/>
        </w:rPr>
        <w:t>”</w:t>
      </w:r>
      <w:r w:rsidR="005116EA">
        <w:rPr>
          <w:sz w:val="24"/>
          <w:szCs w:val="24"/>
        </w:rPr>
        <w:t xml:space="preserve"> on the document and the cover letter.</w:t>
      </w:r>
    </w:p>
    <w:p w:rsidR="00BB5EC0" w:rsidRPr="00B340D8" w:rsidP="00B340D8" w14:paraId="4628B646" w14:textId="77777777">
      <w:pPr>
        <w:pStyle w:val="ListParagraph"/>
        <w:rPr>
          <w:sz w:val="24"/>
          <w:szCs w:val="24"/>
        </w:rPr>
      </w:pPr>
    </w:p>
    <w:p w:rsidR="00A57375" w:rsidP="00A57375" w14:paraId="22E57532" w14:textId="77777777">
      <w:pPr>
        <w:pStyle w:val="ListParagraph"/>
        <w:numPr>
          <w:ilvl w:val="0"/>
          <w:numId w:val="7"/>
        </w:numPr>
        <w:rPr>
          <w:sz w:val="24"/>
          <w:szCs w:val="24"/>
        </w:rPr>
      </w:pPr>
      <w:r w:rsidRPr="1CF94734">
        <w:rPr>
          <w:sz w:val="24"/>
          <w:szCs w:val="24"/>
        </w:rPr>
        <w:t>Documents intended to be received by specific staff members within Bureaus and Offices must be clearly labeled on the first page of the document or with a cover sheet indicating the destination. As appropriate, originals and copies should be held together with rubber bands or fasteners</w:t>
      </w:r>
      <w:r w:rsidRPr="1CF94734" w:rsidR="005C5574">
        <w:rPr>
          <w:sz w:val="24"/>
          <w:szCs w:val="24"/>
        </w:rPr>
        <w:t>.</w:t>
      </w:r>
    </w:p>
    <w:p w:rsidR="00A57375" w:rsidRPr="00A57375" w:rsidP="00A57375" w14:paraId="57CDC9DE" w14:textId="77777777">
      <w:pPr>
        <w:pStyle w:val="ListParagraph"/>
        <w:rPr>
          <w:sz w:val="24"/>
          <w:szCs w:val="24"/>
        </w:rPr>
      </w:pPr>
    </w:p>
    <w:p w:rsidR="00483BE2" w:rsidRPr="002B44F3" w:rsidP="1CF94734" w14:paraId="0CC6272A" w14:textId="77777777">
      <w:pPr>
        <w:pStyle w:val="FootnoteText"/>
        <w:rPr>
          <w:sz w:val="24"/>
          <w:szCs w:val="24"/>
        </w:rPr>
      </w:pPr>
      <w:r w:rsidRPr="1CF94734">
        <w:rPr>
          <w:sz w:val="24"/>
          <w:szCs w:val="24"/>
        </w:rPr>
        <w:t xml:space="preserve">As the Commission continues to balance its efforts to be accessible to its customers with the need for </w:t>
      </w:r>
      <w:r w:rsidRPr="1CF94734" w:rsidR="005F696D">
        <w:rPr>
          <w:sz w:val="24"/>
          <w:szCs w:val="24"/>
        </w:rPr>
        <w:t xml:space="preserve">heightened </w:t>
      </w:r>
      <w:r w:rsidRPr="1CF94734">
        <w:rPr>
          <w:sz w:val="24"/>
          <w:szCs w:val="24"/>
        </w:rPr>
        <w:t>security measures</w:t>
      </w:r>
      <w:r w:rsidR="00603252">
        <w:rPr>
          <w:sz w:val="24"/>
          <w:szCs w:val="24"/>
        </w:rPr>
        <w:t>,</w:t>
      </w:r>
      <w:r w:rsidRPr="1CF94734">
        <w:rPr>
          <w:sz w:val="24"/>
          <w:szCs w:val="24"/>
        </w:rPr>
        <w:t xml:space="preserve"> and </w:t>
      </w:r>
      <w:r w:rsidRPr="1CF94734" w:rsidR="005F696D">
        <w:rPr>
          <w:sz w:val="24"/>
          <w:szCs w:val="24"/>
        </w:rPr>
        <w:t xml:space="preserve">in light of </w:t>
      </w:r>
      <w:r w:rsidRPr="1CF94734">
        <w:rPr>
          <w:sz w:val="24"/>
          <w:szCs w:val="24"/>
        </w:rPr>
        <w:t xml:space="preserve">our </w:t>
      </w:r>
      <w:r w:rsidRPr="1CF94734" w:rsidR="00AE02FD">
        <w:rPr>
          <w:sz w:val="24"/>
          <w:szCs w:val="24"/>
        </w:rPr>
        <w:t xml:space="preserve">anticipated </w:t>
      </w:r>
      <w:r w:rsidRPr="1CF94734">
        <w:rPr>
          <w:sz w:val="24"/>
          <w:szCs w:val="24"/>
        </w:rPr>
        <w:t xml:space="preserve">upcoming </w:t>
      </w:r>
      <w:r w:rsidRPr="1CF94734" w:rsidR="005F696D">
        <w:rPr>
          <w:sz w:val="24"/>
          <w:szCs w:val="24"/>
        </w:rPr>
        <w:t xml:space="preserve">headquarters </w:t>
      </w:r>
      <w:r w:rsidRPr="1CF94734">
        <w:rPr>
          <w:sz w:val="24"/>
          <w:szCs w:val="24"/>
        </w:rPr>
        <w:t>move, we encourage our customers to take full advantage of the Commission’s Electronic Comment Filing System to facilitate the filing of applicable documents.</w:t>
      </w:r>
      <w:r w:rsidRPr="1CF94734" w:rsidR="00C11DA9">
        <w:rPr>
          <w:sz w:val="24"/>
          <w:szCs w:val="24"/>
        </w:rPr>
        <w:t xml:space="preserve"> Nothing </w:t>
      </w:r>
      <w:r w:rsidRPr="1CF94734" w:rsidR="003C6AF0">
        <w:rPr>
          <w:sz w:val="24"/>
          <w:szCs w:val="24"/>
        </w:rPr>
        <w:t xml:space="preserve">in this Public Notice impacts the process for hand-delivery filings described in the FCC’s </w:t>
      </w:r>
      <w:r w:rsidRPr="1CF94734" w:rsidR="001E69DA">
        <w:rPr>
          <w:sz w:val="24"/>
          <w:szCs w:val="24"/>
        </w:rPr>
        <w:t>COVID-19 Filing Window PN or the Gettysburg Filing Window PN.</w:t>
      </w:r>
    </w:p>
    <w:p w:rsidR="00483BE2" w:rsidRPr="002B44F3" w:rsidP="00483BE2" w14:paraId="28D91DBF" w14:textId="77777777">
      <w:pPr>
        <w:spacing w:before="120" w:after="240"/>
        <w:ind w:right="202"/>
        <w:rPr>
          <w:sz w:val="24"/>
          <w:szCs w:val="24"/>
        </w:rPr>
      </w:pPr>
      <w:r w:rsidRPr="002B44F3">
        <w:rPr>
          <w:sz w:val="24"/>
          <w:szCs w:val="24"/>
        </w:rPr>
        <w:t xml:space="preserve">Please direct all questions and comments regarding this Public Notice to the Office of the Secretary, Attn: Geraldine Taylor, </w:t>
      </w:r>
      <w:hyperlink r:id="rId5" w:history="1">
        <w:r w:rsidRPr="002B44F3">
          <w:rPr>
            <w:rStyle w:val="Hyperlink"/>
            <w:sz w:val="24"/>
            <w:szCs w:val="24"/>
          </w:rPr>
          <w:t>Geraldine.Taylor@fcc.gov</w:t>
        </w:r>
      </w:hyperlink>
      <w:r w:rsidRPr="002B44F3">
        <w:rPr>
          <w:sz w:val="24"/>
          <w:szCs w:val="24"/>
        </w:rPr>
        <w:t>, or (202) 418-0300.</w:t>
      </w:r>
    </w:p>
    <w:p w:rsidR="00483BE2" w:rsidP="00FC306F" w14:paraId="2C56F7AA" w14:textId="77777777">
      <w:pPr>
        <w:spacing w:before="120" w:after="240"/>
        <w:ind w:right="202"/>
        <w:jc w:val="center"/>
        <w:rPr>
          <w:sz w:val="24"/>
          <w:szCs w:val="24"/>
        </w:rPr>
      </w:pPr>
      <w:r w:rsidRPr="1CF94734">
        <w:rPr>
          <w:b/>
          <w:bCs/>
          <w:sz w:val="24"/>
          <w:szCs w:val="24"/>
        </w:rPr>
        <w:t>-FCC-</w:t>
      </w:r>
      <w:r w:rsidRPr="1CF94734">
        <w:rPr>
          <w:sz w:val="24"/>
          <w:szCs w:val="24"/>
        </w:rPr>
        <w:t xml:space="preserve"> </w:t>
      </w:r>
    </w:p>
    <w:p w:rsidR="00483BE2" w:rsidP="00483BE2" w14:paraId="1F67EEFB" w14:textId="77777777">
      <w:pPr>
        <w:spacing w:before="120"/>
        <w:rPr>
          <w:sz w:val="24"/>
        </w:rPr>
      </w:pPr>
    </w:p>
    <w:p w:rsidR="00930ECF" w:rsidRPr="00930ECF" w:rsidP="00F96F63" w14:paraId="7147CBD4" w14:textId="77777777">
      <w:pPr>
        <w:rPr>
          <w:sz w:val="24"/>
        </w:rPr>
      </w:pPr>
    </w:p>
    <w:sectPr w:rsidSect="00EF31DA">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BCE102A"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7B4ED0C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6106D59B" w14:textId="77777777">
    <w:pPr>
      <w:pStyle w:val="Footer"/>
      <w:jc w:val="center"/>
    </w:pPr>
    <w:r>
      <w:fldChar w:fldCharType="begin"/>
    </w:r>
    <w:r>
      <w:instrText xml:space="preserve"> PAGE   \* MERGEFORMAT </w:instrText>
    </w:r>
    <w:r>
      <w:fldChar w:fldCharType="separate"/>
    </w:r>
    <w:r w:rsidR="00E86DA0">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5D3394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1610A" w14:paraId="164EB67F" w14:textId="77777777">
      <w:r>
        <w:separator/>
      </w:r>
    </w:p>
  </w:footnote>
  <w:footnote w:type="continuationSeparator" w:id="1">
    <w:p w:rsidR="0051610A" w14:paraId="14B2380E" w14:textId="77777777">
      <w:pPr>
        <w:rPr>
          <w:sz w:val="20"/>
        </w:rPr>
      </w:pPr>
      <w:r>
        <w:rPr>
          <w:sz w:val="20"/>
        </w:rPr>
        <w:t xml:space="preserve">(Continued from previous page)  </w:t>
      </w:r>
      <w:r>
        <w:rPr>
          <w:sz w:val="20"/>
        </w:rPr>
        <w:separator/>
      </w:r>
    </w:p>
  </w:footnote>
  <w:footnote w:type="continuationNotice" w:id="2">
    <w:p w:rsidR="0051610A" w:rsidP="00EF31DA" w14:paraId="40691372" w14:textId="77777777">
      <w:pPr>
        <w:rPr>
          <w:sz w:val="20"/>
        </w:rPr>
      </w:pPr>
    </w:p>
  </w:footnote>
  <w:footnote w:id="3">
    <w:p w:rsidR="0039287B" w:rsidP="0039287B" w14:paraId="3FC1E261" w14:textId="77777777">
      <w:pPr>
        <w:pStyle w:val="FootnoteText"/>
      </w:pPr>
      <w:r>
        <w:rPr>
          <w:rStyle w:val="FootnoteReference"/>
        </w:rPr>
        <w:footnoteRef/>
      </w:r>
      <w:r>
        <w:t xml:space="preserve"> </w:t>
      </w:r>
      <w:r w:rsidRPr="0039287B">
        <w:rPr>
          <w:i/>
          <w:iCs/>
        </w:rPr>
        <w:t>Amendment of the Commission’s Rules of Practice and Procedure</w:t>
      </w:r>
      <w:r>
        <w:t>, Order, DA 20-562, (</w:t>
      </w:r>
      <w:r w:rsidR="00805978">
        <w:t xml:space="preserve">OMD rel. May 28, 2020), </w:t>
      </w:r>
      <w:hyperlink r:id="rId1" w:history="1">
        <w:r w:rsidRPr="00E25483" w:rsidR="00805978">
          <w:rPr>
            <w:rStyle w:val="Hyperlink"/>
          </w:rPr>
          <w:t>https://docs.fcc.gov/public/attachments/DA-20-562A1.pdf</w:t>
        </w:r>
      </w:hyperlink>
      <w:r>
        <w:t xml:space="preserve">.  </w:t>
      </w:r>
      <w:r w:rsidRPr="0039287B">
        <w:rPr>
          <w:i/>
          <w:iCs/>
        </w:rPr>
        <w:t>See also</w:t>
      </w:r>
      <w:r>
        <w:t xml:space="preserve"> </w:t>
      </w:r>
      <w:r w:rsidRPr="0039287B">
        <w:t>85 F</w:t>
      </w:r>
      <w:r w:rsidR="00805978">
        <w:t xml:space="preserve">ed. </w:t>
      </w:r>
      <w:r w:rsidRPr="0039287B">
        <w:t>R</w:t>
      </w:r>
      <w:r w:rsidR="00805978">
        <w:t>eg.</w:t>
      </w:r>
      <w:r w:rsidRPr="0039287B">
        <w:t xml:space="preserve"> 39075</w:t>
      </w:r>
      <w:r w:rsidR="00805978">
        <w:t xml:space="preserve"> (June 30, 2020)</w:t>
      </w:r>
      <w:r>
        <w:t>.</w:t>
      </w:r>
    </w:p>
  </w:footnote>
  <w:footnote w:id="4">
    <w:p w:rsidR="00710FD6" w:rsidRPr="00F90688" w:rsidP="00710FD6" w14:paraId="0C167956" w14:textId="77777777">
      <w:pPr>
        <w:pStyle w:val="FootnoteText"/>
        <w:rPr>
          <w:color w:val="000000" w:themeColor="text1"/>
        </w:rPr>
      </w:pPr>
      <w:r>
        <w:rPr>
          <w:rStyle w:val="FootnoteReference"/>
        </w:rPr>
        <w:footnoteRef/>
      </w:r>
      <w:r w:rsidR="1CF94734">
        <w:t xml:space="preserve"> </w:t>
      </w:r>
      <w:r w:rsidRPr="00F90688" w:rsidR="1CF94734">
        <w:rPr>
          <w:color w:val="000000" w:themeColor="text1"/>
        </w:rPr>
        <w:t xml:space="preserve">On March 19, 2020, the FCC announced the closure of the filing window at its headquarters in light of the COVID-19 pandemic. </w:t>
      </w:r>
      <w:r w:rsidRPr="00F90688" w:rsidR="1CF94734">
        <w:rPr>
          <w:i/>
          <w:iCs/>
          <w:color w:val="000000" w:themeColor="text1"/>
        </w:rPr>
        <w:t xml:space="preserve">See </w:t>
      </w:r>
      <w:r w:rsidRPr="00F90688" w:rsidR="1CF94734">
        <w:rPr>
          <w:color w:val="000000" w:themeColor="text1"/>
        </w:rPr>
        <w:t>“FCC Announces Closure of FCC Headquarters Open Window and Change in Hand-Delivery Filing</w:t>
      </w:r>
      <w:r w:rsidRPr="00F90688" w:rsidR="00802EB4">
        <w:rPr>
          <w:color w:val="000000" w:themeColor="text1"/>
        </w:rPr>
        <w:t>,</w:t>
      </w:r>
      <w:r w:rsidRPr="00F90688" w:rsidR="1CF94734">
        <w:rPr>
          <w:color w:val="000000" w:themeColor="text1"/>
        </w:rPr>
        <w:t xml:space="preserve">” DA 20-304, March 19 (the “COVID-19 Filing Window PN”). On March 26, 2020, the FCC announced that it was closing its hand-delivery filing location at the Commission’s Gettysburg location. </w:t>
      </w:r>
      <w:r w:rsidRPr="00F90688" w:rsidR="1CF94734">
        <w:rPr>
          <w:i/>
          <w:iCs/>
          <w:color w:val="000000" w:themeColor="text1"/>
        </w:rPr>
        <w:t xml:space="preserve">See </w:t>
      </w:r>
      <w:r w:rsidRPr="00F90688" w:rsidR="1CF94734">
        <w:rPr>
          <w:color w:val="000000" w:themeColor="text1"/>
        </w:rPr>
        <w:t>“Wireless Telecommunications Bureau Announces Change In Hand-Delivery Filing For Commission’s Gettysburg Location</w:t>
      </w:r>
      <w:r w:rsidRPr="00F90688" w:rsidR="00802EB4">
        <w:rPr>
          <w:color w:val="000000" w:themeColor="text1"/>
        </w:rPr>
        <w:t>,</w:t>
      </w:r>
      <w:r w:rsidRPr="00F90688" w:rsidR="1CF94734">
        <w:rPr>
          <w:color w:val="000000" w:themeColor="text1"/>
        </w:rPr>
        <w:t>” DA 20-346, March 26, 2020 (the “Gettysburg Filing Window PN”).</w:t>
      </w:r>
    </w:p>
  </w:footnote>
  <w:footnote w:id="5">
    <w:p w:rsidR="003030A1" w:rsidP="003030A1" w14:paraId="55398067" w14:textId="77777777">
      <w:pPr>
        <w:pStyle w:val="FootnoteText"/>
      </w:pPr>
      <w:r>
        <w:rPr>
          <w:rStyle w:val="FootnoteReference"/>
        </w:rPr>
        <w:footnoteRef/>
      </w:r>
      <w:r>
        <w:t xml:space="preserve"> This Public Notice addresses hand-carried documents. As a reminder, all documents, packages and equipment sent to FCC Headquarters via UPS, FedEx, Freight, or any overnight commercial mail service must also be sent to the Annapolis Junction address. Mail sent through the United States Postal Service (USPS), including USPS First Class Mail, Express Mail, and Priority Mail should continue to be addressed to: Federal Communications Commission, Washington, DC 20554.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EF31DA" w:rsidP="00EF31DA" w14:paraId="7326EB8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795DB08"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06E9A2DB" w14:textId="77777777">
                    <w:pPr>
                      <w:rPr>
                        <w:rFonts w:ascii="Arial" w:hAnsi="Arial"/>
                        <w:b/>
                      </w:rPr>
                    </w:pPr>
                    <w:r>
                      <w:rPr>
                        <w:rFonts w:ascii="Arial" w:hAnsi="Arial"/>
                        <w:b/>
                      </w:rPr>
                      <w:t>Federal Communications Commission</w:t>
                    </w:r>
                  </w:p>
                  <w:p w:rsidR="009838BC" w:rsidP="009838BC" w14:paraId="4C196793"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05A75F34"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303093"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6DFCC9E7" w:rsidR="6DFCC9E7">
      <w:rPr>
        <w:rFonts w:ascii="Arial" w:hAnsi="Arial" w:cs="Arial"/>
        <w:b/>
        <w:bCs/>
        <w:sz w:val="96"/>
        <w:szCs w:val="96"/>
      </w:rPr>
      <w:t>PUBLIC NOTICE</w:t>
    </w:r>
  </w:p>
  <w:p w:rsidR="009838BC" w:rsidRPr="00357D50" w:rsidP="009838BC" w14:paraId="4B00C7BA"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0" style="mso-height-percent:0;mso-height-relative:page;mso-position-horizontal:right;mso-position-horizontal-relative:margin;mso-width-percent:0;mso-width-relative:page;mso-wrap-distance-left:9pt;mso-wrap-distance-right:9pt;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5D51D5E4" w14:textId="77777777">
                    <w:pPr>
                      <w:spacing w:before="40"/>
                      <w:jc w:val="right"/>
                      <w:rPr>
                        <w:rFonts w:ascii="Arial" w:hAnsi="Arial"/>
                        <w:b/>
                        <w:sz w:val="16"/>
                      </w:rPr>
                    </w:pPr>
                    <w:r>
                      <w:rPr>
                        <w:rFonts w:ascii="Arial" w:hAnsi="Arial"/>
                        <w:b/>
                        <w:sz w:val="16"/>
                      </w:rPr>
                      <w:t>News Media Information 202 / 418-0500</w:t>
                    </w:r>
                  </w:p>
                  <w:p w:rsidR="009838BC" w:rsidP="009838BC" w14:paraId="27876C1D"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114B6323" w14:textId="77777777">
                    <w:pPr>
                      <w:jc w:val="right"/>
                    </w:pPr>
                    <w:r>
                      <w:rPr>
                        <w:rFonts w:ascii="Arial" w:hAnsi="Arial"/>
                        <w:b/>
                        <w:sz w:val="16"/>
                      </w:rPr>
                      <w:t>TTY: 1-888-835-5322</w:t>
                    </w:r>
                  </w:p>
                </w:txbxContent>
              </v:textbox>
            </v:shape>
          </w:pict>
        </mc:Fallback>
      </mc:AlternateContent>
    </w:r>
  </w:p>
  <w:p w:rsidR="006F7393" w:rsidRPr="009838BC" w:rsidP="00EF31DA" w14:paraId="77FB144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E47709"/>
    <w:multiLevelType w:val="hybridMultilevel"/>
    <w:tmpl w:val="9E6AD6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6CE55337"/>
    <w:multiLevelType w:val="hybridMultilevel"/>
    <w:tmpl w:val="6832B3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BE2"/>
    <w:rsid w:val="000072CE"/>
    <w:rsid w:val="00013A8B"/>
    <w:rsid w:val="00021445"/>
    <w:rsid w:val="00036039"/>
    <w:rsid w:val="00037F90"/>
    <w:rsid w:val="000443EF"/>
    <w:rsid w:val="000612DD"/>
    <w:rsid w:val="000832A1"/>
    <w:rsid w:val="000875BF"/>
    <w:rsid w:val="00096D8C"/>
    <w:rsid w:val="000A2001"/>
    <w:rsid w:val="000C0B65"/>
    <w:rsid w:val="000C24B1"/>
    <w:rsid w:val="000C6F2C"/>
    <w:rsid w:val="000D04AF"/>
    <w:rsid w:val="000D199E"/>
    <w:rsid w:val="000D53B8"/>
    <w:rsid w:val="000D5DB6"/>
    <w:rsid w:val="000E3D42"/>
    <w:rsid w:val="000E5884"/>
    <w:rsid w:val="000F2683"/>
    <w:rsid w:val="000F5CC9"/>
    <w:rsid w:val="00122BD5"/>
    <w:rsid w:val="00124272"/>
    <w:rsid w:val="001319AF"/>
    <w:rsid w:val="00195E29"/>
    <w:rsid w:val="001979D9"/>
    <w:rsid w:val="001B281C"/>
    <w:rsid w:val="001C66B4"/>
    <w:rsid w:val="001C74F2"/>
    <w:rsid w:val="001D6BCF"/>
    <w:rsid w:val="001E01CA"/>
    <w:rsid w:val="001E69DA"/>
    <w:rsid w:val="002060D9"/>
    <w:rsid w:val="00226822"/>
    <w:rsid w:val="002517FF"/>
    <w:rsid w:val="0025241E"/>
    <w:rsid w:val="00260594"/>
    <w:rsid w:val="002767E2"/>
    <w:rsid w:val="00285017"/>
    <w:rsid w:val="002A2D2E"/>
    <w:rsid w:val="002B1E9C"/>
    <w:rsid w:val="002B44F3"/>
    <w:rsid w:val="003030A1"/>
    <w:rsid w:val="0032542C"/>
    <w:rsid w:val="0033223F"/>
    <w:rsid w:val="00343749"/>
    <w:rsid w:val="00345E1D"/>
    <w:rsid w:val="00357D50"/>
    <w:rsid w:val="003925DC"/>
    <w:rsid w:val="0039287B"/>
    <w:rsid w:val="003B0550"/>
    <w:rsid w:val="003B694F"/>
    <w:rsid w:val="003C2949"/>
    <w:rsid w:val="003C63BD"/>
    <w:rsid w:val="003C6AF0"/>
    <w:rsid w:val="003C7F2C"/>
    <w:rsid w:val="003F171C"/>
    <w:rsid w:val="003F7AE6"/>
    <w:rsid w:val="00412FB2"/>
    <w:rsid w:val="00412FC5"/>
    <w:rsid w:val="00420F46"/>
    <w:rsid w:val="00422276"/>
    <w:rsid w:val="004242F1"/>
    <w:rsid w:val="00424687"/>
    <w:rsid w:val="004377E7"/>
    <w:rsid w:val="00437CC3"/>
    <w:rsid w:val="00445A00"/>
    <w:rsid w:val="00451B0F"/>
    <w:rsid w:val="004560A3"/>
    <w:rsid w:val="0046125F"/>
    <w:rsid w:val="00483BE2"/>
    <w:rsid w:val="00487524"/>
    <w:rsid w:val="00496106"/>
    <w:rsid w:val="004B4BEF"/>
    <w:rsid w:val="004C12D0"/>
    <w:rsid w:val="004C2EE3"/>
    <w:rsid w:val="004C41F0"/>
    <w:rsid w:val="004E4266"/>
    <w:rsid w:val="004E4A22"/>
    <w:rsid w:val="004F7440"/>
    <w:rsid w:val="004F7C80"/>
    <w:rsid w:val="004F7DB7"/>
    <w:rsid w:val="00501B9A"/>
    <w:rsid w:val="005116EA"/>
    <w:rsid w:val="00511968"/>
    <w:rsid w:val="0051610A"/>
    <w:rsid w:val="00535F6F"/>
    <w:rsid w:val="00555739"/>
    <w:rsid w:val="0055614C"/>
    <w:rsid w:val="00567346"/>
    <w:rsid w:val="00572D2D"/>
    <w:rsid w:val="00586991"/>
    <w:rsid w:val="00591DF9"/>
    <w:rsid w:val="005924C9"/>
    <w:rsid w:val="00592E01"/>
    <w:rsid w:val="00593BFB"/>
    <w:rsid w:val="005A00E2"/>
    <w:rsid w:val="005B15BA"/>
    <w:rsid w:val="005B2019"/>
    <w:rsid w:val="005B3BED"/>
    <w:rsid w:val="005C5574"/>
    <w:rsid w:val="005E1BF1"/>
    <w:rsid w:val="005E48B7"/>
    <w:rsid w:val="005F696D"/>
    <w:rsid w:val="00603252"/>
    <w:rsid w:val="00607BA5"/>
    <w:rsid w:val="00612BCC"/>
    <w:rsid w:val="0061772B"/>
    <w:rsid w:val="00626EB6"/>
    <w:rsid w:val="006353A3"/>
    <w:rsid w:val="00643D0A"/>
    <w:rsid w:val="00652293"/>
    <w:rsid w:val="00655D03"/>
    <w:rsid w:val="00663A18"/>
    <w:rsid w:val="00664A5A"/>
    <w:rsid w:val="00683F84"/>
    <w:rsid w:val="006A6A81"/>
    <w:rsid w:val="006B4500"/>
    <w:rsid w:val="006E26AF"/>
    <w:rsid w:val="006F7393"/>
    <w:rsid w:val="0070224F"/>
    <w:rsid w:val="00710FD6"/>
    <w:rsid w:val="007115F7"/>
    <w:rsid w:val="00730BB5"/>
    <w:rsid w:val="00741238"/>
    <w:rsid w:val="007663FD"/>
    <w:rsid w:val="00785689"/>
    <w:rsid w:val="0079754B"/>
    <w:rsid w:val="007A1E6D"/>
    <w:rsid w:val="007D7FD3"/>
    <w:rsid w:val="007F1499"/>
    <w:rsid w:val="00802EB4"/>
    <w:rsid w:val="00805978"/>
    <w:rsid w:val="00822CE0"/>
    <w:rsid w:val="008263B7"/>
    <w:rsid w:val="00837C62"/>
    <w:rsid w:val="00841AB1"/>
    <w:rsid w:val="008609E5"/>
    <w:rsid w:val="00875A8D"/>
    <w:rsid w:val="00886D19"/>
    <w:rsid w:val="00895AA6"/>
    <w:rsid w:val="008C22FD"/>
    <w:rsid w:val="00910F12"/>
    <w:rsid w:val="009144B5"/>
    <w:rsid w:val="00925101"/>
    <w:rsid w:val="00926503"/>
    <w:rsid w:val="00930ECF"/>
    <w:rsid w:val="00982F12"/>
    <w:rsid w:val="009838BC"/>
    <w:rsid w:val="00995510"/>
    <w:rsid w:val="009A1C1D"/>
    <w:rsid w:val="009D11AD"/>
    <w:rsid w:val="009E2095"/>
    <w:rsid w:val="00A0399A"/>
    <w:rsid w:val="00A066BD"/>
    <w:rsid w:val="00A2597C"/>
    <w:rsid w:val="00A312F1"/>
    <w:rsid w:val="00A45F4F"/>
    <w:rsid w:val="00A52C3A"/>
    <w:rsid w:val="00A57375"/>
    <w:rsid w:val="00A600A9"/>
    <w:rsid w:val="00A866AC"/>
    <w:rsid w:val="00A86C9B"/>
    <w:rsid w:val="00AA55B7"/>
    <w:rsid w:val="00AA5B9E"/>
    <w:rsid w:val="00AB2407"/>
    <w:rsid w:val="00AB53DF"/>
    <w:rsid w:val="00AD272D"/>
    <w:rsid w:val="00AE02FD"/>
    <w:rsid w:val="00AE126B"/>
    <w:rsid w:val="00AF27EC"/>
    <w:rsid w:val="00AF32B4"/>
    <w:rsid w:val="00B07E5C"/>
    <w:rsid w:val="00B10138"/>
    <w:rsid w:val="00B17B46"/>
    <w:rsid w:val="00B20363"/>
    <w:rsid w:val="00B326E3"/>
    <w:rsid w:val="00B340D8"/>
    <w:rsid w:val="00B42A72"/>
    <w:rsid w:val="00B66E31"/>
    <w:rsid w:val="00B80AE6"/>
    <w:rsid w:val="00B811F7"/>
    <w:rsid w:val="00B8196C"/>
    <w:rsid w:val="00B81DF1"/>
    <w:rsid w:val="00BA5DC6"/>
    <w:rsid w:val="00BA6196"/>
    <w:rsid w:val="00BB5EC0"/>
    <w:rsid w:val="00BC6D8C"/>
    <w:rsid w:val="00C11DA9"/>
    <w:rsid w:val="00C16AF2"/>
    <w:rsid w:val="00C34006"/>
    <w:rsid w:val="00C34594"/>
    <w:rsid w:val="00C426B1"/>
    <w:rsid w:val="00C50F4E"/>
    <w:rsid w:val="00C511E5"/>
    <w:rsid w:val="00C60D1E"/>
    <w:rsid w:val="00C82B6B"/>
    <w:rsid w:val="00C90D6A"/>
    <w:rsid w:val="00C910C8"/>
    <w:rsid w:val="00C967B8"/>
    <w:rsid w:val="00CA01E2"/>
    <w:rsid w:val="00CA410A"/>
    <w:rsid w:val="00CC72B6"/>
    <w:rsid w:val="00CD110E"/>
    <w:rsid w:val="00D0218D"/>
    <w:rsid w:val="00D0318B"/>
    <w:rsid w:val="00D04A95"/>
    <w:rsid w:val="00D20E7D"/>
    <w:rsid w:val="00D216CD"/>
    <w:rsid w:val="00DA0076"/>
    <w:rsid w:val="00DA2529"/>
    <w:rsid w:val="00DB130A"/>
    <w:rsid w:val="00DB21E4"/>
    <w:rsid w:val="00DB67F2"/>
    <w:rsid w:val="00DC10A1"/>
    <w:rsid w:val="00DC1AC6"/>
    <w:rsid w:val="00DC655F"/>
    <w:rsid w:val="00DD7EBD"/>
    <w:rsid w:val="00DE19EE"/>
    <w:rsid w:val="00DE4BFE"/>
    <w:rsid w:val="00DF4EEB"/>
    <w:rsid w:val="00DF62B6"/>
    <w:rsid w:val="00DF6AAF"/>
    <w:rsid w:val="00E07225"/>
    <w:rsid w:val="00E128FA"/>
    <w:rsid w:val="00E155B7"/>
    <w:rsid w:val="00E25483"/>
    <w:rsid w:val="00E31866"/>
    <w:rsid w:val="00E41A2A"/>
    <w:rsid w:val="00E5409F"/>
    <w:rsid w:val="00E64CD2"/>
    <w:rsid w:val="00E760A9"/>
    <w:rsid w:val="00E86DA0"/>
    <w:rsid w:val="00E87A94"/>
    <w:rsid w:val="00E92428"/>
    <w:rsid w:val="00EC0185"/>
    <w:rsid w:val="00EC5D03"/>
    <w:rsid w:val="00ED0B8E"/>
    <w:rsid w:val="00ED2E6F"/>
    <w:rsid w:val="00EF31DA"/>
    <w:rsid w:val="00F007D8"/>
    <w:rsid w:val="00F00C5D"/>
    <w:rsid w:val="00F021FA"/>
    <w:rsid w:val="00F36783"/>
    <w:rsid w:val="00F57ACA"/>
    <w:rsid w:val="00F57FE4"/>
    <w:rsid w:val="00F62E97"/>
    <w:rsid w:val="00F64209"/>
    <w:rsid w:val="00F67411"/>
    <w:rsid w:val="00F7029D"/>
    <w:rsid w:val="00F844CD"/>
    <w:rsid w:val="00F90688"/>
    <w:rsid w:val="00F93BF5"/>
    <w:rsid w:val="00F96710"/>
    <w:rsid w:val="00F96F63"/>
    <w:rsid w:val="00F97E6A"/>
    <w:rsid w:val="00FB0598"/>
    <w:rsid w:val="00FC306F"/>
    <w:rsid w:val="00FC3E68"/>
    <w:rsid w:val="00FE4847"/>
    <w:rsid w:val="038F5680"/>
    <w:rsid w:val="0590DE72"/>
    <w:rsid w:val="0DACAEF9"/>
    <w:rsid w:val="1593B148"/>
    <w:rsid w:val="1BED0757"/>
    <w:rsid w:val="1CD99748"/>
    <w:rsid w:val="1CF94734"/>
    <w:rsid w:val="1DF4446C"/>
    <w:rsid w:val="1E95DC40"/>
    <w:rsid w:val="249F001E"/>
    <w:rsid w:val="24B62DA0"/>
    <w:rsid w:val="414646A6"/>
    <w:rsid w:val="4275B529"/>
    <w:rsid w:val="47EC40CF"/>
    <w:rsid w:val="4F10509F"/>
    <w:rsid w:val="5ED64FB7"/>
    <w:rsid w:val="61D62E5E"/>
    <w:rsid w:val="642B5116"/>
    <w:rsid w:val="65DEEF89"/>
    <w:rsid w:val="65F1E819"/>
    <w:rsid w:val="6DFCC9E7"/>
    <w:rsid w:val="6F2BC25F"/>
    <w:rsid w:val="71BDB337"/>
    <w:rsid w:val="78D93DE6"/>
    <w:rsid w:val="791294CE"/>
    <w:rsid w:val="7A04BC97"/>
    <w:rsid w:val="7BAF455F"/>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Footnote Text Char Char Char4 Char,Footnote Text Char1,Footnote Text Char2,Footnote Text Char4 Char1 Char,Footnote Text Char4 Char1 Char Char Char Char,Footnote Text Char7 Char,Footnote Text Char7 Char Char Char Char"/>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EF31DA"/>
    <w:pPr>
      <w:tabs>
        <w:tab w:val="center" w:pos="4680"/>
        <w:tab w:val="right" w:pos="9360"/>
      </w:tabs>
    </w:pPr>
    <w:rPr>
      <w:rFonts w:ascii="Arial" w:hAnsi="Arial" w:cs="Arial"/>
      <w:b/>
      <w:sz w:val="24"/>
      <w:szCs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ListParagraph">
    <w:name w:val="List Paragraph"/>
    <w:basedOn w:val="Normal"/>
    <w:uiPriority w:val="34"/>
    <w:qFormat/>
    <w:rsid w:val="00483BE2"/>
    <w:pPr>
      <w:widowControl/>
      <w:ind w:left="720"/>
      <w:contextualSpacing/>
    </w:pPr>
    <w:rPr>
      <w:snapToGrid/>
      <w:kern w:val="0"/>
    </w:rPr>
  </w:style>
  <w:style w:type="paragraph" w:styleId="BalloonText">
    <w:name w:val="Balloon Text"/>
    <w:basedOn w:val="Normal"/>
    <w:link w:val="BalloonTextChar"/>
    <w:uiPriority w:val="99"/>
    <w:semiHidden/>
    <w:unhideWhenUsed/>
    <w:rsid w:val="005869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991"/>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5F696D"/>
    <w:rPr>
      <w:sz w:val="16"/>
      <w:szCs w:val="16"/>
    </w:rPr>
  </w:style>
  <w:style w:type="paragraph" w:styleId="CommentText">
    <w:name w:val="annotation text"/>
    <w:basedOn w:val="Normal"/>
    <w:link w:val="CommentTextChar"/>
    <w:uiPriority w:val="99"/>
    <w:unhideWhenUsed/>
    <w:rsid w:val="005F696D"/>
    <w:rPr>
      <w:sz w:val="20"/>
    </w:rPr>
  </w:style>
  <w:style w:type="character" w:customStyle="1" w:styleId="CommentTextChar">
    <w:name w:val="Comment Text Char"/>
    <w:basedOn w:val="DefaultParagraphFont"/>
    <w:link w:val="CommentText"/>
    <w:uiPriority w:val="99"/>
    <w:rsid w:val="005F696D"/>
    <w:rPr>
      <w:snapToGrid w:val="0"/>
      <w:kern w:val="28"/>
    </w:rPr>
  </w:style>
  <w:style w:type="paragraph" w:styleId="CommentSubject">
    <w:name w:val="annotation subject"/>
    <w:basedOn w:val="CommentText"/>
    <w:next w:val="CommentText"/>
    <w:link w:val="CommentSubjectChar"/>
    <w:uiPriority w:val="99"/>
    <w:semiHidden/>
    <w:unhideWhenUsed/>
    <w:rsid w:val="005F696D"/>
    <w:rPr>
      <w:b/>
      <w:bCs/>
    </w:rPr>
  </w:style>
  <w:style w:type="character" w:customStyle="1" w:styleId="CommentSubjectChar">
    <w:name w:val="Comment Subject Char"/>
    <w:basedOn w:val="CommentTextChar"/>
    <w:link w:val="CommentSubject"/>
    <w:uiPriority w:val="99"/>
    <w:semiHidden/>
    <w:rsid w:val="005F696D"/>
    <w:rPr>
      <w:b/>
      <w:bCs/>
      <w:snapToGrid w:val="0"/>
      <w:kern w:val="28"/>
    </w:rPr>
  </w:style>
  <w:style w:type="character" w:customStyle="1" w:styleId="FootnoteTextChar">
    <w:name w:val="Footnote Text Char"/>
    <w:aliases w:val="Footnote Text Char Ch Char,Footnote Text Char Char Char4 Char Char,Footnote Text Char1 Char,Footnote Text Char2 Char,Footnote Text Char4 Char1 Char Char,Footnote Text Char4 Char1 Char Char Char Char Char,Footnote Text Char7 Char Char"/>
    <w:basedOn w:val="DefaultParagraphFont"/>
    <w:link w:val="FootnoteText"/>
    <w:rsid w:val="00710FD6"/>
  </w:style>
  <w:style w:type="character" w:customStyle="1" w:styleId="ParaNumChar">
    <w:name w:val="ParaNum Char"/>
    <w:link w:val="ParaNum"/>
    <w:locked/>
    <w:rsid w:val="00710FD6"/>
    <w:rPr>
      <w:snapToGrid w:val="0"/>
      <w:kern w:val="28"/>
      <w:sz w:val="22"/>
    </w:rPr>
  </w:style>
  <w:style w:type="character" w:styleId="FollowedHyperlink">
    <w:name w:val="FollowedHyperlink"/>
    <w:basedOn w:val="DefaultParagraphFont"/>
    <w:uiPriority w:val="99"/>
    <w:semiHidden/>
    <w:unhideWhenUsed/>
    <w:rsid w:val="00B81DF1"/>
    <w:rPr>
      <w:color w:val="954F72" w:themeColor="followedHyperlink"/>
      <w:u w:val="single"/>
    </w:rPr>
  </w:style>
  <w:style w:type="character" w:customStyle="1" w:styleId="UnresolvedMention1">
    <w:name w:val="Unresolved Mention1"/>
    <w:basedOn w:val="DefaultParagraphFont"/>
    <w:uiPriority w:val="99"/>
    <w:semiHidden/>
    <w:unhideWhenUsed/>
    <w:rsid w:val="003928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Geraldine.Taylor@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docs.fcc.gov/public/attachments/DA-20-562A1.pdf"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