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A53F3" w:rsidP="00025A86" w14:paraId="797DF8C1" w14:textId="2987D5AD">
      <w:pPr>
        <w:pStyle w:val="TOAHeading"/>
        <w:autoSpaceDE w:val="0"/>
        <w:autoSpaceDN w:val="0"/>
        <w:jc w:val="right"/>
        <w:rPr>
          <w:rFonts w:ascii="Times New Roman" w:eastAsia="Times New Roman" w:hAnsi="Times New Roman"/>
        </w:rPr>
      </w:pPr>
      <w:bookmarkStart w:id="0" w:name="_Hlk39571163"/>
      <w:bookmarkStart w:id="1" w:name="_GoBack"/>
      <w:bookmarkEnd w:id="1"/>
      <w:r>
        <w:rPr>
          <w:rFonts w:ascii="Times New Roman" w:eastAsia="Times New Roman" w:hAnsi="Times New Roman"/>
        </w:rPr>
        <w:t>July 9</w:t>
      </w:r>
      <w:r w:rsidR="004D6286">
        <w:rPr>
          <w:rFonts w:ascii="Times New Roman" w:eastAsia="Times New Roman" w:hAnsi="Times New Roman"/>
        </w:rPr>
        <w:t>, 2020</w:t>
      </w:r>
    </w:p>
    <w:p w:rsidR="003D2DA9" w14:paraId="5B8391B3" w14:textId="77777777">
      <w:pPr>
        <w:pStyle w:val="NewHeading"/>
        <w:autoSpaceDE w:val="0"/>
        <w:autoSpaceDN w:val="0"/>
        <w:rPr>
          <w:rFonts w:ascii="Times New Roman" w:hAnsi="Times New Roman"/>
        </w:rPr>
      </w:pPr>
    </w:p>
    <w:p w:rsidR="007A53F3" w14:paraId="1DDCEEDE" w14:textId="7714295B">
      <w:pPr>
        <w:pStyle w:val="NewHeading"/>
        <w:autoSpaceDE w:val="0"/>
        <w:autoSpaceDN w:val="0"/>
        <w:rPr>
          <w:rFonts w:ascii="Times New Roman" w:hAnsi="Times New Roman"/>
        </w:rPr>
      </w:pPr>
      <w:r>
        <w:rPr>
          <w:rFonts w:ascii="Times New Roman" w:hAnsi="Times New Roman"/>
        </w:rPr>
        <w:t>FCC TO HOLD OPEN COMMISSION MEETING</w:t>
      </w:r>
    </w:p>
    <w:p w:rsidR="007A53F3" w14:paraId="6D2C1A05" w14:textId="4D7330EB">
      <w:pPr>
        <w:pStyle w:val="NewHeading"/>
        <w:autoSpaceDE w:val="0"/>
        <w:autoSpaceDN w:val="0"/>
        <w:rPr>
          <w:rFonts w:ascii="Times New Roman" w:hAnsi="Times New Roman"/>
        </w:rPr>
      </w:pPr>
      <w:r>
        <w:rPr>
          <w:rFonts w:ascii="Times New Roman" w:hAnsi="Times New Roman"/>
        </w:rPr>
        <w:t>T</w:t>
      </w:r>
      <w:r w:rsidR="00E83470">
        <w:rPr>
          <w:rFonts w:ascii="Times New Roman" w:hAnsi="Times New Roman"/>
        </w:rPr>
        <w:t>HURSDAY</w:t>
      </w:r>
      <w:r w:rsidR="004D6286">
        <w:rPr>
          <w:rFonts w:ascii="Times New Roman" w:hAnsi="Times New Roman"/>
        </w:rPr>
        <w:t xml:space="preserve">, </w:t>
      </w:r>
      <w:r w:rsidR="00E83470">
        <w:rPr>
          <w:rFonts w:ascii="Times New Roman" w:hAnsi="Times New Roman"/>
        </w:rPr>
        <w:t>JULY 16</w:t>
      </w:r>
      <w:r w:rsidR="004D6286">
        <w:rPr>
          <w:rFonts w:ascii="Times New Roman" w:hAnsi="Times New Roman"/>
        </w:rPr>
        <w:t>, 2020</w:t>
      </w:r>
    </w:p>
    <w:p w:rsidR="007A53F3" w14:paraId="4FEF21AF" w14:textId="77777777">
      <w:pPr>
        <w:rPr>
          <w:rFonts w:ascii="Times New Roman" w:eastAsia="Times New Roman" w:hAnsi="Times New Roman"/>
        </w:rPr>
      </w:pPr>
    </w:p>
    <w:p w:rsidR="007A53F3" w:rsidP="00B852D0" w14:paraId="23EC17C2" w14:textId="4063F7FE">
      <w:pPr>
        <w:pStyle w:val="BodyText"/>
        <w:autoSpaceDE w:val="0"/>
        <w:autoSpaceDN w:val="0"/>
        <w:jc w:val="left"/>
        <w:rPr>
          <w:sz w:val="24"/>
          <w:szCs w:val="24"/>
        </w:rPr>
      </w:pPr>
      <w:r>
        <w:rPr>
          <w:sz w:val="24"/>
          <w:szCs w:val="24"/>
        </w:rPr>
        <w:t>The Federal Communications Commission will hold an Open Meeting on</w:t>
      </w:r>
      <w:r w:rsidR="00661AFE">
        <w:rPr>
          <w:sz w:val="24"/>
          <w:szCs w:val="24"/>
        </w:rPr>
        <w:t xml:space="preserve"> </w:t>
      </w:r>
      <w:r w:rsidR="00A8062C">
        <w:rPr>
          <w:sz w:val="24"/>
          <w:szCs w:val="24"/>
        </w:rPr>
        <w:t>T</w:t>
      </w:r>
      <w:r w:rsidR="00683FDC">
        <w:rPr>
          <w:sz w:val="24"/>
          <w:szCs w:val="24"/>
        </w:rPr>
        <w:t>hursday</w:t>
      </w:r>
      <w:r w:rsidR="00661AFE">
        <w:rPr>
          <w:sz w:val="24"/>
          <w:szCs w:val="24"/>
        </w:rPr>
        <w:t xml:space="preserve">, </w:t>
      </w:r>
      <w:r w:rsidR="00683FDC">
        <w:rPr>
          <w:sz w:val="24"/>
          <w:szCs w:val="24"/>
        </w:rPr>
        <w:t>July 16</w:t>
      </w:r>
      <w:r>
        <w:rPr>
          <w:sz w:val="24"/>
          <w:szCs w:val="24"/>
        </w:rPr>
        <w:t xml:space="preserve">, 2020, which is scheduled to commence at 10:30 a.m.  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sz w:val="24"/>
            <w:szCs w:val="24"/>
          </w:rPr>
          <w:t>www.fcc.gov/live</w:t>
        </w:r>
      </w:hyperlink>
      <w:r>
        <w:rPr>
          <w:sz w:val="24"/>
          <w:szCs w:val="24"/>
        </w:rPr>
        <w:t xml:space="preserve"> and on the FCC’s YouTube channel. </w:t>
      </w:r>
      <w:bookmarkStart w:id="2" w:name="_Hlk35871337"/>
      <w:bookmarkEnd w:id="2"/>
    </w:p>
    <w:p w:rsidR="007A53F3" w14:paraId="33583782" w14:textId="77777777">
      <w:pPr>
        <w:pStyle w:val="BodyText"/>
        <w:autoSpaceDE w:val="0"/>
        <w:autoSpaceDN w:val="0"/>
        <w:rPr>
          <w:sz w:val="24"/>
          <w:szCs w:val="24"/>
        </w:rPr>
      </w:pPr>
    </w:p>
    <w:tbl>
      <w:tblPr>
        <w:tblpPr w:leftFromText="180" w:rightFromText="180" w:vertAnchor="text" w:tblpXSpec="right" w:tblpY="1"/>
        <w:tblOverlap w:val="never"/>
        <w:tblW w:w="9540" w:type="dxa"/>
        <w:tblLayout w:type="fixed"/>
        <w:tblCellMar>
          <w:left w:w="120" w:type="dxa"/>
          <w:right w:w="120" w:type="dxa"/>
        </w:tblCellMar>
        <w:tblLook w:val="0000"/>
      </w:tblPr>
      <w:tblGrid>
        <w:gridCol w:w="1440"/>
        <w:gridCol w:w="2880"/>
        <w:gridCol w:w="5220"/>
      </w:tblGrid>
      <w:tr w14:paraId="44269BF8" w14:textId="77777777">
        <w:tblPrEx>
          <w:tblW w:w="9540" w:type="dxa"/>
          <w:tblLayout w:type="fixed"/>
          <w:tblCellMar>
            <w:left w:w="120" w:type="dxa"/>
            <w:right w:w="120" w:type="dxa"/>
          </w:tblCellMar>
          <w:tblLook w:val="0000"/>
        </w:tblPrEx>
        <w:tc>
          <w:tcPr>
            <w:tcW w:w="1440" w:type="dxa"/>
          </w:tcPr>
          <w:p w:rsidR="007A53F3" w14:paraId="5A563B62"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ITEM NO.</w:t>
            </w:r>
          </w:p>
        </w:tc>
        <w:tc>
          <w:tcPr>
            <w:tcW w:w="2880" w:type="dxa"/>
          </w:tcPr>
          <w:p w:rsidR="007A53F3" w14:paraId="3931118B"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BUREAU</w:t>
            </w:r>
          </w:p>
        </w:tc>
        <w:tc>
          <w:tcPr>
            <w:tcW w:w="5220" w:type="dxa"/>
          </w:tcPr>
          <w:p w:rsidR="007A53F3" w14:paraId="2A7ACD66"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SUBJECT</w:t>
            </w:r>
          </w:p>
        </w:tc>
      </w:tr>
      <w:tr w14:paraId="275011C4" w14:textId="77777777">
        <w:tblPrEx>
          <w:tblW w:w="9540" w:type="dxa"/>
          <w:tblLayout w:type="fixed"/>
          <w:tblCellMar>
            <w:left w:w="120" w:type="dxa"/>
            <w:right w:w="120" w:type="dxa"/>
          </w:tblCellMar>
          <w:tblLook w:val="0000"/>
        </w:tblPrEx>
        <w:tc>
          <w:tcPr>
            <w:tcW w:w="1440" w:type="dxa"/>
          </w:tcPr>
          <w:p w:rsidR="007A53F3" w14:paraId="183A51BD" w14:textId="77777777">
            <w:pPr>
              <w:spacing w:before="90" w:after="54"/>
              <w:jc w:val="center"/>
              <w:rPr>
                <w:rFonts w:ascii="Times New Roman" w:eastAsia="Times New Roman" w:hAnsi="Times New Roman"/>
                <w:b/>
              </w:rPr>
            </w:pPr>
            <w:r>
              <w:rPr>
                <w:rFonts w:ascii="Times New Roman" w:eastAsia="Times New Roman" w:hAnsi="Times New Roman"/>
                <w:b/>
              </w:rPr>
              <w:t>1</w:t>
            </w:r>
          </w:p>
        </w:tc>
        <w:tc>
          <w:tcPr>
            <w:tcW w:w="2880" w:type="dxa"/>
          </w:tcPr>
          <w:p w:rsidR="007A53F3" w14:paraId="105E6E92" w14:textId="6C66F2BC">
            <w:pPr>
              <w:autoSpaceDE/>
              <w:autoSpaceDN/>
              <w:spacing w:before="90" w:after="54"/>
              <w:jc w:val="center"/>
              <w:rPr>
                <w:rFonts w:ascii="Times New Roman" w:eastAsia="Times New Roman" w:hAnsi="Times New Roman"/>
                <w:b/>
              </w:rPr>
            </w:pPr>
            <w:r>
              <w:rPr>
                <w:rFonts w:ascii="Times New Roman" w:eastAsia="Times New Roman" w:hAnsi="Times New Roman"/>
                <w:b/>
              </w:rPr>
              <w:t>WIREL</w:t>
            </w:r>
            <w:r w:rsidR="00CA1732">
              <w:rPr>
                <w:rFonts w:ascii="Times New Roman" w:eastAsia="Times New Roman" w:hAnsi="Times New Roman"/>
                <w:b/>
              </w:rPr>
              <w:t>INE COMPETITION</w:t>
            </w:r>
            <w:r w:rsidR="00F45BCD">
              <w:rPr>
                <w:rFonts w:ascii="Times New Roman" w:eastAsia="Times New Roman" w:hAnsi="Times New Roman"/>
                <w:b/>
              </w:rPr>
              <w:t xml:space="preserve"> </w:t>
            </w:r>
          </w:p>
        </w:tc>
        <w:tc>
          <w:tcPr>
            <w:tcW w:w="5220" w:type="dxa"/>
          </w:tcPr>
          <w:p w:rsidR="00A8062C" w:rsidRPr="00CA1732" w:rsidP="00CA1732" w14:paraId="67ABF90F" w14:textId="289B68A7">
            <w:pPr>
              <w:tabs>
                <w:tab w:val="center" w:pos="4680"/>
              </w:tabs>
              <w:suppressAutoHyphens/>
              <w:rPr>
                <w:rFonts w:ascii="Times New Roman" w:eastAsia="Times New Roman" w:hAnsi="Times New Roman"/>
                <w:spacing w:val="-2"/>
                <w:kern w:val="28"/>
              </w:rPr>
            </w:pPr>
            <w:bookmarkStart w:id="3" w:name="OLE_LINK3"/>
            <w:r>
              <w:rPr>
                <w:rFonts w:ascii="Times New Roman" w:eastAsia="Times New Roman" w:hAnsi="Times New Roman"/>
                <w:b/>
              </w:rPr>
              <w:t>TITL</w:t>
            </w:r>
            <w:bookmarkStart w:id="4" w:name="OLE_LINK2"/>
            <w:r>
              <w:rPr>
                <w:rFonts w:ascii="Times New Roman" w:eastAsia="Times New Roman" w:hAnsi="Times New Roman"/>
                <w:b/>
              </w:rPr>
              <w:t>E:</w:t>
            </w:r>
            <w:bookmarkEnd w:id="4"/>
            <w:r>
              <w:rPr>
                <w:rFonts w:ascii="Times New Roman" w:eastAsia="Times New Roman" w:hAnsi="Times New Roman"/>
                <w:b/>
              </w:rPr>
              <w:t xml:space="preserve">  </w:t>
            </w:r>
            <w:r w:rsidR="00504AE6">
              <w:rPr>
                <w:rFonts w:ascii="Times New Roman" w:eastAsia="Times New Roman" w:hAnsi="Times New Roman"/>
                <w:bCs/>
              </w:rPr>
              <w:t>Implementation of the National Suicide Hotline Improvement Act of 2018</w:t>
            </w:r>
            <w:r w:rsidR="00B52248">
              <w:rPr>
                <w:rFonts w:ascii="Times New Roman" w:eastAsia="Times New Roman" w:hAnsi="Times New Roman"/>
                <w:spacing w:val="-2"/>
                <w:kern w:val="28"/>
              </w:rPr>
              <w:t xml:space="preserve"> (WC Docket No. 18-336)</w:t>
            </w:r>
          </w:p>
          <w:p w:rsidR="00A31569" w:rsidP="00CA1732" w14:paraId="1751902C" w14:textId="5AAE5F9E">
            <w:pPr>
              <w:autoSpaceDE/>
              <w:spacing w:before="90" w:after="54"/>
              <w:rPr>
                <w:rFonts w:ascii="Times New Roman" w:eastAsia="Times New Roman" w:hAnsi="Times New Roman"/>
              </w:rPr>
            </w:pPr>
            <w:r>
              <w:rPr>
                <w:rFonts w:ascii="Times New Roman" w:eastAsia="Times New Roman" w:hAnsi="Times New Roman"/>
                <w:b/>
              </w:rPr>
              <w:t xml:space="preserve">SUMMARY:  </w:t>
            </w:r>
            <w:bookmarkEnd w:id="3"/>
            <w:r w:rsidRPr="00416A45" w:rsidR="00416A45">
              <w:rPr>
                <w:rFonts w:ascii="Times New Roman" w:eastAsia="Times New Roman" w:hAnsi="Times New Roman"/>
              </w:rPr>
              <w:t xml:space="preserve">The Commission will consider a Report and Order that would designate 988 as the 3-digit number for the National Suicide Prevention Lifeline to aid rapid access to suicide prevention and mental health support services. </w:t>
            </w:r>
            <w:r w:rsidRPr="00CA1732" w:rsidR="00CA1732">
              <w:rPr>
                <w:rFonts w:ascii="Times New Roman" w:eastAsia="Times New Roman" w:hAnsi="Times New Roman"/>
              </w:rPr>
              <w:t xml:space="preserve"> </w:t>
            </w:r>
          </w:p>
          <w:p w:rsidR="00CA1732" w:rsidP="00CA1732" w14:paraId="32A2B6EB" w14:textId="5167D48A">
            <w:pPr>
              <w:autoSpaceDE/>
              <w:spacing w:before="90" w:after="54"/>
              <w:rPr>
                <w:rFonts w:ascii="Times New Roman" w:eastAsia="Times New Roman" w:hAnsi="Times New Roman"/>
              </w:rPr>
            </w:pPr>
          </w:p>
        </w:tc>
      </w:tr>
      <w:tr w14:paraId="5805400E" w14:textId="77777777">
        <w:tblPrEx>
          <w:tblW w:w="9540" w:type="dxa"/>
          <w:tblLayout w:type="fixed"/>
          <w:tblCellMar>
            <w:left w:w="120" w:type="dxa"/>
            <w:right w:w="120" w:type="dxa"/>
          </w:tblCellMar>
          <w:tblLook w:val="0000"/>
        </w:tblPrEx>
        <w:tc>
          <w:tcPr>
            <w:tcW w:w="1440" w:type="dxa"/>
          </w:tcPr>
          <w:p w:rsidR="007A53F3" w14:paraId="45C64F1D" w14:textId="77777777">
            <w:pPr>
              <w:spacing w:before="90" w:after="54"/>
              <w:jc w:val="center"/>
              <w:rPr>
                <w:rFonts w:ascii="Times New Roman" w:eastAsia="Times New Roman" w:hAnsi="Times New Roman"/>
                <w:b/>
              </w:rPr>
            </w:pPr>
            <w:r>
              <w:rPr>
                <w:rFonts w:ascii="Times New Roman" w:eastAsia="Times New Roman" w:hAnsi="Times New Roman"/>
                <w:b/>
              </w:rPr>
              <w:t>2</w:t>
            </w:r>
          </w:p>
        </w:tc>
        <w:tc>
          <w:tcPr>
            <w:tcW w:w="2880" w:type="dxa"/>
          </w:tcPr>
          <w:p w:rsidR="007A53F3" w14:paraId="63D5ED3D" w14:textId="499E70E4">
            <w:pPr>
              <w:autoSpaceDE/>
              <w:autoSpaceDN/>
              <w:spacing w:before="90" w:after="54"/>
              <w:jc w:val="center"/>
              <w:rPr>
                <w:rFonts w:ascii="Times New Roman" w:eastAsia="Times New Roman" w:hAnsi="Times New Roman"/>
                <w:b/>
              </w:rPr>
            </w:pPr>
            <w:r>
              <w:rPr>
                <w:rFonts w:ascii="Times New Roman" w:eastAsia="Times New Roman" w:hAnsi="Times New Roman"/>
                <w:b/>
              </w:rPr>
              <w:t>CONSUMER &amp; GOVERNMENTAL AFFAIRS</w:t>
            </w:r>
          </w:p>
          <w:p w:rsidR="007A53F3" w14:paraId="20FB37F8" w14:textId="77777777">
            <w:pPr>
              <w:autoSpaceDE/>
              <w:autoSpaceDN/>
              <w:spacing w:before="90" w:after="54"/>
              <w:jc w:val="center"/>
              <w:rPr>
                <w:rFonts w:ascii="Times New Roman" w:eastAsia="Times New Roman" w:hAnsi="Times New Roman"/>
                <w:b/>
              </w:rPr>
            </w:pPr>
          </w:p>
        </w:tc>
        <w:tc>
          <w:tcPr>
            <w:tcW w:w="5220" w:type="dxa"/>
          </w:tcPr>
          <w:p w:rsidR="00AE3C25" w:rsidP="00682084" w14:paraId="3FB6CDF1" w14:textId="4D57FD2A">
            <w:pPr>
              <w:tabs>
                <w:tab w:val="center" w:pos="4680"/>
              </w:tabs>
              <w:suppressAutoHyphens/>
              <w:rPr>
                <w:rFonts w:ascii="Times New Roman" w:eastAsia="Times New Roman" w:hAnsi="Times New Roman"/>
                <w:b/>
                <w:bCs/>
                <w:snapToGrid w:val="0"/>
                <w:spacing w:val="-2"/>
                <w:kern w:val="28"/>
              </w:rPr>
            </w:pPr>
            <w:r>
              <w:rPr>
                <w:rFonts w:ascii="Times New Roman" w:eastAsia="Times New Roman" w:hAnsi="Times New Roman"/>
                <w:b/>
              </w:rPr>
              <w:t>TITLE:</w:t>
            </w:r>
            <w:r w:rsidRPr="00682084">
              <w:rPr>
                <w:rFonts w:ascii="Times New Roman" w:eastAsia="Times New Roman" w:hAnsi="Times New Roman"/>
                <w:bCs/>
              </w:rPr>
              <w:t xml:space="preserve">  </w:t>
            </w:r>
            <w:r w:rsidRPr="00B52248" w:rsidR="00B52248">
              <w:rPr>
                <w:rFonts w:ascii="Times New Roman" w:eastAsia="Times New Roman" w:hAnsi="Times New Roman"/>
                <w:bCs/>
              </w:rPr>
              <w:t>Establishing Additional Call Blocking Rules to Protect Consumers</w:t>
            </w:r>
            <w:r w:rsidRPr="00682084" w:rsidR="00682084">
              <w:rPr>
                <w:rFonts w:ascii="Times New Roman" w:eastAsia="Times New Roman" w:hAnsi="Times New Roman"/>
                <w:bCs/>
              </w:rPr>
              <w:t xml:space="preserve"> </w:t>
            </w:r>
            <w:r w:rsidRPr="00C9155B">
              <w:rPr>
                <w:rFonts w:ascii="Times New Roman" w:eastAsia="Times New Roman" w:hAnsi="Times New Roman"/>
                <w:bCs/>
              </w:rPr>
              <w:t>(</w:t>
            </w:r>
            <w:r w:rsidR="00ED220C">
              <w:rPr>
                <w:rFonts w:ascii="Times New Roman" w:eastAsia="Times New Roman" w:hAnsi="Times New Roman"/>
                <w:bCs/>
              </w:rPr>
              <w:t>CG Docket No. 17-59</w:t>
            </w:r>
            <w:r w:rsidRPr="00C9155B">
              <w:rPr>
                <w:rFonts w:ascii="Times New Roman" w:eastAsia="Times New Roman" w:hAnsi="Times New Roman"/>
                <w:bCs/>
              </w:rPr>
              <w:t>)</w:t>
            </w:r>
          </w:p>
          <w:p w:rsidR="00AE3C25" w:rsidP="00911E6F" w14:paraId="40EEBE51" w14:textId="77777777">
            <w:pPr>
              <w:autoSpaceDE/>
              <w:spacing w:before="90" w:after="54"/>
              <w:rPr>
                <w:rFonts w:ascii="Times New Roman" w:eastAsia="Times New Roman" w:hAnsi="Times New Roman"/>
                <w:bCs/>
              </w:rPr>
            </w:pPr>
            <w:r>
              <w:rPr>
                <w:rFonts w:ascii="Times New Roman" w:eastAsia="Times New Roman" w:hAnsi="Times New Roman"/>
                <w:b/>
              </w:rPr>
              <w:t xml:space="preserve">SUMMARY:  </w:t>
            </w:r>
            <w:r w:rsidRPr="002C1E32" w:rsidR="002C1E32">
              <w:rPr>
                <w:rFonts w:ascii="Times New Roman" w:eastAsia="Times New Roman" w:hAnsi="Times New Roman"/>
                <w:bCs/>
              </w:rPr>
              <w:t>The Commission will consider a Third Report and Order, Order on Reconsideration, and Fourth Further Notice of Proposed Rulemaking that would continue the Commission’s work to combat unwanted and illegal calls and implement portions of the TRACED Act.</w:t>
            </w:r>
          </w:p>
          <w:p w:rsidR="00FE206F" w:rsidRPr="002E4C5E" w:rsidP="00911E6F" w14:paraId="453687D1" w14:textId="00791A33">
            <w:pPr>
              <w:autoSpaceDE/>
              <w:spacing w:before="90" w:after="54"/>
              <w:rPr>
                <w:rFonts w:ascii="Times New Roman" w:eastAsia="Times New Roman" w:hAnsi="Times New Roman"/>
                <w:bCs/>
              </w:rPr>
            </w:pPr>
          </w:p>
        </w:tc>
      </w:tr>
      <w:tr w14:paraId="42B5B48A" w14:textId="77777777">
        <w:tblPrEx>
          <w:tblW w:w="9540" w:type="dxa"/>
          <w:tblLayout w:type="fixed"/>
          <w:tblCellMar>
            <w:left w:w="120" w:type="dxa"/>
            <w:right w:w="120" w:type="dxa"/>
          </w:tblCellMar>
          <w:tblLook w:val="0000"/>
        </w:tblPrEx>
        <w:tc>
          <w:tcPr>
            <w:tcW w:w="1440" w:type="dxa"/>
          </w:tcPr>
          <w:p w:rsidR="007A53F3" w14:paraId="5C773ED6" w14:textId="77777777">
            <w:pPr>
              <w:spacing w:before="90" w:after="54"/>
              <w:jc w:val="center"/>
              <w:rPr>
                <w:rFonts w:ascii="Times New Roman" w:eastAsia="Times New Roman" w:hAnsi="Times New Roman"/>
                <w:b/>
              </w:rPr>
            </w:pPr>
            <w:r>
              <w:rPr>
                <w:rFonts w:ascii="Times New Roman" w:eastAsia="Times New Roman" w:hAnsi="Times New Roman"/>
                <w:b/>
              </w:rPr>
              <w:t>3</w:t>
            </w:r>
          </w:p>
        </w:tc>
        <w:tc>
          <w:tcPr>
            <w:tcW w:w="2880" w:type="dxa"/>
          </w:tcPr>
          <w:p w:rsidR="007A53F3" w14:paraId="65B28B34" w14:textId="4E043261">
            <w:pPr>
              <w:autoSpaceDE/>
              <w:autoSpaceDN/>
              <w:spacing w:before="90" w:after="54"/>
              <w:jc w:val="center"/>
              <w:rPr>
                <w:rFonts w:ascii="Times New Roman" w:eastAsia="Times New Roman" w:hAnsi="Times New Roman"/>
                <w:b/>
              </w:rPr>
            </w:pPr>
            <w:r>
              <w:rPr>
                <w:rFonts w:ascii="Times New Roman" w:eastAsia="Times New Roman" w:hAnsi="Times New Roman"/>
                <w:b/>
              </w:rPr>
              <w:t>WIRELINE COMPETITION</w:t>
            </w:r>
          </w:p>
        </w:tc>
        <w:tc>
          <w:tcPr>
            <w:tcW w:w="5220" w:type="dxa"/>
          </w:tcPr>
          <w:p w:rsidR="008F49E6" w:rsidRPr="002F131F" w14:paraId="34D0A585" w14:textId="6D6C0165">
            <w:pPr>
              <w:autoSpaceDE/>
              <w:spacing w:before="90" w:after="54"/>
              <w:rPr>
                <w:rFonts w:ascii="Times New Roman" w:eastAsia="Times New Roman" w:hAnsi="Times New Roman"/>
                <w:bCs/>
                <w:snapToGrid w:val="0"/>
                <w:spacing w:val="-2"/>
                <w:kern w:val="28"/>
              </w:rPr>
            </w:pPr>
            <w:r>
              <w:rPr>
                <w:rFonts w:ascii="Times New Roman" w:eastAsia="Times New Roman" w:hAnsi="Times New Roman"/>
                <w:b/>
              </w:rPr>
              <w:t>TITLE</w:t>
            </w:r>
            <w:r w:rsidR="002F131F">
              <w:rPr>
                <w:rFonts w:ascii="Times New Roman" w:eastAsia="Times New Roman" w:hAnsi="Times New Roman"/>
                <w:b/>
              </w:rPr>
              <w:t>:</w:t>
            </w:r>
            <w:r w:rsidR="002F131F">
              <w:rPr>
                <w:rFonts w:ascii="Times New Roman" w:eastAsia="Times New Roman" w:hAnsi="Times New Roman"/>
                <w:bCs/>
              </w:rPr>
              <w:t xml:space="preserve">  </w:t>
            </w:r>
            <w:r w:rsidRPr="0052257A" w:rsidR="0052257A">
              <w:rPr>
                <w:rFonts w:ascii="Times New Roman" w:eastAsia="Times New Roman" w:hAnsi="Times New Roman"/>
                <w:bCs/>
              </w:rPr>
              <w:t>Protecting Against National Security Threats to the Communications Supply Chain Through FCC Programs</w:t>
            </w:r>
            <w:r w:rsidR="0052257A">
              <w:rPr>
                <w:rFonts w:ascii="Times New Roman" w:eastAsia="Times New Roman" w:hAnsi="Times New Roman"/>
                <w:bCs/>
              </w:rPr>
              <w:t xml:space="preserve"> </w:t>
            </w:r>
            <w:r w:rsidRPr="002F131F" w:rsidR="002F131F">
              <w:rPr>
                <w:rFonts w:ascii="Times New Roman" w:eastAsia="Times New Roman" w:hAnsi="Times New Roman"/>
              </w:rPr>
              <w:t>(WC Docket No. 18-89)</w:t>
            </w:r>
          </w:p>
          <w:p w:rsidR="007A53F3" w:rsidP="00911E6F" w14:paraId="19072317" w14:textId="566EF226">
            <w:pPr>
              <w:autoSpaceDE/>
              <w:spacing w:before="90" w:after="54"/>
              <w:rPr>
                <w:rFonts w:ascii="Times New Roman" w:eastAsia="Times New Roman" w:hAnsi="Times New Roman"/>
              </w:rPr>
            </w:pPr>
            <w:r>
              <w:rPr>
                <w:rFonts w:ascii="Times New Roman" w:eastAsia="Times New Roman" w:hAnsi="Times New Roman"/>
                <w:b/>
              </w:rPr>
              <w:t xml:space="preserve">SUMMARY:  </w:t>
            </w:r>
            <w:r w:rsidRPr="002F131F" w:rsidR="002F131F">
              <w:rPr>
                <w:rFonts w:ascii="Times New Roman" w:eastAsia="Times New Roman" w:hAnsi="Times New Roman"/>
              </w:rPr>
              <w:t xml:space="preserve">The Commission will consider a Declaratory Ruling and Second Further Notice of Proposed Rulemaking that would integrate </w:t>
            </w:r>
            <w:r w:rsidRPr="002F131F" w:rsidR="002F131F">
              <w:rPr>
                <w:rFonts w:ascii="Times New Roman" w:eastAsia="Times New Roman" w:hAnsi="Times New Roman"/>
              </w:rPr>
              <w:t xml:space="preserve">provisions of the recently enacted Secure and Trusted Communications Networks Act of 2019 into its existing supply chain rulemaking proceeding. </w:t>
            </w:r>
          </w:p>
          <w:p w:rsidR="00884921" w14:paraId="3D2800DB" w14:textId="5DC63C60">
            <w:pPr>
              <w:autoSpaceDE/>
              <w:spacing w:before="90" w:after="54"/>
              <w:jc w:val="both"/>
              <w:rPr>
                <w:rFonts w:ascii="Times New Roman" w:eastAsia="Times New Roman" w:hAnsi="Times New Roman"/>
                <w:b/>
              </w:rPr>
            </w:pPr>
          </w:p>
        </w:tc>
      </w:tr>
      <w:tr w14:paraId="46B5380D" w14:textId="77777777">
        <w:tblPrEx>
          <w:tblW w:w="9540" w:type="dxa"/>
          <w:tblLayout w:type="fixed"/>
          <w:tblCellMar>
            <w:left w:w="120" w:type="dxa"/>
            <w:right w:w="120" w:type="dxa"/>
          </w:tblCellMar>
          <w:tblLook w:val="0000"/>
        </w:tblPrEx>
        <w:tc>
          <w:tcPr>
            <w:tcW w:w="1440" w:type="dxa"/>
          </w:tcPr>
          <w:p w:rsidR="007A53F3" w14:paraId="4FDBE9F3" w14:textId="77777777">
            <w:pPr>
              <w:spacing w:before="90" w:after="54"/>
              <w:jc w:val="center"/>
              <w:rPr>
                <w:rFonts w:ascii="Times New Roman" w:eastAsia="Times New Roman" w:hAnsi="Times New Roman"/>
                <w:b/>
              </w:rPr>
            </w:pPr>
            <w:r>
              <w:rPr>
                <w:rFonts w:ascii="Times New Roman" w:eastAsia="Times New Roman" w:hAnsi="Times New Roman"/>
                <w:b/>
              </w:rPr>
              <w:t>4</w:t>
            </w:r>
          </w:p>
        </w:tc>
        <w:tc>
          <w:tcPr>
            <w:tcW w:w="2880" w:type="dxa"/>
          </w:tcPr>
          <w:p w:rsidR="003D2DA9" w14:paraId="7EF50CFD" w14:textId="0AC96E05">
            <w:pPr>
              <w:autoSpaceDE/>
              <w:autoSpaceDN/>
              <w:spacing w:before="90" w:after="54"/>
              <w:jc w:val="center"/>
              <w:rPr>
                <w:rFonts w:ascii="Times New Roman" w:eastAsia="Times New Roman" w:hAnsi="Times New Roman"/>
                <w:b/>
              </w:rPr>
            </w:pPr>
            <w:r>
              <w:rPr>
                <w:rFonts w:ascii="Times New Roman" w:eastAsia="Times New Roman" w:hAnsi="Times New Roman"/>
                <w:b/>
              </w:rPr>
              <w:t xml:space="preserve">PUBLIC SAFETY </w:t>
            </w:r>
            <w:r w:rsidR="00503E86">
              <w:rPr>
                <w:rFonts w:ascii="Times New Roman" w:eastAsia="Times New Roman" w:hAnsi="Times New Roman"/>
                <w:b/>
              </w:rPr>
              <w:t>&amp; HOMELAND SECURITY</w:t>
            </w:r>
          </w:p>
          <w:p w:rsidR="002E4C5E" w14:paraId="42AAE49F" w14:textId="5751FA1D">
            <w:pPr>
              <w:autoSpaceDE/>
              <w:autoSpaceDN/>
              <w:spacing w:before="90" w:after="54"/>
              <w:jc w:val="center"/>
              <w:rPr>
                <w:rFonts w:ascii="Times New Roman" w:eastAsia="Times New Roman" w:hAnsi="Times New Roman"/>
                <w:b/>
              </w:rPr>
            </w:pPr>
          </w:p>
        </w:tc>
        <w:tc>
          <w:tcPr>
            <w:tcW w:w="5220" w:type="dxa"/>
          </w:tcPr>
          <w:p w:rsidR="00884921" w:rsidP="000B7C80" w14:paraId="01F8A9B5" w14:textId="01E232C0">
            <w:pPr>
              <w:autoSpaceDE/>
              <w:spacing w:before="90" w:after="54"/>
              <w:rPr>
                <w:rFonts w:ascii="Times New Roman" w:eastAsia="Times New Roman" w:hAnsi="Times New Roman"/>
                <w:snapToGrid w:val="0"/>
                <w:spacing w:val="-2"/>
                <w:kern w:val="28"/>
              </w:rPr>
            </w:pPr>
            <w:r>
              <w:rPr>
                <w:rFonts w:ascii="Times New Roman" w:eastAsia="Times New Roman" w:hAnsi="Times New Roman"/>
                <w:b/>
              </w:rPr>
              <w:t>TITLE:</w:t>
            </w:r>
            <w:r>
              <w:rPr>
                <w:rFonts w:ascii="Times New Roman" w:eastAsia="Times New Roman" w:hAnsi="Times New Roman"/>
              </w:rPr>
              <w:t xml:space="preserve">  </w:t>
            </w:r>
            <w:r w:rsidRPr="0089442B" w:rsidR="0089442B">
              <w:rPr>
                <w:rFonts w:ascii="Times New Roman" w:eastAsia="Times New Roman" w:hAnsi="Times New Roman"/>
              </w:rPr>
              <w:t>Improving Vertical Location Accuracy for Wireless 911 Calls</w:t>
            </w:r>
            <w:r w:rsidRPr="00267A58" w:rsidR="00267A58">
              <w:rPr>
                <w:rFonts w:ascii="Times New Roman" w:eastAsia="Times New Roman" w:hAnsi="Times New Roman"/>
              </w:rPr>
              <w:t xml:space="preserve"> (PS Docket No. 07-114)</w:t>
            </w:r>
          </w:p>
          <w:p w:rsidR="002E4C5E" w:rsidP="002E4C5E" w14:paraId="6F7A6D04" w14:textId="637E7E18">
            <w:pPr>
              <w:autoSpaceDE/>
              <w:spacing w:before="90" w:after="54"/>
              <w:rPr>
                <w:rFonts w:ascii="Times New Roman" w:eastAsia="Times New Roman" w:hAnsi="Times New Roman"/>
                <w:b/>
              </w:rPr>
            </w:pPr>
            <w:r>
              <w:rPr>
                <w:rFonts w:ascii="Times New Roman" w:eastAsia="Times New Roman" w:hAnsi="Times New Roman"/>
                <w:b/>
              </w:rPr>
              <w:t xml:space="preserve">SUMMARY:  </w:t>
            </w:r>
            <w:r>
              <w:rPr>
                <w:rFonts w:ascii="Times New Roman" w:eastAsia="Times New Roman" w:hAnsi="Times New Roman"/>
                <w:sz w:val="22"/>
                <w:szCs w:val="22"/>
              </w:rPr>
              <w:t xml:space="preserve"> </w:t>
            </w:r>
            <w:r w:rsidRPr="00267A58" w:rsidR="00267A58">
              <w:rPr>
                <w:rFonts w:ascii="Times New Roman" w:eastAsia="Times New Roman" w:hAnsi="Times New Roman"/>
              </w:rPr>
              <w:t xml:space="preserve">The Commission will consider a Sixth Report and Order and Order on Reconsideration that would further its effort to improve vertical (or Z-Axis) location accuracy for wireless 911 calls, which </w:t>
            </w:r>
            <w:r w:rsidR="00121D83">
              <w:rPr>
                <w:rFonts w:ascii="Times New Roman" w:eastAsia="Times New Roman" w:hAnsi="Times New Roman"/>
              </w:rPr>
              <w:t>would</w:t>
            </w:r>
            <w:r w:rsidRPr="00267A58" w:rsidR="00121D83">
              <w:rPr>
                <w:rFonts w:ascii="Times New Roman" w:eastAsia="Times New Roman" w:hAnsi="Times New Roman"/>
              </w:rPr>
              <w:t xml:space="preserve"> </w:t>
            </w:r>
            <w:r w:rsidRPr="00267A58" w:rsidR="00267A58">
              <w:rPr>
                <w:rFonts w:ascii="Times New Roman" w:eastAsia="Times New Roman" w:hAnsi="Times New Roman"/>
              </w:rPr>
              <w:t xml:space="preserve">help first responders quickly locate people calling for help from multi-story buildings. </w:t>
            </w:r>
          </w:p>
        </w:tc>
      </w:tr>
      <w:tr w14:paraId="6431C8AD" w14:textId="77777777">
        <w:tblPrEx>
          <w:tblW w:w="9540" w:type="dxa"/>
          <w:tblLayout w:type="fixed"/>
          <w:tblCellMar>
            <w:left w:w="120" w:type="dxa"/>
            <w:right w:w="120" w:type="dxa"/>
          </w:tblCellMar>
          <w:tblLook w:val="0000"/>
        </w:tblPrEx>
        <w:tc>
          <w:tcPr>
            <w:tcW w:w="1440" w:type="dxa"/>
          </w:tcPr>
          <w:p w:rsidR="007A53F3" w:rsidP="00924981" w14:paraId="31341F78" w14:textId="4F67EA3B">
            <w:pPr>
              <w:spacing w:before="90" w:after="54"/>
              <w:rPr>
                <w:rFonts w:ascii="Times New Roman" w:eastAsia="Times New Roman" w:hAnsi="Times New Roman"/>
                <w:b/>
              </w:rPr>
            </w:pPr>
          </w:p>
        </w:tc>
        <w:tc>
          <w:tcPr>
            <w:tcW w:w="2880" w:type="dxa"/>
          </w:tcPr>
          <w:p w:rsidR="007A53F3" w14:paraId="37A802C8" w14:textId="17090094">
            <w:pPr>
              <w:autoSpaceDE/>
              <w:autoSpaceDN/>
              <w:spacing w:before="90" w:after="54"/>
              <w:jc w:val="center"/>
              <w:rPr>
                <w:rFonts w:ascii="Times New Roman" w:eastAsia="Times New Roman" w:hAnsi="Times New Roman"/>
                <w:b/>
              </w:rPr>
            </w:pPr>
          </w:p>
        </w:tc>
        <w:tc>
          <w:tcPr>
            <w:tcW w:w="5220" w:type="dxa"/>
          </w:tcPr>
          <w:p w:rsidR="007A53F3" w14:paraId="5DE2E32B" w14:textId="77777777">
            <w:pPr>
              <w:autoSpaceDE/>
              <w:spacing w:before="90" w:after="54"/>
              <w:rPr>
                <w:rFonts w:ascii="Times New Roman" w:eastAsia="Times New Roman" w:hAnsi="Times New Roman"/>
                <w:b/>
              </w:rPr>
            </w:pPr>
          </w:p>
        </w:tc>
      </w:tr>
      <w:tr w14:paraId="59B73296" w14:textId="77777777">
        <w:tblPrEx>
          <w:tblW w:w="9540" w:type="dxa"/>
          <w:tblLayout w:type="fixed"/>
          <w:tblCellMar>
            <w:left w:w="120" w:type="dxa"/>
            <w:right w:w="120" w:type="dxa"/>
          </w:tblCellMar>
          <w:tblLook w:val="0000"/>
        </w:tblPrEx>
        <w:tc>
          <w:tcPr>
            <w:tcW w:w="1440" w:type="dxa"/>
          </w:tcPr>
          <w:p w:rsidR="002E4C5E" w:rsidP="002E4C5E" w14:paraId="64EC8FCE" w14:textId="2E6CCD99">
            <w:pPr>
              <w:spacing w:before="90" w:after="54"/>
              <w:jc w:val="center"/>
              <w:rPr>
                <w:rFonts w:ascii="Times New Roman" w:eastAsia="Times New Roman" w:hAnsi="Times New Roman"/>
                <w:b/>
              </w:rPr>
            </w:pPr>
            <w:r>
              <w:rPr>
                <w:rFonts w:ascii="Times New Roman" w:eastAsia="Times New Roman" w:hAnsi="Times New Roman"/>
                <w:b/>
              </w:rPr>
              <w:t>5</w:t>
            </w:r>
          </w:p>
        </w:tc>
        <w:tc>
          <w:tcPr>
            <w:tcW w:w="2880" w:type="dxa"/>
          </w:tcPr>
          <w:p w:rsidR="005207DD" w:rsidP="005207DD" w14:paraId="39D8130D" w14:textId="77777777">
            <w:pPr>
              <w:autoSpaceDE/>
              <w:autoSpaceDN/>
              <w:spacing w:before="90" w:after="54"/>
              <w:jc w:val="center"/>
              <w:rPr>
                <w:rFonts w:ascii="Times New Roman" w:eastAsia="Times New Roman" w:hAnsi="Times New Roman"/>
                <w:b/>
              </w:rPr>
            </w:pPr>
            <w:r>
              <w:rPr>
                <w:rFonts w:ascii="Times New Roman" w:eastAsia="Times New Roman" w:hAnsi="Times New Roman"/>
                <w:b/>
              </w:rPr>
              <w:t>PUBLIC SAFETY &amp; HOMELAND SECURITY</w:t>
            </w:r>
          </w:p>
          <w:p w:rsidR="002E4C5E" w:rsidP="002E4C5E" w14:paraId="6255AE72" w14:textId="6091C9AD">
            <w:pPr>
              <w:autoSpaceDE/>
              <w:autoSpaceDN/>
              <w:spacing w:before="90" w:after="54"/>
              <w:jc w:val="center"/>
              <w:rPr>
                <w:rFonts w:ascii="Times New Roman" w:eastAsia="Times New Roman" w:hAnsi="Times New Roman"/>
                <w:b/>
              </w:rPr>
            </w:pPr>
          </w:p>
        </w:tc>
        <w:tc>
          <w:tcPr>
            <w:tcW w:w="5220" w:type="dxa"/>
          </w:tcPr>
          <w:p w:rsidR="002E4C5E" w:rsidP="002E4C5E" w14:paraId="2F720DDC" w14:textId="225CE39A">
            <w:pPr>
              <w:autoSpaceDE/>
              <w:spacing w:before="90" w:after="54"/>
              <w:rPr>
                <w:rFonts w:ascii="Times New Roman" w:eastAsia="Times New Roman" w:hAnsi="Times New Roman"/>
                <w:snapToGrid w:val="0"/>
                <w:spacing w:val="-2"/>
                <w:kern w:val="28"/>
              </w:rPr>
            </w:pPr>
            <w:r>
              <w:rPr>
                <w:rFonts w:ascii="Times New Roman" w:eastAsia="Times New Roman" w:hAnsi="Times New Roman"/>
                <w:b/>
              </w:rPr>
              <w:t>TITLE:</w:t>
            </w:r>
            <w:r>
              <w:rPr>
                <w:rFonts w:ascii="Times New Roman" w:eastAsia="Times New Roman" w:hAnsi="Times New Roman"/>
              </w:rPr>
              <w:t xml:space="preserve">  </w:t>
            </w:r>
            <w:r w:rsidRPr="005550E8" w:rsidR="005550E8">
              <w:rPr>
                <w:rFonts w:ascii="Times New Roman" w:eastAsia="Times New Roman" w:hAnsi="Times New Roman"/>
              </w:rPr>
              <w:t>Modernizing Priority Services Rules to Support Emergency Personnel</w:t>
            </w:r>
            <w:r w:rsidR="005550E8">
              <w:rPr>
                <w:rFonts w:ascii="Times New Roman" w:eastAsia="Times New Roman" w:hAnsi="Times New Roman"/>
              </w:rPr>
              <w:t xml:space="preserve"> </w:t>
            </w:r>
            <w:r w:rsidRPr="005207DD" w:rsidR="005207DD">
              <w:rPr>
                <w:rFonts w:ascii="Times New Roman" w:eastAsia="Times New Roman" w:hAnsi="Times New Roman"/>
              </w:rPr>
              <w:t>(PS Docket No. 20-187)</w:t>
            </w:r>
          </w:p>
          <w:p w:rsidR="002E4C5E" w:rsidP="002E4C5E" w14:paraId="6E509424" w14:textId="606E8818">
            <w:pPr>
              <w:autoSpaceDE/>
              <w:spacing w:before="90" w:after="54"/>
              <w:rPr>
                <w:rFonts w:ascii="Times New Roman" w:eastAsia="Times New Roman" w:hAnsi="Times New Roman"/>
              </w:rPr>
            </w:pPr>
            <w:r>
              <w:rPr>
                <w:rFonts w:ascii="Times New Roman" w:eastAsia="Times New Roman" w:hAnsi="Times New Roman"/>
                <w:b/>
              </w:rPr>
              <w:t xml:space="preserve">SUMMARY:  </w:t>
            </w:r>
            <w:r>
              <w:rPr>
                <w:rFonts w:ascii="Times New Roman" w:eastAsia="Times New Roman" w:hAnsi="Times New Roman"/>
                <w:sz w:val="22"/>
                <w:szCs w:val="22"/>
              </w:rPr>
              <w:t xml:space="preserve"> </w:t>
            </w:r>
            <w:r w:rsidRPr="005207DD" w:rsidR="005207DD">
              <w:rPr>
                <w:rFonts w:ascii="Times New Roman" w:eastAsia="Times New Roman" w:hAnsi="Times New Roman"/>
              </w:rPr>
              <w:t>The Commission will consider a Notice of Proposed Rulemaking that would</w:t>
            </w:r>
            <w:r w:rsidR="00121D83">
              <w:rPr>
                <w:rFonts w:ascii="Times New Roman" w:eastAsia="Times New Roman" w:hAnsi="Times New Roman"/>
              </w:rPr>
              <w:t xml:space="preserve"> seek comment on</w:t>
            </w:r>
            <w:r w:rsidRPr="005207DD" w:rsidR="005207DD">
              <w:rPr>
                <w:rFonts w:ascii="Times New Roman" w:eastAsia="Times New Roman" w:hAnsi="Times New Roman"/>
              </w:rPr>
              <w:t xml:space="preserve"> streamlin</w:t>
            </w:r>
            <w:r w:rsidR="00121D83">
              <w:rPr>
                <w:rFonts w:ascii="Times New Roman" w:eastAsia="Times New Roman" w:hAnsi="Times New Roman"/>
              </w:rPr>
              <w:t>ing</w:t>
            </w:r>
            <w:r w:rsidRPr="005207DD" w:rsidR="005207DD">
              <w:rPr>
                <w:rFonts w:ascii="Times New Roman" w:eastAsia="Times New Roman" w:hAnsi="Times New Roman"/>
              </w:rPr>
              <w:t xml:space="preserve"> and updat</w:t>
            </w:r>
            <w:r w:rsidR="00121D83">
              <w:rPr>
                <w:rFonts w:ascii="Times New Roman" w:eastAsia="Times New Roman" w:hAnsi="Times New Roman"/>
              </w:rPr>
              <w:t>ing Commission</w:t>
            </w:r>
            <w:r w:rsidRPr="005207DD" w:rsidR="005207DD">
              <w:rPr>
                <w:rFonts w:ascii="Times New Roman" w:eastAsia="Times New Roman" w:hAnsi="Times New Roman"/>
              </w:rPr>
              <w:t xml:space="preserve"> rules to ensure that priority service programs operate effectively for emergency workers as technology evolves. </w:t>
            </w:r>
          </w:p>
          <w:p w:rsidR="002E4C5E" w:rsidP="002E4C5E" w14:paraId="4597557B" w14:textId="77777777">
            <w:pPr>
              <w:autoSpaceDE/>
              <w:spacing w:before="90" w:after="54"/>
              <w:rPr>
                <w:rFonts w:ascii="Times New Roman" w:eastAsia="Times New Roman" w:hAnsi="Times New Roman"/>
                <w:b/>
              </w:rPr>
            </w:pPr>
          </w:p>
        </w:tc>
      </w:tr>
      <w:tr w14:paraId="66FB568D" w14:textId="77777777">
        <w:tblPrEx>
          <w:tblW w:w="9540" w:type="dxa"/>
          <w:tblLayout w:type="fixed"/>
          <w:tblCellMar>
            <w:left w:w="120" w:type="dxa"/>
            <w:right w:w="120" w:type="dxa"/>
          </w:tblCellMar>
          <w:tblLook w:val="0000"/>
        </w:tblPrEx>
        <w:tc>
          <w:tcPr>
            <w:tcW w:w="1440" w:type="dxa"/>
          </w:tcPr>
          <w:p w:rsidR="00BF57FD" w:rsidP="002E4C5E" w14:paraId="53A7B7CC" w14:textId="527F3E3C">
            <w:pPr>
              <w:spacing w:before="90" w:after="54"/>
              <w:jc w:val="center"/>
              <w:rPr>
                <w:rFonts w:ascii="Times New Roman" w:eastAsia="Times New Roman" w:hAnsi="Times New Roman"/>
                <w:b/>
              </w:rPr>
            </w:pPr>
            <w:r>
              <w:rPr>
                <w:rFonts w:ascii="Times New Roman" w:eastAsia="Times New Roman" w:hAnsi="Times New Roman"/>
                <w:b/>
              </w:rPr>
              <w:t>6</w:t>
            </w:r>
          </w:p>
        </w:tc>
        <w:tc>
          <w:tcPr>
            <w:tcW w:w="2880" w:type="dxa"/>
          </w:tcPr>
          <w:p w:rsidR="00BF57FD" w:rsidP="002E4C5E" w14:paraId="6442FE53" w14:textId="5EDC68AE">
            <w:pPr>
              <w:autoSpaceDE/>
              <w:autoSpaceDN/>
              <w:spacing w:before="90" w:after="54"/>
              <w:jc w:val="center"/>
              <w:rPr>
                <w:rFonts w:ascii="Times New Roman" w:eastAsia="Times New Roman" w:hAnsi="Times New Roman"/>
                <w:b/>
              </w:rPr>
            </w:pPr>
            <w:r>
              <w:rPr>
                <w:rFonts w:ascii="Times New Roman" w:eastAsia="Times New Roman" w:hAnsi="Times New Roman"/>
                <w:b/>
              </w:rPr>
              <w:t>MEDIA</w:t>
            </w:r>
          </w:p>
        </w:tc>
        <w:tc>
          <w:tcPr>
            <w:tcW w:w="5220" w:type="dxa"/>
          </w:tcPr>
          <w:p w:rsidR="00BF57FD" w:rsidRPr="00451858" w:rsidP="002E4C5E" w14:paraId="6A53C79A" w14:textId="356C4924">
            <w:pPr>
              <w:autoSpaceDE/>
              <w:spacing w:before="90" w:after="54"/>
              <w:rPr>
                <w:rFonts w:ascii="Times New Roman" w:eastAsia="Times New Roman" w:hAnsi="Times New Roman"/>
                <w:bCs/>
              </w:rPr>
            </w:pPr>
            <w:r>
              <w:rPr>
                <w:rFonts w:ascii="Times New Roman" w:eastAsia="Times New Roman" w:hAnsi="Times New Roman"/>
                <w:b/>
              </w:rPr>
              <w:t>TITLE:</w:t>
            </w:r>
            <w:r w:rsidR="00451858">
              <w:rPr>
                <w:rFonts w:ascii="Times New Roman" w:eastAsia="Times New Roman" w:hAnsi="Times New Roman"/>
                <w:bCs/>
              </w:rPr>
              <w:t xml:space="preserve"> </w:t>
            </w:r>
            <w:r w:rsidRPr="00555E22" w:rsidR="00555E22">
              <w:rPr>
                <w:rFonts w:ascii="Times New Roman" w:eastAsia="Times New Roman" w:hAnsi="Times New Roman"/>
                <w:bCs/>
              </w:rPr>
              <w:t xml:space="preserve"> Leased Commercial Access</w:t>
            </w:r>
            <w:r w:rsidR="00555E22">
              <w:rPr>
                <w:rFonts w:ascii="Times New Roman" w:eastAsia="Times New Roman" w:hAnsi="Times New Roman"/>
                <w:bCs/>
              </w:rPr>
              <w:t xml:space="preserve"> </w:t>
            </w:r>
            <w:r w:rsidR="00CB7C22">
              <w:rPr>
                <w:rFonts w:ascii="Times New Roman" w:eastAsia="Times New Roman" w:hAnsi="Times New Roman"/>
                <w:bCs/>
              </w:rPr>
              <w:t>(</w:t>
            </w:r>
            <w:r w:rsidRPr="00CB7C22" w:rsidR="00CB7C22">
              <w:rPr>
                <w:rFonts w:ascii="Times New Roman" w:eastAsia="Times New Roman" w:hAnsi="Times New Roman"/>
                <w:bCs/>
              </w:rPr>
              <w:t>MB Docket No</w:t>
            </w:r>
            <w:r w:rsidR="00CC65A4">
              <w:rPr>
                <w:rFonts w:ascii="Times New Roman" w:eastAsia="Times New Roman" w:hAnsi="Times New Roman"/>
                <w:bCs/>
              </w:rPr>
              <w:t>.</w:t>
            </w:r>
            <w:r w:rsidRPr="00CB7C22" w:rsidR="00CB7C22">
              <w:rPr>
                <w:rFonts w:ascii="Times New Roman" w:eastAsia="Times New Roman" w:hAnsi="Times New Roman"/>
                <w:bCs/>
              </w:rPr>
              <w:t xml:space="preserve"> 07-42</w:t>
            </w:r>
            <w:r w:rsidR="00753E9C">
              <w:rPr>
                <w:rFonts w:ascii="Times New Roman" w:eastAsia="Times New Roman" w:hAnsi="Times New Roman"/>
                <w:bCs/>
              </w:rPr>
              <w:t>)</w:t>
            </w:r>
            <w:r w:rsidR="00CB7C22">
              <w:rPr>
                <w:rFonts w:ascii="Times New Roman" w:eastAsia="Times New Roman" w:hAnsi="Times New Roman"/>
                <w:bCs/>
              </w:rPr>
              <w:t>;</w:t>
            </w:r>
            <w:r w:rsidR="00555E22">
              <w:rPr>
                <w:rFonts w:ascii="Times New Roman" w:eastAsia="Times New Roman" w:hAnsi="Times New Roman"/>
                <w:bCs/>
              </w:rPr>
              <w:t xml:space="preserve"> </w:t>
            </w:r>
            <w:r w:rsidRPr="00D22D77" w:rsidR="00D22D77">
              <w:rPr>
                <w:rFonts w:ascii="Times New Roman" w:eastAsia="Times New Roman" w:hAnsi="Times New Roman"/>
                <w:bCs/>
              </w:rPr>
              <w:t>Modernization of Media Regulation Initiative</w:t>
            </w:r>
            <w:r w:rsidR="00D22D77">
              <w:rPr>
                <w:rFonts w:ascii="Times New Roman" w:eastAsia="Times New Roman" w:hAnsi="Times New Roman"/>
                <w:bCs/>
              </w:rPr>
              <w:t xml:space="preserve"> (</w:t>
            </w:r>
            <w:r w:rsidR="00CB7C22">
              <w:rPr>
                <w:rFonts w:ascii="Times New Roman" w:eastAsia="Times New Roman" w:hAnsi="Times New Roman"/>
                <w:bCs/>
              </w:rPr>
              <w:t>MB Docket No.</w:t>
            </w:r>
            <w:r w:rsidRPr="00CB7C22" w:rsidR="00CB7C22">
              <w:rPr>
                <w:rFonts w:ascii="Times New Roman" w:eastAsia="Times New Roman" w:hAnsi="Times New Roman"/>
                <w:bCs/>
              </w:rPr>
              <w:t xml:space="preserve"> 17-105)</w:t>
            </w:r>
          </w:p>
          <w:p w:rsidR="00451858" w:rsidP="002E4C5E" w14:paraId="254A692E" w14:textId="724D65EB">
            <w:pPr>
              <w:autoSpaceDE/>
              <w:spacing w:before="90" w:after="54"/>
              <w:rPr>
                <w:rFonts w:ascii="Times New Roman" w:eastAsia="Times New Roman" w:hAnsi="Times New Roman"/>
                <w:bCs/>
              </w:rPr>
            </w:pPr>
            <w:r>
              <w:rPr>
                <w:rFonts w:ascii="Times New Roman" w:eastAsia="Times New Roman" w:hAnsi="Times New Roman"/>
                <w:b/>
              </w:rPr>
              <w:t>SUMMARY:</w:t>
            </w:r>
            <w:r>
              <w:rPr>
                <w:rFonts w:ascii="Times New Roman" w:eastAsia="Times New Roman" w:hAnsi="Times New Roman"/>
                <w:bCs/>
              </w:rPr>
              <w:t xml:space="preserve">  </w:t>
            </w:r>
            <w:r w:rsidRPr="00CB7C22" w:rsidR="00CB7C22">
              <w:rPr>
                <w:rFonts w:ascii="Times New Roman" w:eastAsia="Times New Roman" w:hAnsi="Times New Roman"/>
                <w:bCs/>
              </w:rPr>
              <w:t>The Commission will consider a Second Report</w:t>
            </w:r>
            <w:r w:rsidR="000D1834">
              <w:rPr>
                <w:rFonts w:ascii="Times New Roman" w:eastAsia="Times New Roman" w:hAnsi="Times New Roman"/>
                <w:bCs/>
              </w:rPr>
              <w:t xml:space="preserve"> and Order</w:t>
            </w:r>
            <w:r w:rsidRPr="00CB7C22" w:rsidR="00CB7C22">
              <w:rPr>
                <w:rFonts w:ascii="Times New Roman" w:eastAsia="Times New Roman" w:hAnsi="Times New Roman"/>
                <w:bCs/>
              </w:rPr>
              <w:t xml:space="preserve"> that would modernize the leased access rate formula by adopting a tier-based calculation.</w:t>
            </w:r>
            <w:r w:rsidR="00CB7C22">
              <w:rPr>
                <w:rFonts w:ascii="Times New Roman" w:eastAsia="Times New Roman" w:hAnsi="Times New Roman"/>
                <w:bCs/>
              </w:rPr>
              <w:t xml:space="preserve"> </w:t>
            </w:r>
          </w:p>
          <w:p w:rsidR="00FE206F" w:rsidRPr="00451858" w:rsidP="002E4C5E" w14:paraId="7923A199" w14:textId="2207EE37">
            <w:pPr>
              <w:autoSpaceDE/>
              <w:spacing w:before="90" w:after="54"/>
              <w:rPr>
                <w:rFonts w:ascii="Times New Roman" w:eastAsia="Times New Roman" w:hAnsi="Times New Roman"/>
                <w:bCs/>
              </w:rPr>
            </w:pPr>
          </w:p>
        </w:tc>
      </w:tr>
      <w:tr w14:paraId="489335AE" w14:textId="77777777">
        <w:tblPrEx>
          <w:tblW w:w="9540" w:type="dxa"/>
          <w:tblLayout w:type="fixed"/>
          <w:tblCellMar>
            <w:left w:w="120" w:type="dxa"/>
            <w:right w:w="120" w:type="dxa"/>
          </w:tblCellMar>
          <w:tblLook w:val="0000"/>
        </w:tblPrEx>
        <w:tc>
          <w:tcPr>
            <w:tcW w:w="1440" w:type="dxa"/>
          </w:tcPr>
          <w:p w:rsidR="00BF57FD" w:rsidP="002E4C5E" w14:paraId="76D6865E" w14:textId="76835E75">
            <w:pPr>
              <w:spacing w:before="90" w:after="54"/>
              <w:jc w:val="center"/>
              <w:rPr>
                <w:rFonts w:ascii="Times New Roman" w:eastAsia="Times New Roman" w:hAnsi="Times New Roman"/>
                <w:b/>
              </w:rPr>
            </w:pPr>
            <w:r>
              <w:rPr>
                <w:rFonts w:ascii="Times New Roman" w:eastAsia="Times New Roman" w:hAnsi="Times New Roman"/>
                <w:b/>
              </w:rPr>
              <w:t>7</w:t>
            </w:r>
          </w:p>
        </w:tc>
        <w:tc>
          <w:tcPr>
            <w:tcW w:w="2880" w:type="dxa"/>
          </w:tcPr>
          <w:p w:rsidR="00FE206F" w:rsidP="002E4C5E" w14:paraId="6D3FAC38" w14:textId="77777777">
            <w:pPr>
              <w:autoSpaceDE/>
              <w:autoSpaceDN/>
              <w:spacing w:before="90" w:after="54"/>
              <w:jc w:val="center"/>
              <w:rPr>
                <w:rFonts w:ascii="Times New Roman" w:eastAsia="Times New Roman" w:hAnsi="Times New Roman"/>
                <w:b/>
              </w:rPr>
            </w:pPr>
            <w:r>
              <w:rPr>
                <w:rFonts w:ascii="Times New Roman" w:eastAsia="Times New Roman" w:hAnsi="Times New Roman"/>
                <w:b/>
              </w:rPr>
              <w:t>WIRELINE COMPETITION</w:t>
            </w:r>
            <w:r w:rsidR="005C6944">
              <w:rPr>
                <w:rFonts w:ascii="Times New Roman" w:eastAsia="Times New Roman" w:hAnsi="Times New Roman"/>
                <w:b/>
              </w:rPr>
              <w:t>,</w:t>
            </w:r>
            <w:r w:rsidR="00AD63C6">
              <w:rPr>
                <w:rFonts w:ascii="Times New Roman" w:eastAsia="Times New Roman" w:hAnsi="Times New Roman"/>
                <w:b/>
              </w:rPr>
              <w:t xml:space="preserve"> ECONOMICS &amp; ANALYTICS, INTERNATIONAL, </w:t>
            </w:r>
          </w:p>
          <w:p w:rsidR="00AD63C6" w:rsidP="002E4C5E" w14:paraId="29E1DF78" w14:textId="32B1E234">
            <w:pPr>
              <w:autoSpaceDE/>
              <w:autoSpaceDN/>
              <w:spacing w:before="90" w:after="54"/>
              <w:jc w:val="center"/>
              <w:rPr>
                <w:rFonts w:ascii="Times New Roman" w:eastAsia="Times New Roman" w:hAnsi="Times New Roman"/>
                <w:b/>
              </w:rPr>
            </w:pPr>
            <w:r>
              <w:rPr>
                <w:rFonts w:ascii="Times New Roman" w:eastAsia="Times New Roman" w:hAnsi="Times New Roman"/>
                <w:b/>
              </w:rPr>
              <w:t>AND</w:t>
            </w:r>
          </w:p>
          <w:p w:rsidR="00BF57FD" w:rsidP="002E4C5E" w14:paraId="1EEDB3B8" w14:textId="0107F8D6">
            <w:pPr>
              <w:autoSpaceDE/>
              <w:autoSpaceDN/>
              <w:spacing w:before="90" w:after="54"/>
              <w:jc w:val="center"/>
              <w:rPr>
                <w:rFonts w:ascii="Times New Roman" w:eastAsia="Times New Roman" w:hAnsi="Times New Roman"/>
                <w:b/>
              </w:rPr>
            </w:pPr>
            <w:r>
              <w:rPr>
                <w:rFonts w:ascii="Times New Roman" w:eastAsia="Times New Roman" w:hAnsi="Times New Roman"/>
                <w:b/>
              </w:rPr>
              <w:t>WIRELESS TELE-COMMUNICATIONS</w:t>
            </w:r>
            <w:r w:rsidR="005C6944">
              <w:rPr>
                <w:rFonts w:ascii="Times New Roman" w:eastAsia="Times New Roman" w:hAnsi="Times New Roman"/>
                <w:b/>
              </w:rPr>
              <w:t xml:space="preserve"> </w:t>
            </w:r>
          </w:p>
        </w:tc>
        <w:tc>
          <w:tcPr>
            <w:tcW w:w="5220" w:type="dxa"/>
          </w:tcPr>
          <w:p w:rsidR="00BF57FD" w:rsidRPr="00451858" w:rsidP="002E4C5E" w14:paraId="4CAE5B21" w14:textId="11FABA57">
            <w:pPr>
              <w:autoSpaceDE/>
              <w:spacing w:before="90" w:after="54"/>
              <w:rPr>
                <w:rFonts w:ascii="Times New Roman" w:eastAsia="Times New Roman" w:hAnsi="Times New Roman"/>
                <w:bCs/>
              </w:rPr>
            </w:pPr>
            <w:r>
              <w:rPr>
                <w:rFonts w:ascii="Times New Roman" w:eastAsia="Times New Roman" w:hAnsi="Times New Roman"/>
                <w:b/>
              </w:rPr>
              <w:t>TITLE:</w:t>
            </w:r>
            <w:r>
              <w:rPr>
                <w:rFonts w:ascii="Times New Roman" w:eastAsia="Times New Roman" w:hAnsi="Times New Roman"/>
                <w:bCs/>
              </w:rPr>
              <w:t xml:space="preserve">  </w:t>
            </w:r>
            <w:r w:rsidRPr="007B31F5" w:rsidR="007B31F5">
              <w:rPr>
                <w:rFonts w:ascii="Times New Roman" w:eastAsia="Times New Roman" w:hAnsi="Times New Roman"/>
                <w:bCs/>
              </w:rPr>
              <w:t>Establishing the Digital Opportunity Data Collection</w:t>
            </w:r>
            <w:r w:rsidR="007B31F5">
              <w:rPr>
                <w:rFonts w:ascii="Times New Roman" w:eastAsia="Times New Roman" w:hAnsi="Times New Roman"/>
                <w:bCs/>
              </w:rPr>
              <w:t xml:space="preserve"> </w:t>
            </w:r>
            <w:r w:rsidRPr="00CB7C22" w:rsidR="001D0F91">
              <w:rPr>
                <w:rFonts w:ascii="Times New Roman" w:eastAsia="Times New Roman" w:hAnsi="Times New Roman"/>
                <w:bCs/>
              </w:rPr>
              <w:t>(WC Docket No. 19-195</w:t>
            </w:r>
            <w:r w:rsidR="007B31F5">
              <w:rPr>
                <w:rFonts w:ascii="Times New Roman" w:eastAsia="Times New Roman" w:hAnsi="Times New Roman"/>
                <w:bCs/>
              </w:rPr>
              <w:t xml:space="preserve">); </w:t>
            </w:r>
            <w:r w:rsidRPr="007B31F5" w:rsidR="007B31F5">
              <w:rPr>
                <w:rFonts w:ascii="Times New Roman" w:eastAsia="Times New Roman" w:hAnsi="Times New Roman"/>
                <w:bCs/>
              </w:rPr>
              <w:t>Modernizing the FCC Form 477 Data Program</w:t>
            </w:r>
            <w:r w:rsidR="00A85E47">
              <w:rPr>
                <w:rFonts w:ascii="Times New Roman" w:eastAsia="Times New Roman" w:hAnsi="Times New Roman"/>
                <w:bCs/>
              </w:rPr>
              <w:t xml:space="preserve"> </w:t>
            </w:r>
            <w:r w:rsidR="007B31F5">
              <w:rPr>
                <w:rFonts w:ascii="Times New Roman" w:eastAsia="Times New Roman" w:hAnsi="Times New Roman"/>
                <w:bCs/>
              </w:rPr>
              <w:t>(</w:t>
            </w:r>
            <w:r w:rsidRPr="00A85E47" w:rsidR="00A85E47">
              <w:rPr>
                <w:rFonts w:ascii="Times New Roman" w:eastAsia="Times New Roman" w:hAnsi="Times New Roman"/>
                <w:bCs/>
              </w:rPr>
              <w:t>WC Docket No. 11-10</w:t>
            </w:r>
            <w:r w:rsidR="00A85E47">
              <w:rPr>
                <w:rFonts w:ascii="Times New Roman" w:eastAsia="Times New Roman" w:hAnsi="Times New Roman"/>
                <w:bCs/>
              </w:rPr>
              <w:t>)</w:t>
            </w:r>
          </w:p>
          <w:p w:rsidR="00451858" w:rsidRPr="00451858" w:rsidP="002E4C5E" w14:paraId="20145F28" w14:textId="5784D4CF">
            <w:pPr>
              <w:autoSpaceDE/>
              <w:spacing w:before="90" w:after="54"/>
              <w:rPr>
                <w:rFonts w:ascii="Times New Roman" w:eastAsia="Times New Roman" w:hAnsi="Times New Roman"/>
                <w:bCs/>
              </w:rPr>
            </w:pPr>
            <w:r>
              <w:rPr>
                <w:rFonts w:ascii="Times New Roman" w:eastAsia="Times New Roman" w:hAnsi="Times New Roman"/>
                <w:b/>
              </w:rPr>
              <w:t>SUMMARY:</w:t>
            </w:r>
            <w:r>
              <w:rPr>
                <w:rFonts w:ascii="Times New Roman" w:eastAsia="Times New Roman" w:hAnsi="Times New Roman"/>
                <w:bCs/>
              </w:rPr>
              <w:t xml:space="preserve">  </w:t>
            </w:r>
            <w:r w:rsidRPr="00CB7C22" w:rsidR="00CB7C22">
              <w:t xml:space="preserve"> </w:t>
            </w:r>
            <w:r w:rsidRPr="00CB7C22" w:rsidR="00CB7C22">
              <w:rPr>
                <w:rFonts w:ascii="Times New Roman" w:eastAsia="Times New Roman" w:hAnsi="Times New Roman"/>
                <w:bCs/>
              </w:rPr>
              <w:t xml:space="preserve">The Commission will consider a Second Report and Order and Third Further Notice of Proposed Rulemaking that would establish </w:t>
            </w:r>
            <w:r w:rsidR="00C73A24">
              <w:rPr>
                <w:rFonts w:ascii="Times New Roman" w:eastAsia="Times New Roman" w:hAnsi="Times New Roman"/>
                <w:bCs/>
              </w:rPr>
              <w:t xml:space="preserve">rules for </w:t>
            </w:r>
            <w:r w:rsidRPr="00CB7C22" w:rsidR="00CB7C22">
              <w:rPr>
                <w:rFonts w:ascii="Times New Roman" w:eastAsia="Times New Roman" w:hAnsi="Times New Roman"/>
                <w:bCs/>
              </w:rPr>
              <w:t>collect</w:t>
            </w:r>
            <w:r w:rsidR="00C73A24">
              <w:rPr>
                <w:rFonts w:ascii="Times New Roman" w:eastAsia="Times New Roman" w:hAnsi="Times New Roman"/>
                <w:bCs/>
              </w:rPr>
              <w:t>ing</w:t>
            </w:r>
            <w:r w:rsidRPr="00CB7C22" w:rsidR="00CB7C22">
              <w:rPr>
                <w:rFonts w:ascii="Times New Roman" w:eastAsia="Times New Roman" w:hAnsi="Times New Roman"/>
                <w:bCs/>
              </w:rPr>
              <w:t xml:space="preserve"> granular</w:t>
            </w:r>
            <w:r w:rsidR="00074ED2">
              <w:rPr>
                <w:rFonts w:ascii="Times New Roman" w:eastAsia="Times New Roman" w:hAnsi="Times New Roman"/>
                <w:bCs/>
              </w:rPr>
              <w:t xml:space="preserve"> and precise</w:t>
            </w:r>
            <w:r w:rsidRPr="00CB7C22" w:rsidR="00CB7C22">
              <w:rPr>
                <w:rFonts w:ascii="Times New Roman" w:eastAsia="Times New Roman" w:hAnsi="Times New Roman"/>
                <w:bCs/>
              </w:rPr>
              <w:t xml:space="preserve"> data on the availability of</w:t>
            </w:r>
            <w:r w:rsidR="00074ED2">
              <w:rPr>
                <w:rFonts w:ascii="Times New Roman" w:eastAsia="Times New Roman" w:hAnsi="Times New Roman"/>
                <w:bCs/>
              </w:rPr>
              <w:t xml:space="preserve"> fixed and mobile</w:t>
            </w:r>
            <w:r w:rsidRPr="00CB7C22" w:rsidR="00CB7C22">
              <w:rPr>
                <w:rFonts w:ascii="Times New Roman" w:eastAsia="Times New Roman" w:hAnsi="Times New Roman"/>
                <w:bCs/>
              </w:rPr>
              <w:t xml:space="preserve"> broadband service through the Digital Opportunity Data Collection, </w:t>
            </w:r>
            <w:r w:rsidRPr="00CB7C22" w:rsidR="00CB7C22">
              <w:rPr>
                <w:rFonts w:ascii="Times New Roman" w:eastAsia="Times New Roman" w:hAnsi="Times New Roman"/>
                <w:bCs/>
              </w:rPr>
              <w:t xml:space="preserve">and would seek comment on additional measures to implement the requirements of the Broadband DATA Act. </w:t>
            </w:r>
          </w:p>
        </w:tc>
      </w:tr>
    </w:tbl>
    <w:p w:rsidR="007A53F3" w14:paraId="641C9BB4" w14:textId="77777777">
      <w:pPr>
        <w:spacing w:line="270" w:lineRule="exact"/>
        <w:rPr>
          <w:rFonts w:ascii="Times New Roman" w:eastAsia="Times New Roman" w:hAnsi="Times New Roman"/>
        </w:rPr>
      </w:pPr>
    </w:p>
    <w:p w:rsidR="007A53F3" w14:paraId="388E21DB" w14:textId="04B7732B">
      <w:pPr>
        <w:spacing w:line="270" w:lineRule="exact"/>
        <w:rPr>
          <w:rFonts w:ascii="Times New Roman" w:eastAsia="Times New Roman" w:hAnsi="Times New Roman"/>
        </w:rPr>
      </w:pPr>
      <w:r>
        <w:rPr>
          <w:rFonts w:ascii="Times New Roman" w:eastAsia="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tooltip="mailto:fcc504@fcc.gov" w:history="1">
        <w:r>
          <w:rPr>
            <w:rFonts w:ascii="Times New Roman" w:eastAsia="Times New Roman" w:hAnsi="Times New Roman"/>
            <w:color w:val="0000FF"/>
            <w:u w:val="single"/>
          </w:rPr>
          <w:t>fcc504@fcc.gov</w:t>
        </w:r>
      </w:hyperlink>
      <w:r>
        <w:rPr>
          <w:rFonts w:ascii="Times New Roman" w:eastAsia="Times New Roman" w:hAnsi="Times New Roman"/>
        </w:rPr>
        <w:t xml:space="preserve"> or call the Consumer &amp; Governmental Affairs Bureau at 202-418-0530</w:t>
      </w:r>
      <w:r w:rsidR="00911E6F">
        <w:rPr>
          <w:rFonts w:ascii="Times New Roman" w:eastAsia="Times New Roman" w:hAnsi="Times New Roman"/>
        </w:rPr>
        <w:t>.</w:t>
      </w:r>
    </w:p>
    <w:p w:rsidR="007A53F3" w14:paraId="3FB5A3C1" w14:textId="77777777">
      <w:pPr>
        <w:rPr>
          <w:rFonts w:ascii="Times New Roman" w:eastAsia="Times New Roman" w:hAnsi="Times New Roman"/>
        </w:rPr>
      </w:pPr>
    </w:p>
    <w:p w:rsidR="007A53F3" w14:paraId="3657EABF" w14:textId="4C55C540">
      <w:pPr>
        <w:rPr>
          <w:rFonts w:ascii="Times New Roman" w:eastAsia="Times New Roman" w:hAnsi="Times New Roman"/>
        </w:rPr>
      </w:pPr>
      <w:r>
        <w:rPr>
          <w:rFonts w:ascii="Times New Roman" w:eastAsia="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Pr>
            <w:rStyle w:val="Hyperlink"/>
            <w:rFonts w:ascii="Times New Roman" w:eastAsia="Times New Roman" w:hAnsi="Times New Roman"/>
            <w:sz w:val="24"/>
            <w:szCs w:val="24"/>
          </w:rPr>
          <w:t>www.fcc.gov/live</w:t>
        </w:r>
      </w:hyperlink>
      <w:r>
        <w:rPr>
          <w:rFonts w:ascii="Times New Roman" w:eastAsia="Times New Roman" w:hAnsi="Times New Roman"/>
        </w:rPr>
        <w:t>.</w:t>
      </w:r>
    </w:p>
    <w:p w:rsidR="007A53F3" w14:paraId="65D56DBD" w14:textId="77777777">
      <w:pPr>
        <w:tabs>
          <w:tab w:val="center" w:pos="4680"/>
        </w:tabs>
        <w:spacing w:after="120"/>
        <w:rPr>
          <w:rFonts w:ascii="Times New Roman" w:eastAsia="Times New Roman" w:hAnsi="Times New Roman"/>
        </w:rPr>
      </w:pPr>
    </w:p>
    <w:p w:rsidR="007A53F3" w14:paraId="47DFC905" w14:textId="77777777">
      <w:pPr>
        <w:tabs>
          <w:tab w:val="center" w:pos="4680"/>
        </w:tabs>
        <w:jc w:val="center"/>
        <w:rPr>
          <w:rFonts w:ascii="Times New Roman" w:eastAsia="Times New Roman" w:hAnsi="Times New Roman"/>
          <w:b/>
        </w:rPr>
      </w:pPr>
      <w:r>
        <w:rPr>
          <w:rFonts w:ascii="Times New Roman" w:eastAsia="Times New Roman" w:hAnsi="Times New Roman"/>
          <w:b/>
        </w:rPr>
        <w:t>-FCC-</w:t>
      </w:r>
      <w:bookmarkEnd w:id="0"/>
    </w:p>
    <w:sectPr>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titlePg/>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20604FFB" w14:textId="77777777">
    <w:pPr>
      <w:pStyle w:val="Footer"/>
      <w:framePr w:wrap="none" w:vAnchor="text" w:hAnchor="margin" w:x="4603" w:y="1"/>
      <w:autoSpaceDE w:val="0"/>
      <w:autoSpaceDN w:val="0"/>
      <w:rPr>
        <w:rStyle w:val="PageNumber"/>
      </w:rPr>
    </w:pPr>
    <w:r>
      <w:fldChar w:fldCharType="begin"/>
    </w:r>
    <w:r>
      <w:instrText>PAGE  \* MERGEFORMAT</w:instrText>
    </w:r>
    <w:r>
      <w:fldChar w:fldCharType="separate"/>
    </w:r>
    <w:r>
      <w:rPr>
        <w:rStyle w:val="PageNumber"/>
      </w:rPr>
      <w:t>1</w:t>
    </w:r>
    <w:r>
      <w:rPr>
        <w:rStyle w:val="PageNumber"/>
      </w:rPr>
      <w:fldChar w:fldCharType="end"/>
    </w:r>
  </w:p>
  <w:p w:rsidR="007A53F3" w14:paraId="29E90E4D" w14:textId="77777777">
    <w:pPr>
      <w:pStyle w:val="Footer"/>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78A1EE09" w14:textId="77777777">
    <w:pPr>
      <w:pStyle w:val="Footer"/>
      <w:tabs>
        <w:tab w:val="center" w:pos="4680"/>
        <w:tab w:val="right" w:pos="9360"/>
      </w:tabs>
      <w:autoSpaceDE w:val="0"/>
      <w:autoSpaceDN w:val="0"/>
      <w:jc w:val="center"/>
      <w:rPr>
        <w:rFonts w:ascii="Times New Roman" w:eastAsia="Times New Roman" w:hAnsi="Times New Roman"/>
      </w:rPr>
    </w:pPr>
    <w:r>
      <w:fldChar w:fldCharType="begin"/>
    </w:r>
    <w:r>
      <w:instrText>PAGE  \* MERGEFORMAT</w:instrText>
    </w:r>
    <w:r>
      <w:fldChar w:fldCharType="separate"/>
    </w:r>
    <w:r>
      <w:rPr>
        <w:rFonts w:ascii="Times New Roman" w:eastAsia="Times New Roman" w:hAnsi="Times New Roman"/>
      </w:rPr>
      <w:t>3</w:t>
    </w:r>
    <w:r>
      <w:rPr>
        <w:rFonts w:ascii="Times New Roman" w:eastAsia="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48019C4A" w14:textId="77777777">
    <w:pPr>
      <w:tabs>
        <w:tab w:val="left" w:pos="4320"/>
      </w:tabs>
      <w:spacing w:line="160" w:lineRule="exact"/>
      <w:rPr>
        <w:rFonts w:ascii="Times New Roman" w:eastAsia="Times New Roman" w:hAnsi="Times New Roman"/>
        <w:sz w:val="22"/>
        <w:szCs w:val="22"/>
      </w:rPr>
    </w:pPr>
  </w:p>
  <w:p w:rsidR="007A53F3" w14:paraId="00D58D37" w14:textId="77777777">
    <w:pPr>
      <w:pStyle w:val="BodyTextIndent"/>
      <w:autoSpaceDE w:val="0"/>
      <w:autoSpaceDN w:val="0"/>
      <w:spacing w:line="140" w:lineRule="exact"/>
      <w:rPr>
        <w:sz w:val="14"/>
        <w:szCs w:val="14"/>
      </w:rPr>
    </w:pPr>
    <w:r>
      <w:rPr>
        <w:sz w:val="14"/>
        <w:szCs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660E4D75" w14:textId="77777777">
    <w:pPr>
      <w:spacing w:line="240" w:lineRule="atLeast"/>
      <w:rPr>
        <w:rFonts w:ascii="Times New Roman" w:eastAsia="Times New Roman" w:hAnsi="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66E3A103" w14:textId="77777777">
    <w:pPr>
      <w:tabs>
        <w:tab w:val="left" w:pos="4140"/>
      </w:tabs>
      <w:spacing w:line="240" w:lineRule="atLeast"/>
      <w:rPr>
        <w:rFonts w:ascii="Times New Roman" w:eastAsia="Times New Roman" w:hAnsi="Times New Roman"/>
      </w:rPr>
    </w:pPr>
    <w:r>
      <w:rPr>
        <w:noProof/>
        <w:sz w:val="20"/>
      </w:rPr>
      <mc:AlternateContent>
        <mc:Choice Requires="wps">
          <w:drawing>
            <wp:anchor distT="0" distB="0" distL="114300" distR="114300" simplePos="0" relativeHeight="251658240" behindDoc="1" locked="0" layoutInCell="0" allowOverlap="1">
              <wp:simplePos x="0" y="0"/>
              <wp:positionH relativeFrom="margin">
                <wp:posOffset>91444</wp:posOffset>
              </wp:positionH>
              <wp:positionV relativeFrom="page">
                <wp:posOffset>731524</wp:posOffset>
              </wp:positionV>
              <wp:extent cx="767080" cy="735965"/>
              <wp:effectExtent l="0" t="0" r="0" b="0"/>
              <wp:wrapNone/>
              <wp:docPr id="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wps:cNvSpPr>
                    <wps:spPr>
                      <a:xfrm>
                        <a:off x="0" y="0"/>
                        <a:ext cx="767080" cy="735965"/>
                      </a:xfrm>
                      <a:prstGeom prst="rect">
                        <a:avLst/>
                      </a:prstGeom>
                      <a:noFill/>
                      <a:ln>
                        <a:noFill/>
                      </a:ln>
                    </wps:spPr>
                    <wps:txbx>
                      <w:txbxContent>
                        <w:p w:rsidR="007A53F3" w14:textId="77777777">
                          <w:pPr>
                            <w:tabs>
                              <w:tab w:val="left" w:pos="-720"/>
                            </w:tabs>
                            <w:spacing w:line="240" w:lineRule="atLeast"/>
                            <w:rPr>
                              <w:sz w:val="2"/>
                              <w:szCs w:val="2"/>
                            </w:rPr>
                          </w:pPr>
                          <w:r>
                            <w:rPr>
                              <w:noProof/>
                              <w:sz w:val="20"/>
                            </w:rPr>
                            <w:drawing>
                              <wp:inline distT="0" distB="0" distL="0" distR="0">
                                <wp:extent cx="751205" cy="690880"/>
                                <wp:effectExtent l="0" t="0" r="0" b="0"/>
                                <wp:docPr id="906518036" name="Picture 3"/>
                                <wp:cNvGraphicFramePr/>
                                <a:graphic xmlns:a="http://schemas.openxmlformats.org/drawingml/2006/main">
                                  <a:graphicData uri="http://schemas.openxmlformats.org/drawingml/2006/picture">
                                    <pic:pic xmlns:pic="http://schemas.openxmlformats.org/drawingml/2006/picture">
                                      <pic:nvPicPr>
                                        <pic:cNvPr id="1252620032" name="Picture 1" descr="/storage/emulated/0/.polarisOffice6/polarisSave/image1.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1840" cy="6915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Rectangle 4" o:spid="_x0000_s2049" type="#_x0000_t202" style="width:60.4pt;height:57.95pt;margin-top:57.6pt;margin-left:7.2pt;mso-position-horizontal-relative:margin;mso-position-vertical-relative:page;mso-wrap-distance-bottom:0;mso-wrap-distance-left:9pt;mso-wrap-distance-right:9pt;mso-wrap-distance-top:0;mso-wrap-style:square;position:absolute;visibility:visible;v-text-anchor:top;z-index:-251657216" o:allowincell="f" filled="f" stroked="f">
              <o:lock v:ext="edit" aspectratio="t"/>
              <v:textbox inset="0,0,0,0">
                <w:txbxContent>
                  <w:p w:rsidR="007A53F3" w14:paraId="157C4CD3" w14:textId="77777777">
                    <w:pPr>
                      <w:tabs>
                        <w:tab w:val="left" w:pos="-720"/>
                      </w:tabs>
                      <w:spacing w:line="240" w:lineRule="atLeast"/>
                      <w:rPr>
                        <w:sz w:val="2"/>
                        <w:szCs w:val="2"/>
                      </w:rPr>
                    </w:pPr>
                    <w:drawing>
                      <wp:inline distT="0" distB="0" distL="0" distR="0">
                        <wp:extent cx="751205" cy="69088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6/polarisSave/image1.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1840" cy="691515"/>
                                </a:xfrm>
                                <a:prstGeom prst="rect">
                                  <a:avLst/>
                                </a:prstGeom>
                                <a:noFill/>
                                <a:ln>
                                  <a:noFill/>
                                </a:ln>
                              </pic:spPr>
                            </pic:pic>
                          </a:graphicData>
                        </a:graphic>
                      </wp:inline>
                    </w:drawing>
                  </w:p>
                </w:txbxContent>
              </v:textbox>
              <w10:wrap anchorx="margin"/>
            </v:shape>
          </w:pict>
        </mc:Fallback>
      </mc:AlternateContent>
    </w:r>
    <w:r>
      <w:rPr>
        <w:rFonts w:ascii="Times New Roman" w:eastAsia="Times New Roman" w:hAnsi="Times New Roman"/>
      </w:rPr>
      <w:tab/>
    </w:r>
    <w:r>
      <w:rPr>
        <w:rFonts w:ascii="Times New Roman" w:eastAsia="Times New Roman" w:hAnsi="Times New Roman"/>
        <w:b/>
        <w:sz w:val="48"/>
        <w:szCs w:val="48"/>
      </w:rPr>
      <w:t>Commission</w:t>
    </w:r>
  </w:p>
  <w:p w:rsidR="007A53F3" w14:paraId="45A4DB03" w14:textId="77777777">
    <w:pPr>
      <w:tabs>
        <w:tab w:val="left" w:pos="0"/>
        <w:tab w:val="left" w:pos="4140"/>
      </w:tabs>
      <w:spacing w:line="240" w:lineRule="atLeast"/>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sz w:val="48"/>
        <w:szCs w:val="48"/>
      </w:rPr>
      <w:t>Meeting Agenda</w:t>
    </w:r>
  </w:p>
  <w:p w:rsidR="007A53F3" w14:paraId="6072E3A5" w14:textId="77777777">
    <w:pPr>
      <w:tabs>
        <w:tab w:val="left" w:pos="4140"/>
      </w:tabs>
      <w:spacing w:before="120" w:line="240" w:lineRule="atLeast"/>
      <w:rPr>
        <w:rFonts w:ascii="Times New Roman" w:eastAsia="Times New Roman" w:hAnsi="Times New Roman"/>
        <w:b/>
        <w:sz w:val="19"/>
        <w:szCs w:val="19"/>
      </w:rPr>
    </w:pPr>
    <w:r>
      <w:rPr>
        <w:rFonts w:ascii="Times New Roman" w:eastAsia="Times New Roman" w:hAnsi="Times New Roman"/>
      </w:rPr>
      <w:tab/>
    </w:r>
    <w:r>
      <w:rPr>
        <w:rFonts w:ascii="Times New Roman" w:eastAsia="Times New Roman" w:hAnsi="Times New Roman"/>
        <w:b/>
        <w:sz w:val="19"/>
        <w:szCs w:val="19"/>
      </w:rPr>
      <w:t>A Public Notice of the Federal Communications Commission</w:t>
    </w:r>
  </w:p>
  <w:p w:rsidR="007A53F3" w14:paraId="32941DD0" w14:textId="77777777">
    <w:pPr>
      <w:tabs>
        <w:tab w:val="left" w:pos="0"/>
        <w:tab w:val="left" w:pos="4140"/>
      </w:tabs>
      <w:spacing w:line="240" w:lineRule="atLeast"/>
      <w:rPr>
        <w:rFonts w:ascii="Times New Roman" w:eastAsia="Times New Roman" w:hAnsi="Times New Roman"/>
      </w:rPr>
    </w:pPr>
    <w:r>
      <w:rPr>
        <w:rFonts w:ascii="Times New Roman" w:eastAsia="Times New Roman" w:hAnsi="Times New Roman"/>
        <w:b/>
        <w:sz w:val="19"/>
        <w:szCs w:val="19"/>
      </w:rPr>
      <w:t>Federal Communications Commission</w:t>
    </w:r>
    <w:r>
      <w:rPr>
        <w:rFonts w:ascii="Times New Roman" w:eastAsia="Times New Roman" w:hAnsi="Times New Roman"/>
        <w:b/>
        <w:sz w:val="19"/>
        <w:szCs w:val="19"/>
      </w:rPr>
      <w:tab/>
      <w:t>News Media Information (202) 418-0500</w:t>
    </w:r>
  </w:p>
  <w:p w:rsidR="007A53F3" w14:paraId="77488B7A" w14:textId="77777777">
    <w:pPr>
      <w:tabs>
        <w:tab w:val="left" w:pos="-720"/>
        <w:tab w:val="left" w:pos="4140"/>
      </w:tabs>
      <w:spacing w:line="240" w:lineRule="atLeast"/>
      <w:rPr>
        <w:rFonts w:ascii="Times New Roman" w:eastAsia="Times New Roman" w:hAnsi="Times New Roman"/>
      </w:rPr>
    </w:pPr>
    <w:r>
      <w:rPr>
        <w:rFonts w:ascii="Times New Roman" w:eastAsia="Times New Roman" w:hAnsi="Times New Roman"/>
        <w:b/>
        <w:sz w:val="19"/>
        <w:szCs w:val="19"/>
      </w:rPr>
      <w:t>445 12th Street, S.W.</w:t>
    </w:r>
    <w:r>
      <w:rPr>
        <w:rFonts w:ascii="Times New Roman" w:eastAsia="Times New Roman" w:hAnsi="Times New Roman"/>
      </w:rPr>
      <w:tab/>
    </w:r>
    <w:r>
      <w:rPr>
        <w:rFonts w:ascii="Times New Roman" w:eastAsia="Times New Roman" w:hAnsi="Times New Roman"/>
        <w:b/>
        <w:sz w:val="19"/>
        <w:szCs w:val="19"/>
      </w:rPr>
      <w:t>Internet:</w:t>
    </w:r>
    <w:r>
      <w:rPr>
        <w:rFonts w:ascii="Times New Roman" w:eastAsia="Times New Roman" w:hAnsi="Times New Roman"/>
        <w:b/>
        <w:sz w:val="19"/>
        <w:szCs w:val="19"/>
      </w:rPr>
      <w:tab/>
      <w:t xml:space="preserve">http://www.fcc.gov </w:t>
    </w:r>
  </w:p>
  <w:p w:rsidR="007A53F3" w14:paraId="351BBC22" w14:textId="77777777">
    <w:pPr>
      <w:tabs>
        <w:tab w:val="left" w:pos="4140"/>
      </w:tabs>
      <w:spacing w:line="240" w:lineRule="atLeast"/>
      <w:rPr>
        <w:rFonts w:ascii="Times New Roman" w:eastAsia="Times New Roman" w:hAnsi="Times New Roman"/>
      </w:rPr>
    </w:pPr>
    <w:r>
      <w:rPr>
        <w:rFonts w:ascii="Times New Roman" w:eastAsia="Times New Roman" w:hAnsi="Times New Roman"/>
        <w:b/>
        <w:sz w:val="19"/>
        <w:szCs w:val="19"/>
      </w:rPr>
      <w:t>Washington, D.C. 20554</w:t>
    </w:r>
    <w:r>
      <w:rPr>
        <w:rFonts w:ascii="Times New Roman" w:eastAsia="Times New Roman" w:hAnsi="Times New Roman"/>
      </w:rPr>
      <w:tab/>
    </w:r>
    <w:r>
      <w:rPr>
        <w:rFonts w:ascii="Times New Roman" w:eastAsia="Times New Roman" w:hAnsi="Times New Roman"/>
        <w:b/>
        <w:sz w:val="19"/>
        <w:szCs w:val="19"/>
      </w:rPr>
      <w:t>TTY (888) 835-5322</w:t>
    </w:r>
  </w:p>
  <w:p w:rsidR="007A53F3" w14:paraId="040D4517" w14:textId="77777777">
    <w:pPr>
      <w:pStyle w:val="Header"/>
      <w:tabs>
        <w:tab w:val="center" w:pos="4680"/>
        <w:tab w:val="right" w:pos="9360"/>
      </w:tabs>
      <w:autoSpaceDE w:val="0"/>
      <w:autoSpaceDN w:val="0"/>
      <w:rPr>
        <w:rFonts w:ascii="Times New Roman" w:eastAsia="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2"/>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F3"/>
    <w:rsid w:val="00025A86"/>
    <w:rsid w:val="00030C67"/>
    <w:rsid w:val="00074ED2"/>
    <w:rsid w:val="0008158B"/>
    <w:rsid w:val="000B7C80"/>
    <w:rsid w:val="000D0705"/>
    <w:rsid w:val="000D1834"/>
    <w:rsid w:val="000E30B3"/>
    <w:rsid w:val="001056A0"/>
    <w:rsid w:val="00121D83"/>
    <w:rsid w:val="00127EEC"/>
    <w:rsid w:val="00163CC0"/>
    <w:rsid w:val="001D0F91"/>
    <w:rsid w:val="001E6333"/>
    <w:rsid w:val="002564ED"/>
    <w:rsid w:val="00267A58"/>
    <w:rsid w:val="00285DE3"/>
    <w:rsid w:val="002B7A62"/>
    <w:rsid w:val="002C1E32"/>
    <w:rsid w:val="002E4C5E"/>
    <w:rsid w:val="002F131F"/>
    <w:rsid w:val="00307DC3"/>
    <w:rsid w:val="003312DF"/>
    <w:rsid w:val="003B2CCB"/>
    <w:rsid w:val="003D2DA9"/>
    <w:rsid w:val="00416A45"/>
    <w:rsid w:val="00451858"/>
    <w:rsid w:val="00482671"/>
    <w:rsid w:val="004D6286"/>
    <w:rsid w:val="004E41D6"/>
    <w:rsid w:val="0050369C"/>
    <w:rsid w:val="00503E86"/>
    <w:rsid w:val="00504AE6"/>
    <w:rsid w:val="005207DD"/>
    <w:rsid w:val="0052257A"/>
    <w:rsid w:val="005550E8"/>
    <w:rsid w:val="00555E22"/>
    <w:rsid w:val="00594A65"/>
    <w:rsid w:val="005C6944"/>
    <w:rsid w:val="005F4DB7"/>
    <w:rsid w:val="0064308B"/>
    <w:rsid w:val="00647F38"/>
    <w:rsid w:val="00653094"/>
    <w:rsid w:val="00661AFE"/>
    <w:rsid w:val="00682084"/>
    <w:rsid w:val="00683FDC"/>
    <w:rsid w:val="006B7089"/>
    <w:rsid w:val="006E1BFC"/>
    <w:rsid w:val="006F17FC"/>
    <w:rsid w:val="007447CA"/>
    <w:rsid w:val="00753E9C"/>
    <w:rsid w:val="00762F22"/>
    <w:rsid w:val="00795789"/>
    <w:rsid w:val="007A53F3"/>
    <w:rsid w:val="007B31F5"/>
    <w:rsid w:val="007E1025"/>
    <w:rsid w:val="0086368D"/>
    <w:rsid w:val="00884921"/>
    <w:rsid w:val="0089442B"/>
    <w:rsid w:val="008F49E6"/>
    <w:rsid w:val="00911E6F"/>
    <w:rsid w:val="00923649"/>
    <w:rsid w:val="00924981"/>
    <w:rsid w:val="00947CB2"/>
    <w:rsid w:val="00961AAB"/>
    <w:rsid w:val="009C2528"/>
    <w:rsid w:val="00A31569"/>
    <w:rsid w:val="00A8062C"/>
    <w:rsid w:val="00A85E47"/>
    <w:rsid w:val="00AA5389"/>
    <w:rsid w:val="00AD63C6"/>
    <w:rsid w:val="00AE3708"/>
    <w:rsid w:val="00AE3C25"/>
    <w:rsid w:val="00AF5AAF"/>
    <w:rsid w:val="00B52248"/>
    <w:rsid w:val="00B73589"/>
    <w:rsid w:val="00B852D0"/>
    <w:rsid w:val="00BF57FD"/>
    <w:rsid w:val="00C43939"/>
    <w:rsid w:val="00C73A24"/>
    <w:rsid w:val="00C80F79"/>
    <w:rsid w:val="00C9155B"/>
    <w:rsid w:val="00CA1732"/>
    <w:rsid w:val="00CB7C22"/>
    <w:rsid w:val="00CC5984"/>
    <w:rsid w:val="00CC65A4"/>
    <w:rsid w:val="00D040F6"/>
    <w:rsid w:val="00D22D77"/>
    <w:rsid w:val="00E0006B"/>
    <w:rsid w:val="00E83470"/>
    <w:rsid w:val="00ED220C"/>
    <w:rsid w:val="00F0594B"/>
    <w:rsid w:val="00F45BCD"/>
    <w:rsid w:val="00FA358A"/>
    <w:rsid w:val="00FA6621"/>
    <w:rsid w:val="00FC03A7"/>
    <w:rsid w:val="00FD05D0"/>
    <w:rsid w:val="00FE206F"/>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docId w15:val="{C5DE0849-4975-4914-B62E-746BA569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7DD"/>
    <w:pPr>
      <w:autoSpaceDE w:val="0"/>
      <w:autoSpaceDN w:val="0"/>
    </w:pPr>
    <w:rPr>
      <w:rFonts w:ascii="Courier" w:eastAsia="Courier" w:hAnsi="Courier"/>
      <w:sz w:val="24"/>
      <w:szCs w:val="24"/>
    </w:rPr>
  </w:style>
  <w:style w:type="paragraph" w:styleId="Heading1">
    <w:name w:val="heading 1"/>
    <w:basedOn w:val="Normal"/>
    <w:next w:val="Normal"/>
    <w:uiPriority w:val="9"/>
    <w:qFormat/>
    <w:pPr>
      <w:keepNext/>
      <w:autoSpaceDE/>
      <w:autoSpaceDN/>
      <w:outlineLvl w:val="0"/>
    </w:pPr>
    <w:rPr>
      <w:rFonts w:ascii="Arial" w:eastAsia="Arial" w:hAnsi="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autoSpaceDE/>
      <w:autoSpaceDN/>
    </w:pPr>
  </w:style>
  <w:style w:type="paragraph" w:styleId="Header">
    <w:name w:val="header"/>
    <w:basedOn w:val="Normal"/>
    <w:link w:val="HeaderChar"/>
    <w:pPr>
      <w:tabs>
        <w:tab w:val="center" w:pos="4320"/>
        <w:tab w:val="right" w:pos="8640"/>
      </w:tabs>
      <w:autoSpaceDE/>
      <w:autoSpaceDN/>
    </w:pPr>
  </w:style>
  <w:style w:type="paragraph" w:styleId="Footer">
    <w:name w:val="footer"/>
    <w:basedOn w:val="Normal"/>
    <w:link w:val="FooterChar"/>
    <w:pPr>
      <w:tabs>
        <w:tab w:val="center" w:pos="4320"/>
        <w:tab w:val="right" w:pos="8640"/>
      </w:tabs>
      <w:autoSpaceDE/>
      <w:autoSpaceDN/>
    </w:pPr>
  </w:style>
  <w:style w:type="paragraph" w:customStyle="1" w:styleId="NewHeading">
    <w:name w:val="New Heading"/>
    <w:basedOn w:val="Heading1"/>
    <w:pPr>
      <w:tabs>
        <w:tab w:val="center" w:pos="4680"/>
      </w:tabs>
      <w:jc w:val="center"/>
    </w:pPr>
    <w:rPr>
      <w:rFonts w:ascii="Courier" w:eastAsia="Times New Roman" w:hAnsi="Courier"/>
      <w:sz w:val="24"/>
      <w:szCs w:val="24"/>
      <w:u w:val="single"/>
    </w:rPr>
  </w:style>
  <w:style w:type="paragraph" w:styleId="BodyTextIndent">
    <w:name w:val="Body Text Indent"/>
    <w:basedOn w:val="Normal"/>
    <w:pPr>
      <w:autoSpaceDE/>
      <w:autoSpaceDN/>
      <w:ind w:left="4147"/>
    </w:pPr>
    <w:rPr>
      <w:rFonts w:ascii="Courier New" w:eastAsia="Courier New" w:hAnsi="Courier New"/>
      <w:spacing w:val="-8"/>
      <w:sz w:val="16"/>
      <w:szCs w:val="16"/>
    </w:rPr>
  </w:style>
  <w:style w:type="paragraph" w:styleId="BodyText">
    <w:name w:val="Body Text"/>
    <w:basedOn w:val="Normal"/>
    <w:pPr>
      <w:tabs>
        <w:tab w:val="left" w:pos="-720"/>
      </w:tabs>
      <w:autoSpaceDE/>
      <w:autoSpaceDN/>
      <w:jc w:val="both"/>
    </w:pPr>
    <w:rPr>
      <w:rFonts w:ascii="Times New Roman" w:eastAsia="Times New Roman" w:hAnsi="Times New Roman"/>
      <w:sz w:val="20"/>
      <w:szCs w:val="20"/>
    </w:rPr>
  </w:style>
  <w:style w:type="character" w:styleId="PageNumber">
    <w:name w:val="page number"/>
    <w:basedOn w:val="DefaultParagraphFont"/>
  </w:style>
  <w:style w:type="character" w:styleId="Hyperlink">
    <w:name w:val="Hyperlink"/>
    <w:rPr>
      <w:color w:val="0000FF"/>
      <w:w w:val="100"/>
      <w:sz w:val="20"/>
      <w:szCs w:val="20"/>
      <w:u w:val="single"/>
      <w:shd w:val="clear" w:color="auto" w:fill="auto"/>
    </w:rPr>
  </w:style>
  <w:style w:type="paragraph" w:styleId="BalloonText">
    <w:name w:val="Balloon Text"/>
    <w:basedOn w:val="Normal"/>
    <w:semiHidden/>
    <w:rPr>
      <w:rFonts w:ascii="Tahoma" w:eastAsia="Tahoma" w:hAnsi="Tahoma"/>
      <w:sz w:val="16"/>
      <w:szCs w:val="16"/>
    </w:rPr>
  </w:style>
  <w:style w:type="character" w:customStyle="1" w:styleId="HeaderChar">
    <w:name w:val="Header Char"/>
    <w:link w:val="Header"/>
    <w:rPr>
      <w:rFonts w:ascii="Courier" w:eastAsia="Courier" w:hAnsi="Courier"/>
      <w:w w:val="100"/>
      <w:sz w:val="24"/>
      <w:szCs w:val="24"/>
      <w:shd w:val="clear" w:color="auto" w:fill="auto"/>
    </w:rPr>
  </w:style>
  <w:style w:type="character" w:customStyle="1" w:styleId="Mention">
    <w:name w:val="Mention"/>
    <w:semiHidden/>
    <w:unhideWhenUsed/>
    <w:rPr>
      <w:color w:val="2B579A"/>
      <w:w w:val="100"/>
      <w:sz w:val="20"/>
      <w:szCs w:val="20"/>
      <w:shd w:val="clear" w:color="000000" w:fill="E6E6E6"/>
    </w:rPr>
  </w:style>
  <w:style w:type="character" w:customStyle="1" w:styleId="UnresolvedMention">
    <w:name w:val="Unresolved Mention"/>
    <w:semiHidden/>
    <w:unhideWhenUsed/>
    <w:rPr>
      <w:color w:val="605E5C"/>
      <w:w w:val="100"/>
      <w:sz w:val="20"/>
      <w:szCs w:val="20"/>
      <w:shd w:val="clear" w:color="000000" w:fill="E1DFDD"/>
    </w:rPr>
  </w:style>
  <w:style w:type="character" w:styleId="CommentReference">
    <w:name w:val="annotation reference"/>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w:eastAsia="Courier" w:hAnsi="Courier"/>
      <w:w w:val="100"/>
      <w:sz w:val="20"/>
      <w:szCs w:val="20"/>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rFonts w:ascii="Courier" w:eastAsia="Courier" w:hAnsi="Courier"/>
      <w:b/>
      <w:w w:val="100"/>
      <w:sz w:val="20"/>
      <w:szCs w:val="20"/>
      <w:shd w:val="clear" w:color="auto" w:fill="auto"/>
    </w:rPr>
  </w:style>
  <w:style w:type="character" w:customStyle="1" w:styleId="FooterChar">
    <w:name w:val="Footer Char"/>
    <w:link w:val="Footer"/>
    <w:rPr>
      <w:rFonts w:ascii="Courier" w:eastAsia="Courier" w:hAnsi="Courier"/>
      <w:w w:val="1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