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C3C11" w:rsidRPr="00505873" w:rsidP="005C3C11" w14:paraId="4134AE90" w14:textId="77777777">
      <w:pPr>
        <w:spacing w:after="0" w:line="240" w:lineRule="auto"/>
        <w:jc w:val="center"/>
        <w:rPr>
          <w:rFonts w:ascii="Times New Roman" w:hAnsi="Times New Roman"/>
          <w:b/>
          <w:bCs/>
        </w:rPr>
      </w:pPr>
      <w:bookmarkStart w:id="0" w:name="_GoBack"/>
      <w:r w:rsidRPr="00505873">
        <w:rPr>
          <w:rFonts w:ascii="Times New Roman" w:hAnsi="Times New Roman"/>
          <w:b/>
          <w:bCs/>
        </w:rPr>
        <w:t xml:space="preserve">STATEMENT OF </w:t>
      </w:r>
    </w:p>
    <w:p w:rsidR="005C3C11" w:rsidRPr="00505873" w:rsidP="005C3C11" w14:paraId="1D19B0E4" w14:textId="77777777">
      <w:pPr>
        <w:spacing w:after="0" w:line="240" w:lineRule="auto"/>
        <w:jc w:val="center"/>
        <w:rPr>
          <w:rFonts w:ascii="Times New Roman" w:hAnsi="Times New Roman"/>
          <w:b/>
          <w:bCs/>
        </w:rPr>
      </w:pPr>
      <w:r w:rsidRPr="00505873">
        <w:rPr>
          <w:rFonts w:ascii="Times New Roman" w:hAnsi="Times New Roman"/>
          <w:b/>
          <w:bCs/>
        </w:rPr>
        <w:t>COMMISSIONER GEOFFREY STARKS</w:t>
      </w:r>
    </w:p>
    <w:p w:rsidR="005C3C11" w:rsidRPr="00505873" w:rsidP="005C3C11" w14:paraId="7DA3E7DA" w14:textId="77777777">
      <w:pPr>
        <w:spacing w:after="0" w:line="240" w:lineRule="auto"/>
        <w:jc w:val="center"/>
        <w:rPr>
          <w:rFonts w:ascii="Times New Roman" w:hAnsi="Times New Roman"/>
          <w:b/>
          <w:bCs/>
        </w:rPr>
      </w:pPr>
    </w:p>
    <w:p w:rsidR="005C3C11" w:rsidRPr="00505873" w:rsidP="005C3C11" w14:paraId="14028BE9" w14:textId="77777777">
      <w:pPr>
        <w:spacing w:after="0" w:line="240" w:lineRule="auto"/>
        <w:ind w:left="720" w:hanging="720"/>
        <w:contextualSpacing/>
        <w:rPr>
          <w:rFonts w:ascii="Times New Roman" w:hAnsi="Times New Roman"/>
        </w:rPr>
      </w:pPr>
      <w:r w:rsidRPr="00505873">
        <w:rPr>
          <w:rFonts w:ascii="Times New Roman" w:hAnsi="Times New Roman"/>
        </w:rPr>
        <w:t>Re:</w:t>
      </w:r>
      <w:r w:rsidRPr="00505873">
        <w:rPr>
          <w:rFonts w:ascii="Times New Roman" w:hAnsi="Times New Roman"/>
        </w:rPr>
        <w:tab/>
      </w:r>
      <w:r w:rsidRPr="00505873">
        <w:rPr>
          <w:rFonts w:ascii="Times New Roman" w:hAnsi="Times New Roman"/>
          <w:i/>
        </w:rPr>
        <w:t>Wireless E911 Location Accuracy Requirements</w:t>
      </w:r>
      <w:r w:rsidRPr="00505873">
        <w:rPr>
          <w:rFonts w:ascii="Times New Roman" w:hAnsi="Times New Roman"/>
        </w:rPr>
        <w:t>, PS Docket No. 07-114</w:t>
      </w:r>
    </w:p>
    <w:p w:rsidR="005C3C11" w:rsidRPr="00505873" w:rsidP="005C3C11" w14:paraId="40BE2AE8" w14:textId="77777777">
      <w:pPr>
        <w:pStyle w:val="Subheadings"/>
        <w:spacing w:before="240" w:line="240" w:lineRule="auto"/>
        <w:rPr>
          <w:rFonts w:ascii="Times New Roman" w:hAnsi="Times New Roman" w:cs="Times New Roman"/>
          <w:b w:val="0"/>
          <w:bCs/>
          <w:sz w:val="22"/>
          <w:szCs w:val="22"/>
        </w:rPr>
      </w:pPr>
      <w:r w:rsidRPr="00505873">
        <w:rPr>
          <w:rFonts w:ascii="Times New Roman" w:hAnsi="Times New Roman" w:cs="Times New Roman"/>
          <w:sz w:val="22"/>
          <w:szCs w:val="22"/>
        </w:rPr>
        <w:tab/>
      </w:r>
      <w:r w:rsidRPr="00505873">
        <w:rPr>
          <w:rFonts w:ascii="Times New Roman" w:hAnsi="Times New Roman" w:cs="Times New Roman"/>
          <w:b w:val="0"/>
          <w:bCs/>
          <w:sz w:val="22"/>
          <w:szCs w:val="22"/>
        </w:rPr>
        <w:t xml:space="preserve">Calls to 911 are often a matter of life or death.  When seconds count, emergency responders may need to quickly find a caller who cannot provide their precise location to dispatchers.  As the Commission has repeatedly affirmed, knowing a caller’s vertical, or “z-axis,” location may be critical in those situations, particularly in dense areas with lots of multistory buildings.  Today’s decision is an important step toward ensuring that first responders will have z-axis information when they need it.  </w:t>
      </w:r>
    </w:p>
    <w:p w:rsidR="005C3C11" w:rsidRPr="00505873" w:rsidP="005C3C11" w14:paraId="5A80E823" w14:textId="77777777">
      <w:pPr>
        <w:pStyle w:val="Subheadings"/>
        <w:spacing w:before="240" w:line="240" w:lineRule="auto"/>
        <w:ind w:firstLine="720"/>
        <w:rPr>
          <w:rFonts w:ascii="Times New Roman" w:hAnsi="Times New Roman" w:cs="Times New Roman"/>
          <w:b w:val="0"/>
          <w:bCs/>
          <w:sz w:val="22"/>
          <w:szCs w:val="22"/>
        </w:rPr>
      </w:pPr>
      <w:r w:rsidRPr="00505873">
        <w:rPr>
          <w:rFonts w:ascii="Times New Roman" w:hAnsi="Times New Roman" w:cs="Times New Roman"/>
          <w:b w:val="0"/>
          <w:bCs/>
          <w:sz w:val="22"/>
          <w:szCs w:val="22"/>
        </w:rPr>
        <w:t xml:space="preserve">While precise location information is critical to an effective emergency response, it can also be dangerous in the wrong hands.  Over the last year, I have been pleased that my colleagues and I could work together to create robust privacy safeguards for this sensitive location data.  We have developed a regulatory framework for z-axis and dispatchable location data that prevents abuse by wireless carriers as well as their third-party vendors.  The Notices of Apparent Liability we approved earlier this year against AT&amp;T, Verizon, Sprint, and T-Mobile for misuse of customer location data should make clear that we will hold wireless carriers responsible if they fail to ensure that the vendors they choose comply with our privacy rules and adopt appropriate safeguards.  </w:t>
      </w:r>
    </w:p>
    <w:p w:rsidR="005C3C11" w:rsidRPr="00505873" w:rsidP="005C3C11" w14:paraId="1E566919" w14:textId="77777777">
      <w:pPr>
        <w:pStyle w:val="Subheadings"/>
        <w:spacing w:before="240" w:line="240" w:lineRule="auto"/>
        <w:ind w:firstLine="720"/>
        <w:rPr>
          <w:rFonts w:ascii="Times New Roman" w:hAnsi="Times New Roman" w:cs="Times New Roman"/>
          <w:b w:val="0"/>
          <w:bCs/>
          <w:sz w:val="22"/>
          <w:szCs w:val="22"/>
        </w:rPr>
      </w:pPr>
      <w:r w:rsidRPr="00505873">
        <w:rPr>
          <w:rFonts w:ascii="Times New Roman" w:hAnsi="Times New Roman" w:cs="Times New Roman"/>
          <w:b w:val="0"/>
          <w:bCs/>
          <w:sz w:val="22"/>
          <w:szCs w:val="22"/>
        </w:rPr>
        <w:t xml:space="preserve">Though I support today’s action, I also recognize that there is much more to do.  Based on the record in this proceeding, I am confident that technological developments will soon enable us to tighten the requirement beyond plus or minus three meters.  I will continue to encourage industry to step on the gas in working towards even more accurate solutions—and encourage the Commission to soon require even more precise z-axis location information.  We must remain focused on the </w:t>
      </w:r>
      <w:r w:rsidRPr="00505873">
        <w:rPr>
          <w:rFonts w:ascii="Times New Roman" w:hAnsi="Times New Roman" w:cs="Times New Roman"/>
          <w:b w:val="0"/>
          <w:bCs/>
          <w:sz w:val="22"/>
          <w:szCs w:val="22"/>
        </w:rPr>
        <w:t>ultimate goal</w:t>
      </w:r>
      <w:r w:rsidRPr="00505873">
        <w:rPr>
          <w:rFonts w:ascii="Times New Roman" w:hAnsi="Times New Roman" w:cs="Times New Roman"/>
          <w:b w:val="0"/>
          <w:bCs/>
          <w:sz w:val="22"/>
          <w:szCs w:val="22"/>
        </w:rPr>
        <w:t xml:space="preserve">: getting first responders to the precise location where they are needed.  </w:t>
      </w:r>
    </w:p>
    <w:p w:rsidR="005C3C11" w:rsidRPr="00505873" w:rsidP="005C3C11" w14:paraId="740AAA83" w14:textId="77777777">
      <w:pPr>
        <w:pStyle w:val="Subheadings"/>
        <w:spacing w:before="240" w:line="240" w:lineRule="auto"/>
        <w:ind w:firstLine="720"/>
        <w:rPr>
          <w:rFonts w:ascii="Times New Roman" w:hAnsi="Times New Roman" w:cs="Times New Roman"/>
          <w:b w:val="0"/>
          <w:bCs/>
          <w:sz w:val="22"/>
          <w:szCs w:val="22"/>
        </w:rPr>
      </w:pPr>
      <w:r w:rsidRPr="00505873">
        <w:rPr>
          <w:rFonts w:ascii="Times New Roman" w:hAnsi="Times New Roman" w:cs="Times New Roman"/>
          <w:b w:val="0"/>
          <w:bCs/>
          <w:sz w:val="22"/>
          <w:szCs w:val="22"/>
        </w:rPr>
        <w:t xml:space="preserve">I will also continue to highlight the importance of technology-neutral solutions.  The progress many innovators have made using barometric pressure sensors is impressive, and those sensors will become more ubiquitous as costs continue to decrease.  But we must recognize that not all devices, particularly the less expensive devices often offered by Lifeline providers, contain barometric pressure sensors.  As the item explains, there are technologies on the horizon that can provide z-axis information even for these less expensive devices.  The Commission should encourage the development of those solutions, because a speedy response in an emergency should not be luxury.  If, after the initial April 2021 deadline, it appears that Lifeline subscribers are not benefitting from our z-axis rules, the Commission must consider additional rules to close that gap.  As I have long said, lifesaving technology needs to be available to everyone.  </w:t>
      </w:r>
    </w:p>
    <w:p w:rsidR="005C3C11" w:rsidRPr="00505873" w:rsidP="005C3C11" w14:paraId="583C59E7" w14:textId="77777777">
      <w:pPr>
        <w:pStyle w:val="Subheadings"/>
        <w:spacing w:before="240" w:line="240" w:lineRule="auto"/>
        <w:ind w:firstLine="720"/>
        <w:rPr>
          <w:rFonts w:ascii="Times New Roman" w:hAnsi="Times New Roman" w:cs="Times New Roman"/>
          <w:b w:val="0"/>
          <w:bCs/>
          <w:sz w:val="22"/>
          <w:szCs w:val="22"/>
        </w:rPr>
      </w:pPr>
      <w:r w:rsidRPr="00505873">
        <w:rPr>
          <w:rFonts w:ascii="Times New Roman" w:hAnsi="Times New Roman" w:cs="Times New Roman"/>
          <w:b w:val="0"/>
          <w:bCs/>
          <w:sz w:val="22"/>
          <w:szCs w:val="22"/>
        </w:rPr>
        <w:t>I thank the Public Safety and Homeland Security Bureau staff for their work on this safety-critical item.</w:t>
      </w:r>
    </w:p>
    <w:p w:rsidR="005C3C11" w:rsidRPr="00505873" w:rsidP="005C3C11" w14:paraId="1E51C591" w14:textId="77777777">
      <w:pPr>
        <w:rPr>
          <w:rFonts w:ascii="Times New Roman" w:hAnsi="Times New Roman"/>
        </w:rPr>
      </w:pPr>
    </w:p>
    <w:p w:rsidR="005C3C11" w:rsidRPr="00505873" w:rsidP="005C3C11" w14:paraId="42150C90" w14:textId="77777777">
      <w:pPr>
        <w:rPr>
          <w:rFonts w:ascii="Times New Roman" w:hAnsi="Times New Roman"/>
        </w:rPr>
      </w:pPr>
    </w:p>
    <w:bookmarkEnd w:id="0"/>
    <w:p w:rsidR="00412FC5" w:rsidRPr="00505873" w:rsidP="005C3C11" w14:paraId="2254783D" w14:textId="2B10DE80"/>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3AFF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5B2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348DE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7D890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5A94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70DB3" w14:paraId="2080909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37084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44A6F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670DB3" w:rsidP="00670DB3" w14:paraId="18BA460A" w14:textId="5B9872EB">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670DB3">
      <w:t>Federal Communications Commission</w:t>
    </w:r>
    <w:r w:rsidRPr="00670DB3">
      <w:tab/>
    </w:r>
    <w:r w:rsidRPr="00670DB3" w:rsidR="00A5478C">
      <w:rPr>
        <w:spacing w:val="-2"/>
      </w:rPr>
      <w:t>FCC 20-98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8C"/>
    <w:rsid w:val="00036039"/>
    <w:rsid w:val="00037F90"/>
    <w:rsid w:val="000875BF"/>
    <w:rsid w:val="00096D8C"/>
    <w:rsid w:val="000C0B65"/>
    <w:rsid w:val="000E05FE"/>
    <w:rsid w:val="000E3D42"/>
    <w:rsid w:val="00122BD5"/>
    <w:rsid w:val="00133F79"/>
    <w:rsid w:val="00194A66"/>
    <w:rsid w:val="001D6BCF"/>
    <w:rsid w:val="001E01CA"/>
    <w:rsid w:val="002346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5873"/>
    <w:rsid w:val="00511968"/>
    <w:rsid w:val="0055614C"/>
    <w:rsid w:val="00566D06"/>
    <w:rsid w:val="00591986"/>
    <w:rsid w:val="005C3C11"/>
    <w:rsid w:val="005E14C2"/>
    <w:rsid w:val="00607BA5"/>
    <w:rsid w:val="0061180A"/>
    <w:rsid w:val="00626EB6"/>
    <w:rsid w:val="00655D03"/>
    <w:rsid w:val="00670DB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5478C"/>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600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06A1C3-56E8-482F-A167-B6623D25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11"/>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70DB3"/>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A5478C"/>
    <w:rPr>
      <w:snapToGrid w:val="0"/>
      <w:kern w:val="28"/>
      <w:sz w:val="22"/>
    </w:rPr>
  </w:style>
  <w:style w:type="paragraph" w:styleId="BalloonText">
    <w:name w:val="Balloon Text"/>
    <w:basedOn w:val="Normal"/>
    <w:link w:val="BalloonTextChar"/>
    <w:rsid w:val="00A5478C"/>
    <w:rPr>
      <w:rFonts w:ascii="Segoe UI" w:hAnsi="Segoe UI" w:cs="Segoe UI"/>
      <w:sz w:val="18"/>
      <w:szCs w:val="18"/>
    </w:rPr>
  </w:style>
  <w:style w:type="character" w:customStyle="1" w:styleId="BalloonTextChar">
    <w:name w:val="Balloon Text Char"/>
    <w:basedOn w:val="DefaultParagraphFont"/>
    <w:link w:val="BalloonText"/>
    <w:rsid w:val="00A5478C"/>
    <w:rPr>
      <w:rFonts w:ascii="Segoe UI" w:hAnsi="Segoe UI" w:cs="Segoe UI"/>
      <w:snapToGrid w:val="0"/>
      <w:kern w:val="28"/>
      <w:sz w:val="18"/>
      <w:szCs w:val="18"/>
    </w:rPr>
  </w:style>
  <w:style w:type="paragraph" w:customStyle="1" w:styleId="Subheadings">
    <w:name w:val="Subheadings"/>
    <w:basedOn w:val="Normal"/>
    <w:link w:val="SubheadingsChar"/>
    <w:qFormat/>
    <w:rsid w:val="005C3C11"/>
    <w:pPr>
      <w:spacing w:after="120"/>
    </w:pPr>
    <w:rPr>
      <w:rFonts w:ascii="Arial" w:hAnsi="Arial" w:cs="Arial"/>
      <w:b/>
      <w:sz w:val="24"/>
      <w:szCs w:val="24"/>
    </w:rPr>
  </w:style>
  <w:style w:type="character" w:customStyle="1" w:styleId="SubheadingsChar">
    <w:name w:val="Subheadings Char"/>
    <w:link w:val="Subheadings"/>
    <w:rsid w:val="005C3C11"/>
    <w:rPr>
      <w:rFonts w:ascii="Arial" w:eastAsia="Calibr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