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12474B1D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B219B" w14:paraId="560634A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7976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9B" w14:paraId="471E4BF3" w14:textId="77777777">
            <w:pPr>
              <w:rPr>
                <w:b/>
                <w:bCs/>
                <w:sz w:val="12"/>
                <w:szCs w:val="12"/>
              </w:rPr>
            </w:pPr>
          </w:p>
          <w:p w:rsidR="000B219B" w14:paraId="705470FB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B219B" w14:paraId="727F46D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Wise, (202) 418-8165</w:t>
            </w:r>
          </w:p>
          <w:p w:rsidR="000B219B" w14:paraId="17CE8BE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janice.wise@fcc.gov</w:t>
            </w:r>
          </w:p>
          <w:p w:rsidR="000B219B" w14:paraId="69D96A30" w14:textId="77777777">
            <w:pPr>
              <w:rPr>
                <w:bCs/>
                <w:sz w:val="22"/>
                <w:szCs w:val="22"/>
              </w:rPr>
            </w:pPr>
          </w:p>
          <w:p w:rsidR="000B219B" w14:paraId="54CBB4C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0B219B" w14:paraId="25E28A5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219B" w14:paraId="7EE0E0FF" w14:textId="5F68418B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FCC MODERNIZES LEASED ACCESS RULES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br/>
            </w:r>
          </w:p>
          <w:p w:rsidR="000B219B" w14:paraId="142490D9" w14:textId="56C09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July 16, 2020—The Federal Communications Commission today adopted a Second Report and Order that updates its leased access rate rules by implementing a tier-based leased access rate calculation.  The leased access rules require cable operators to set aside channel capacity for commercial use by unaffiliated video programmers.  In 2019, the Commission adopted a </w:t>
            </w:r>
            <w:r>
              <w:rPr>
                <w:i/>
                <w:iCs/>
                <w:sz w:val="22"/>
                <w:szCs w:val="22"/>
              </w:rPr>
              <w:t>Further Notice of Proposed Rulemaking</w:t>
            </w:r>
            <w:r>
              <w:rPr>
                <w:sz w:val="22"/>
                <w:szCs w:val="22"/>
              </w:rPr>
              <w:t xml:space="preserve"> that sought comment on how to simplify the leased access rate formula.</w:t>
            </w:r>
          </w:p>
          <w:p w:rsidR="000B219B" w14:paraId="59D59232" w14:textId="77777777">
            <w:pPr>
              <w:rPr>
                <w:sz w:val="22"/>
                <w:szCs w:val="22"/>
              </w:rPr>
            </w:pPr>
          </w:p>
          <w:p w:rsidR="000B219B" w14:paraId="71567F4C" w14:textId="2028E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Commission’s rules establish the maximum monthly rate that a cable operator can charge a leased access programmer.  The current rate formula considers rates across all tiers and utilizes a weighting scheme, has proven to be complex for cable operators to calculate, and is based on cable rate regulations that were repealed in 1999.  The adoption of a simpler tier-based formula, </w:t>
            </w:r>
            <w:r w:rsidR="00F34888">
              <w:rPr>
                <w:sz w:val="22"/>
                <w:szCs w:val="22"/>
              </w:rPr>
              <w:t>which solely involves</w:t>
            </w:r>
            <w:r>
              <w:rPr>
                <w:sz w:val="22"/>
                <w:szCs w:val="22"/>
              </w:rPr>
              <w:t xml:space="preserve"> the channel tier on which a leased access programmer is offered carriage, improves upon this current </w:t>
            </w:r>
            <w:r w:rsidR="00F34888">
              <w:rPr>
                <w:sz w:val="22"/>
                <w:szCs w:val="22"/>
              </w:rPr>
              <w:t xml:space="preserve">complicated </w:t>
            </w:r>
            <w:r>
              <w:rPr>
                <w:sz w:val="22"/>
                <w:szCs w:val="22"/>
              </w:rPr>
              <w:t>calculation.  It also gives a more accurate approximation of the value of a particular channel and best reflects regulatory changes that have occurred since the current formula was adopted in 1997.  No commenters opposed this modernized formula.</w:t>
            </w:r>
          </w:p>
          <w:p w:rsidR="000B219B" w14:paraId="1E5E7F79" w14:textId="77777777">
            <w:pPr>
              <w:rPr>
                <w:sz w:val="22"/>
                <w:szCs w:val="22"/>
              </w:rPr>
            </w:pPr>
          </w:p>
          <w:p w:rsidR="000B219B" w14:paraId="2A4CF7FC" w14:textId="5A644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Order also finds that, although changes in the marketplace cast substantial doubt on the constitutionality of mandatory leased access, leased access requirements are contained in a specific statutory mandate from Congress, and thus the Commission will not eliminate or cease to enforce these rules at this time.</w:t>
            </w:r>
          </w:p>
          <w:p w:rsidR="000B219B" w14:paraId="65D24CC5" w14:textId="77777777">
            <w:pPr>
              <w:rPr>
                <w:sz w:val="22"/>
                <w:szCs w:val="22"/>
              </w:rPr>
            </w:pPr>
          </w:p>
          <w:p w:rsidR="000B219B" w14:paraId="4FD813AE" w14:textId="6C334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by the Commission July 16, 2020, by Second Report and</w:t>
            </w:r>
            <w:r w:rsidR="008E35D8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 xml:space="preserve"> </w:t>
            </w:r>
            <w:r w:rsidRPr="008E35D8" w:rsidR="008E35D8">
              <w:rPr>
                <w:sz w:val="22"/>
                <w:szCs w:val="22"/>
              </w:rPr>
              <w:t>(FCC 20-95).  Chairman Pai</w:t>
            </w:r>
            <w:r w:rsidR="008E35D8">
              <w:rPr>
                <w:sz w:val="22"/>
                <w:szCs w:val="22"/>
              </w:rPr>
              <w:t xml:space="preserve"> and </w:t>
            </w:r>
            <w:r w:rsidRPr="008E35D8" w:rsidR="008E35D8">
              <w:rPr>
                <w:sz w:val="22"/>
                <w:szCs w:val="22"/>
              </w:rPr>
              <w:t xml:space="preserve">Commissioner </w:t>
            </w:r>
            <w:r w:rsidRPr="008E35D8" w:rsidR="008E35D8">
              <w:rPr>
                <w:sz w:val="22"/>
                <w:szCs w:val="22"/>
              </w:rPr>
              <w:t>O’Rielly</w:t>
            </w:r>
            <w:r w:rsidR="008E35D8">
              <w:rPr>
                <w:sz w:val="22"/>
                <w:szCs w:val="22"/>
              </w:rPr>
              <w:t xml:space="preserve"> approving.  Commissioner</w:t>
            </w:r>
            <w:r w:rsidRPr="008E35D8" w:rsidR="008E35D8">
              <w:rPr>
                <w:sz w:val="22"/>
                <w:szCs w:val="22"/>
              </w:rPr>
              <w:t xml:space="preserve"> Carr</w:t>
            </w:r>
            <w:r w:rsidR="008E35D8">
              <w:rPr>
                <w:sz w:val="22"/>
                <w:szCs w:val="22"/>
              </w:rPr>
              <w:t xml:space="preserve"> approving in part and concurring in part.  Commissioners</w:t>
            </w:r>
            <w:r w:rsidRPr="008E35D8" w:rsidR="008E35D8">
              <w:rPr>
                <w:sz w:val="22"/>
                <w:szCs w:val="22"/>
              </w:rPr>
              <w:t xml:space="preserve"> </w:t>
            </w:r>
            <w:r w:rsidRPr="008E35D8" w:rsidR="008E35D8">
              <w:rPr>
                <w:sz w:val="22"/>
                <w:szCs w:val="22"/>
              </w:rPr>
              <w:t>Rosenworcel</w:t>
            </w:r>
            <w:r w:rsidR="008E35D8">
              <w:rPr>
                <w:sz w:val="22"/>
                <w:szCs w:val="22"/>
              </w:rPr>
              <w:t xml:space="preserve"> </w:t>
            </w:r>
            <w:r w:rsidRPr="008E35D8" w:rsidR="008E35D8">
              <w:rPr>
                <w:sz w:val="22"/>
                <w:szCs w:val="22"/>
              </w:rPr>
              <w:t xml:space="preserve">and Starks </w:t>
            </w:r>
            <w:r w:rsidR="008E35D8">
              <w:rPr>
                <w:sz w:val="22"/>
                <w:szCs w:val="22"/>
              </w:rPr>
              <w:t>concuring</w:t>
            </w:r>
            <w:r w:rsidRPr="008E35D8" w:rsidR="008E35D8">
              <w:rPr>
                <w:sz w:val="22"/>
                <w:szCs w:val="22"/>
              </w:rPr>
              <w:t xml:space="preserve">.  Chairman Pai, Commissioners </w:t>
            </w:r>
            <w:r w:rsidRPr="008E35D8" w:rsidR="008E35D8">
              <w:rPr>
                <w:sz w:val="22"/>
                <w:szCs w:val="22"/>
              </w:rPr>
              <w:t>O’Rielly</w:t>
            </w:r>
            <w:r w:rsidRPr="008E35D8" w:rsidR="008E35D8">
              <w:rPr>
                <w:sz w:val="22"/>
                <w:szCs w:val="22"/>
              </w:rPr>
              <w:t>, Carr, and Starks issuing separate statements.</w:t>
            </w:r>
          </w:p>
          <w:p w:rsidR="000B219B" w14:paraId="2F77EC8E" w14:textId="77777777">
            <w:pPr>
              <w:rPr>
                <w:sz w:val="22"/>
                <w:szCs w:val="22"/>
              </w:rPr>
            </w:pPr>
          </w:p>
          <w:p w:rsidR="000B219B" w14:paraId="26BABE1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Docket Nos. 07-42, 17-105</w:t>
            </w:r>
          </w:p>
          <w:p w:rsidR="000B219B" w14:paraId="651BE653" w14:textId="7777777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  <w:p w:rsidR="000B219B" w14:paraId="7A5FFA28" w14:textId="7777777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###</w:t>
            </w:r>
          </w:p>
          <w:p w:rsidR="000B219B" w14:paraId="4F0CC1F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0B219B" w14:paraId="377A479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0B219B" w14:paraId="69197FC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7DB7538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B219B" w14:paraId="541940E5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0B219B" w14:paraId="692CD1FD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B"/>
    <w:rsid w:val="000B219B"/>
    <w:rsid w:val="00393604"/>
    <w:rsid w:val="006C6707"/>
    <w:rsid w:val="0086585E"/>
    <w:rsid w:val="008979B6"/>
    <w:rsid w:val="008E35D8"/>
    <w:rsid w:val="00F348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8F54668-8803-4F91-B780-5DF86D27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Janice.Wise\AppData\Local\Microsoft\Windows\INetCache\Content.Outlook\6UPS29E7\Template%20-%20Press%20Release%20(003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 (003)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