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05A2E6BC" w14:textId="77777777">
        <w:tblPrEx>
          <w:tblW w:w="0" w:type="auto"/>
          <w:tblLook w:val="0000"/>
        </w:tblPrEx>
        <w:trPr>
          <w:trHeight w:val="2181"/>
        </w:trPr>
        <w:tc>
          <w:tcPr>
            <w:tcW w:w="8856" w:type="dxa"/>
          </w:tcPr>
          <w:p w:rsidR="00967B62" w14:paraId="5D2040AE"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60361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967B62" w14:paraId="395E4D1F" w14:textId="77777777">
            <w:pPr>
              <w:rPr>
                <w:b/>
                <w:bCs/>
                <w:sz w:val="12"/>
                <w:szCs w:val="12"/>
              </w:rPr>
            </w:pPr>
          </w:p>
          <w:p w:rsidR="00967B62" w14:paraId="71C1660A" w14:textId="77777777">
            <w:pPr>
              <w:rPr>
                <w:b/>
                <w:bCs/>
                <w:sz w:val="22"/>
                <w:szCs w:val="22"/>
                <w:lang w:val="es-ES"/>
              </w:rPr>
            </w:pPr>
            <w:r>
              <w:rPr>
                <w:b/>
                <w:bCs/>
                <w:sz w:val="22"/>
                <w:szCs w:val="22"/>
                <w:lang w:val="es-ES"/>
              </w:rPr>
              <w:t xml:space="preserve">Media Contact: </w:t>
            </w:r>
          </w:p>
          <w:p w:rsidR="00967B62" w14:paraId="23748E49" w14:textId="77777777">
            <w:pPr>
              <w:rPr>
                <w:bCs/>
                <w:sz w:val="22"/>
                <w:szCs w:val="22"/>
                <w:lang w:val="es-ES"/>
              </w:rPr>
            </w:pPr>
            <w:r>
              <w:rPr>
                <w:bCs/>
                <w:sz w:val="22"/>
                <w:szCs w:val="22"/>
                <w:lang w:val="es-ES"/>
              </w:rPr>
              <w:t>Katie Gorscak, (202) 418-2156</w:t>
            </w:r>
          </w:p>
          <w:p w:rsidR="00967B62" w14:paraId="49835BB6" w14:textId="77777777">
            <w:pPr>
              <w:rPr>
                <w:bCs/>
                <w:sz w:val="22"/>
                <w:szCs w:val="22"/>
                <w:lang w:val="es-ES"/>
              </w:rPr>
            </w:pPr>
            <w:r>
              <w:rPr>
                <w:bCs/>
                <w:sz w:val="22"/>
                <w:szCs w:val="22"/>
                <w:lang w:val="es-ES"/>
              </w:rPr>
              <w:t>katie.gorscak@fcc.gov</w:t>
            </w:r>
          </w:p>
          <w:p w:rsidR="00967B62" w14:paraId="4F62431C" w14:textId="77777777">
            <w:pPr>
              <w:rPr>
                <w:bCs/>
                <w:sz w:val="22"/>
                <w:szCs w:val="22"/>
                <w:lang w:val="es-ES"/>
              </w:rPr>
            </w:pPr>
          </w:p>
          <w:p w:rsidR="00967B62" w14:paraId="07B57BE4" w14:textId="77777777">
            <w:pPr>
              <w:rPr>
                <w:b/>
                <w:sz w:val="22"/>
                <w:szCs w:val="22"/>
              </w:rPr>
            </w:pPr>
            <w:r>
              <w:rPr>
                <w:b/>
                <w:sz w:val="22"/>
                <w:szCs w:val="22"/>
              </w:rPr>
              <w:t>For Immediate Release</w:t>
            </w:r>
          </w:p>
          <w:p w:rsidR="00967B62" w14:paraId="585E90D3" w14:textId="77777777">
            <w:pPr>
              <w:jc w:val="center"/>
              <w:rPr>
                <w:b/>
                <w:bCs/>
                <w:sz w:val="22"/>
                <w:szCs w:val="22"/>
              </w:rPr>
            </w:pPr>
          </w:p>
          <w:p w:rsidR="00967B62" w14:paraId="3EE6D4EE" w14:textId="6CE055BF">
            <w:pPr>
              <w:tabs>
                <w:tab w:val="left" w:pos="8625"/>
              </w:tabs>
              <w:spacing w:after="120"/>
              <w:jc w:val="center"/>
              <w:rPr>
                <w:b/>
                <w:bCs/>
                <w:sz w:val="26"/>
                <w:szCs w:val="26"/>
              </w:rPr>
            </w:pPr>
            <w:r>
              <w:rPr>
                <w:b/>
                <w:bCs/>
                <w:sz w:val="26"/>
                <w:szCs w:val="26"/>
              </w:rPr>
              <w:t xml:space="preserve">MEDIA BUREAU REACHES SETTLEMENTS WITH </w:t>
            </w:r>
            <w:r w:rsidR="00D07CE9">
              <w:rPr>
                <w:b/>
                <w:bCs/>
                <w:sz w:val="26"/>
                <w:szCs w:val="26"/>
              </w:rPr>
              <w:t xml:space="preserve">SIX </w:t>
            </w:r>
            <w:r>
              <w:rPr>
                <w:b/>
                <w:bCs/>
                <w:sz w:val="26"/>
                <w:szCs w:val="26"/>
              </w:rPr>
              <w:t>RADIO GROUP OWNERS OVER ONLINE POLITICAL FILES</w:t>
            </w:r>
          </w:p>
          <w:p w:rsidR="00967B62" w14:paraId="388385FA" w14:textId="6AEC455B">
            <w:pPr>
              <w:tabs>
                <w:tab w:val="left" w:pos="8625"/>
              </w:tabs>
              <w:jc w:val="center"/>
              <w:rPr>
                <w:b/>
                <w:bCs/>
                <w:i/>
              </w:rPr>
            </w:pPr>
            <w:r>
              <w:rPr>
                <w:b/>
                <w:bCs/>
                <w:i/>
              </w:rPr>
              <w:t xml:space="preserve">Companies </w:t>
            </w:r>
            <w:r w:rsidR="00E77EA1">
              <w:rPr>
                <w:b/>
                <w:bCs/>
                <w:i/>
              </w:rPr>
              <w:t>H</w:t>
            </w:r>
            <w:r>
              <w:rPr>
                <w:b/>
                <w:bCs/>
                <w:i/>
              </w:rPr>
              <w:t xml:space="preserve">ave </w:t>
            </w:r>
            <w:r w:rsidR="00E77EA1">
              <w:rPr>
                <w:b/>
                <w:bCs/>
                <w:i/>
              </w:rPr>
              <w:t>R</w:t>
            </w:r>
            <w:r w:rsidR="00C769A4">
              <w:rPr>
                <w:b/>
                <w:bCs/>
                <w:i/>
              </w:rPr>
              <w:t xml:space="preserve">ecently </w:t>
            </w:r>
            <w:r w:rsidR="00E77EA1">
              <w:rPr>
                <w:b/>
                <w:bCs/>
                <w:i/>
              </w:rPr>
              <w:t>D</w:t>
            </w:r>
            <w:r>
              <w:rPr>
                <w:b/>
                <w:bCs/>
                <w:i/>
              </w:rPr>
              <w:t xml:space="preserve">emonstrated </w:t>
            </w:r>
            <w:r w:rsidR="00E77EA1">
              <w:rPr>
                <w:b/>
                <w:bCs/>
                <w:i/>
              </w:rPr>
              <w:t>S</w:t>
            </w:r>
            <w:r>
              <w:rPr>
                <w:b/>
                <w:bCs/>
                <w:i/>
              </w:rPr>
              <w:t xml:space="preserve">ubstantial </w:t>
            </w:r>
            <w:r w:rsidR="00E77EA1">
              <w:rPr>
                <w:b/>
                <w:bCs/>
                <w:i/>
              </w:rPr>
              <w:t>C</w:t>
            </w:r>
            <w:r>
              <w:rPr>
                <w:b/>
                <w:bCs/>
                <w:i/>
              </w:rPr>
              <w:t xml:space="preserve">ompliance with </w:t>
            </w:r>
            <w:r w:rsidR="00E77EA1">
              <w:rPr>
                <w:b/>
                <w:bCs/>
                <w:i/>
              </w:rPr>
              <w:t>R</w:t>
            </w:r>
            <w:r>
              <w:rPr>
                <w:b/>
                <w:bCs/>
                <w:i/>
              </w:rPr>
              <w:t>ules</w:t>
            </w:r>
          </w:p>
          <w:p w:rsidR="00967B62" w14:paraId="28B7A7A8" w14:textId="77777777">
            <w:pPr>
              <w:tabs>
                <w:tab w:val="left" w:pos="8625"/>
              </w:tabs>
              <w:jc w:val="center"/>
              <w:rPr>
                <w:i/>
                <w:color w:val="F2F2F2" w:themeColor="background1" w:themeShade="F2"/>
                <w:sz w:val="28"/>
              </w:rPr>
            </w:pPr>
            <w:r>
              <w:rPr>
                <w:b/>
                <w:bCs/>
                <w:i/>
                <w:sz w:val="28"/>
                <w:szCs w:val="32"/>
              </w:rPr>
              <w:t xml:space="preserve">  </w:t>
            </w:r>
            <w:r>
              <w:rPr>
                <w:b/>
                <w:bCs/>
                <w:i/>
                <w:color w:val="F2F2F2" w:themeColor="background1" w:themeShade="F2"/>
                <w:sz w:val="28"/>
                <w:szCs w:val="32"/>
              </w:rPr>
              <w:t xml:space="preserve">-- </w:t>
            </w:r>
          </w:p>
          <w:p w:rsidR="00967B62" w14:paraId="28A797B9" w14:textId="11FE6376">
            <w:pPr>
              <w:rPr>
                <w:sz w:val="22"/>
                <w:szCs w:val="22"/>
              </w:rPr>
            </w:pPr>
            <w:r>
              <w:rPr>
                <w:sz w:val="22"/>
                <w:szCs w:val="22"/>
              </w:rPr>
              <w:t xml:space="preserve">WASHINGTON, July </w:t>
            </w:r>
            <w:r w:rsidR="00A857DD">
              <w:rPr>
                <w:sz w:val="22"/>
                <w:szCs w:val="22"/>
              </w:rPr>
              <w:t>22</w:t>
            </w:r>
            <w:r>
              <w:rPr>
                <w:sz w:val="22"/>
                <w:szCs w:val="22"/>
              </w:rPr>
              <w:t xml:space="preserve">, 2020—The Federal Communications Commission’s Media Bureau today reached settlements with </w:t>
            </w:r>
            <w:r w:rsidR="00D07CE9">
              <w:rPr>
                <w:sz w:val="22"/>
                <w:szCs w:val="22"/>
              </w:rPr>
              <w:t xml:space="preserve">six </w:t>
            </w:r>
            <w:r>
              <w:rPr>
                <w:sz w:val="22"/>
                <w:szCs w:val="22"/>
              </w:rPr>
              <w:t xml:space="preserve">major radio group owners that will ensure timely compliance with rules requiring that radio stations upload </w:t>
            </w:r>
            <w:r w:rsidR="00C129EF">
              <w:rPr>
                <w:sz w:val="22"/>
                <w:szCs w:val="22"/>
              </w:rPr>
              <w:t xml:space="preserve">to their online public inspection files </w:t>
            </w:r>
            <w:r>
              <w:rPr>
                <w:sz w:val="22"/>
                <w:szCs w:val="22"/>
              </w:rPr>
              <w:t xml:space="preserve">records </w:t>
            </w:r>
            <w:r w:rsidR="00503ABA">
              <w:rPr>
                <w:sz w:val="22"/>
                <w:szCs w:val="22"/>
              </w:rPr>
              <w:t xml:space="preserve">of </w:t>
            </w:r>
            <w:r>
              <w:rPr>
                <w:sz w:val="22"/>
                <w:szCs w:val="22"/>
              </w:rPr>
              <w:t xml:space="preserve">requests for the purchase of political broadcast time.  The </w:t>
            </w:r>
            <w:r w:rsidR="003466ED">
              <w:rPr>
                <w:sz w:val="22"/>
                <w:szCs w:val="22"/>
              </w:rPr>
              <w:t xml:space="preserve">six </w:t>
            </w:r>
            <w:r>
              <w:rPr>
                <w:sz w:val="22"/>
                <w:szCs w:val="22"/>
              </w:rPr>
              <w:t xml:space="preserve">group owners are:  Alpha Media USA LLC; Beasley Media Group Licenses, LLC; </w:t>
            </w:r>
            <w:r w:rsidR="00EF037E">
              <w:rPr>
                <w:sz w:val="22"/>
                <w:szCs w:val="22"/>
              </w:rPr>
              <w:t xml:space="preserve">Cumulus Media </w:t>
            </w:r>
            <w:r w:rsidR="00B43717">
              <w:rPr>
                <w:sz w:val="22"/>
                <w:szCs w:val="22"/>
              </w:rPr>
              <w:t xml:space="preserve">New </w:t>
            </w:r>
            <w:r w:rsidR="00EF037E">
              <w:rPr>
                <w:sz w:val="22"/>
                <w:szCs w:val="22"/>
              </w:rPr>
              <w:t xml:space="preserve">Holdings Inc.; </w:t>
            </w:r>
            <w:r>
              <w:rPr>
                <w:sz w:val="22"/>
                <w:szCs w:val="22"/>
              </w:rPr>
              <w:t>Entercom</w:t>
            </w:r>
            <w:r>
              <w:rPr>
                <w:sz w:val="22"/>
                <w:szCs w:val="22"/>
              </w:rPr>
              <w:t xml:space="preserve"> License, LLC; iHeartMedia, Inc.; and Salem Media Group, Inc.</w:t>
            </w:r>
            <w:r w:rsidR="005F1DAA">
              <w:rPr>
                <w:sz w:val="22"/>
                <w:szCs w:val="22"/>
              </w:rPr>
              <w:t xml:space="preserve">  </w:t>
            </w:r>
            <w:r>
              <w:rPr>
                <w:sz w:val="22"/>
                <w:szCs w:val="22"/>
              </w:rPr>
              <w:t xml:space="preserve">Collectively, these companies own and operate </w:t>
            </w:r>
            <w:r w:rsidR="00B848D1">
              <w:rPr>
                <w:sz w:val="22"/>
                <w:szCs w:val="22"/>
              </w:rPr>
              <w:t>1,</w:t>
            </w:r>
            <w:r w:rsidR="005336BB">
              <w:rPr>
                <w:sz w:val="22"/>
                <w:szCs w:val="22"/>
              </w:rPr>
              <w:t>884</w:t>
            </w:r>
            <w:r w:rsidR="00B848D1">
              <w:rPr>
                <w:sz w:val="22"/>
                <w:szCs w:val="22"/>
              </w:rPr>
              <w:t xml:space="preserve"> </w:t>
            </w:r>
            <w:r w:rsidR="00503ABA">
              <w:rPr>
                <w:sz w:val="22"/>
                <w:szCs w:val="22"/>
              </w:rPr>
              <w:t xml:space="preserve">commercial radio </w:t>
            </w:r>
            <w:r>
              <w:rPr>
                <w:sz w:val="22"/>
                <w:szCs w:val="22"/>
              </w:rPr>
              <w:t xml:space="preserve">stations across the country. </w:t>
            </w:r>
          </w:p>
          <w:p w:rsidR="00CC4A01" w14:paraId="4AEF89ED" w14:textId="1196C288">
            <w:pPr>
              <w:rPr>
                <w:sz w:val="22"/>
                <w:szCs w:val="22"/>
              </w:rPr>
            </w:pPr>
          </w:p>
          <w:p w:rsidR="00CC4A01" w14:paraId="5FB193FA" w14:textId="52193BF5">
            <w:pPr>
              <w:rPr>
                <w:sz w:val="22"/>
                <w:szCs w:val="22"/>
              </w:rPr>
            </w:pPr>
            <w:r w:rsidRPr="003466ED">
              <w:rPr>
                <w:sz w:val="22"/>
                <w:szCs w:val="22"/>
              </w:rPr>
              <w:t>“</w:t>
            </w:r>
            <w:r w:rsidRPr="003466ED" w:rsidR="00A857DD">
              <w:rPr>
                <w:sz w:val="22"/>
                <w:szCs w:val="22"/>
              </w:rPr>
              <w:t>It is critical that information about political advertising is transparent to the public and candidates for office</w:t>
            </w:r>
            <w:r w:rsidR="00A857DD">
              <w:rPr>
                <w:sz w:val="22"/>
                <w:szCs w:val="22"/>
              </w:rPr>
              <w:t>,” said Michelle Carey, Chief of the Media Bureau.  “</w:t>
            </w:r>
            <w:r w:rsidRPr="003466ED">
              <w:rPr>
                <w:sz w:val="22"/>
                <w:szCs w:val="22"/>
              </w:rPr>
              <w:t>Adherence to the requirements in the consent decrees will ensure compliance with the online political file rules during this election year</w:t>
            </w:r>
            <w:r w:rsidR="00A857DD">
              <w:rPr>
                <w:sz w:val="22"/>
                <w:szCs w:val="22"/>
              </w:rPr>
              <w:t>.</w:t>
            </w:r>
            <w:r w:rsidRPr="003466ED">
              <w:rPr>
                <w:sz w:val="22"/>
                <w:szCs w:val="22"/>
              </w:rPr>
              <w:t xml:space="preserve">” </w:t>
            </w:r>
          </w:p>
          <w:p w:rsidR="00967B62" w14:paraId="407456D2" w14:textId="77777777">
            <w:pPr>
              <w:rPr>
                <w:sz w:val="22"/>
                <w:szCs w:val="22"/>
              </w:rPr>
            </w:pPr>
          </w:p>
          <w:p w:rsidR="00967B62" w14:paraId="4A337C1F" w14:textId="6EC21D22">
            <w:pPr>
              <w:rPr>
                <w:sz w:val="22"/>
                <w:szCs w:val="22"/>
              </w:rPr>
            </w:pPr>
            <w:r>
              <w:rPr>
                <w:sz w:val="22"/>
                <w:szCs w:val="22"/>
              </w:rPr>
              <w:t xml:space="preserve">Section 315(e)(3) of the Communications Act of 1934, as amended, requires stations to </w:t>
            </w:r>
            <w:r w:rsidR="00EF037E">
              <w:rPr>
                <w:sz w:val="22"/>
                <w:szCs w:val="22"/>
              </w:rPr>
              <w:t xml:space="preserve">place </w:t>
            </w:r>
            <w:r>
              <w:rPr>
                <w:sz w:val="22"/>
                <w:szCs w:val="22"/>
              </w:rPr>
              <w:t>information about each request for the purchase of broadcast time for all candidate</w:t>
            </w:r>
            <w:r w:rsidR="0080042C">
              <w:rPr>
                <w:sz w:val="22"/>
                <w:szCs w:val="22"/>
              </w:rPr>
              <w:t>-</w:t>
            </w:r>
            <w:r>
              <w:rPr>
                <w:sz w:val="22"/>
                <w:szCs w:val="22"/>
              </w:rPr>
              <w:t xml:space="preserve">sponsored advertisements and certain issue advertisements </w:t>
            </w:r>
            <w:r w:rsidR="00EF037E">
              <w:rPr>
                <w:sz w:val="22"/>
                <w:szCs w:val="22"/>
              </w:rPr>
              <w:t xml:space="preserve">in </w:t>
            </w:r>
            <w:r>
              <w:rPr>
                <w:sz w:val="22"/>
                <w:szCs w:val="22"/>
              </w:rPr>
              <w:t xml:space="preserve">their political files </w:t>
            </w:r>
            <w:r w:rsidR="00EF037E">
              <w:rPr>
                <w:sz w:val="22"/>
                <w:szCs w:val="22"/>
              </w:rPr>
              <w:t xml:space="preserve">for public inspection </w:t>
            </w:r>
            <w:r>
              <w:rPr>
                <w:sz w:val="22"/>
                <w:szCs w:val="22"/>
              </w:rPr>
              <w:t xml:space="preserve">“as soon as possible.”  </w:t>
            </w:r>
            <w:r w:rsidR="006E78F0">
              <w:rPr>
                <w:sz w:val="22"/>
                <w:szCs w:val="22"/>
              </w:rPr>
              <w:t xml:space="preserve">Similarly, </w:t>
            </w:r>
            <w:r>
              <w:rPr>
                <w:sz w:val="22"/>
                <w:szCs w:val="22"/>
              </w:rPr>
              <w:t xml:space="preserve">Section 73.1943(c) of the Commission’s rules requires information to be </w:t>
            </w:r>
            <w:r w:rsidR="00EF037E">
              <w:rPr>
                <w:sz w:val="22"/>
                <w:szCs w:val="22"/>
              </w:rPr>
              <w:t xml:space="preserve">made available for public inspection </w:t>
            </w:r>
            <w:r>
              <w:rPr>
                <w:sz w:val="22"/>
                <w:szCs w:val="22"/>
              </w:rPr>
              <w:t>“as soon as possible</w:t>
            </w:r>
            <w:r w:rsidR="006E78F0">
              <w:rPr>
                <w:sz w:val="22"/>
                <w:szCs w:val="22"/>
              </w:rPr>
              <w:t>,</w:t>
            </w:r>
            <w:r>
              <w:rPr>
                <w:sz w:val="22"/>
                <w:szCs w:val="22"/>
              </w:rPr>
              <w:t xml:space="preserve">” </w:t>
            </w:r>
            <w:r w:rsidR="006E78F0">
              <w:rPr>
                <w:sz w:val="22"/>
                <w:szCs w:val="22"/>
              </w:rPr>
              <w:t xml:space="preserve">barring any </w:t>
            </w:r>
            <w:r>
              <w:rPr>
                <w:sz w:val="22"/>
                <w:szCs w:val="22"/>
              </w:rPr>
              <w:t xml:space="preserve">unusual circumstances. </w:t>
            </w:r>
            <w:r w:rsidR="006176D4">
              <w:rPr>
                <w:sz w:val="22"/>
                <w:szCs w:val="22"/>
              </w:rPr>
              <w:t xml:space="preserve"> These provisions are intended to ensure that the public has timely access to </w:t>
            </w:r>
            <w:r w:rsidR="00710EF5">
              <w:rPr>
                <w:sz w:val="22"/>
                <w:szCs w:val="22"/>
              </w:rPr>
              <w:t xml:space="preserve">important </w:t>
            </w:r>
            <w:r w:rsidR="006176D4">
              <w:rPr>
                <w:sz w:val="22"/>
                <w:szCs w:val="22"/>
              </w:rPr>
              <w:t>information about political advertisements</w:t>
            </w:r>
            <w:r w:rsidR="00B43717">
              <w:rPr>
                <w:sz w:val="22"/>
                <w:szCs w:val="22"/>
              </w:rPr>
              <w:t>, such as the identity of the sponsoring organization</w:t>
            </w:r>
            <w:r w:rsidR="006176D4">
              <w:rPr>
                <w:sz w:val="22"/>
                <w:szCs w:val="22"/>
              </w:rPr>
              <w:t xml:space="preserve">. </w:t>
            </w:r>
            <w:r w:rsidR="00CF6B3E">
              <w:rPr>
                <w:sz w:val="22"/>
                <w:szCs w:val="22"/>
              </w:rPr>
              <w:t xml:space="preserve"> </w:t>
            </w:r>
            <w:r w:rsidR="00D778AC">
              <w:rPr>
                <w:sz w:val="22"/>
                <w:szCs w:val="22"/>
              </w:rPr>
              <w:t>Additionally, i</w:t>
            </w:r>
            <w:r w:rsidRPr="00F860E1" w:rsidR="00595B30">
              <w:rPr>
                <w:sz w:val="22"/>
                <w:szCs w:val="22"/>
              </w:rPr>
              <w:t>t is crucial that stations maintain political files that are complete and up to date because the information in them directly affects, among other things, the statutory rights of opposing candidates to request equal opportunities.</w:t>
            </w:r>
          </w:p>
          <w:p w:rsidR="006176D4" w14:paraId="342D9631" w14:textId="77777777">
            <w:pPr>
              <w:rPr>
                <w:sz w:val="22"/>
                <w:szCs w:val="22"/>
              </w:rPr>
            </w:pPr>
          </w:p>
          <w:p w:rsidR="00967B62" w14:paraId="53E7A2FA" w14:textId="4478FF4D">
            <w:pPr>
              <w:rPr>
                <w:sz w:val="22"/>
                <w:szCs w:val="22"/>
              </w:rPr>
            </w:pPr>
            <w:r>
              <w:rPr>
                <w:sz w:val="22"/>
                <w:szCs w:val="22"/>
              </w:rPr>
              <w:t xml:space="preserve">The Media Bureau determined that the </w:t>
            </w:r>
            <w:r w:rsidR="00D07CE9">
              <w:rPr>
                <w:sz w:val="22"/>
                <w:szCs w:val="22"/>
              </w:rPr>
              <w:t xml:space="preserve">six </w:t>
            </w:r>
            <w:r>
              <w:rPr>
                <w:sz w:val="22"/>
                <w:szCs w:val="22"/>
              </w:rPr>
              <w:t>group owners repeatedly failed to comply with their political file obligations in the past</w:t>
            </w:r>
            <w:r w:rsidR="00197866">
              <w:rPr>
                <w:sz w:val="22"/>
                <w:szCs w:val="22"/>
              </w:rPr>
              <w:t xml:space="preserve">.  The </w:t>
            </w:r>
            <w:r w:rsidR="00D07CE9">
              <w:rPr>
                <w:sz w:val="22"/>
                <w:szCs w:val="22"/>
              </w:rPr>
              <w:t xml:space="preserve">six </w:t>
            </w:r>
            <w:r w:rsidR="00197866">
              <w:rPr>
                <w:sz w:val="22"/>
                <w:szCs w:val="22"/>
              </w:rPr>
              <w:t xml:space="preserve">group owners committed to adopting internal reforms and </w:t>
            </w:r>
            <w:r w:rsidR="00710EF5">
              <w:rPr>
                <w:sz w:val="22"/>
                <w:szCs w:val="22"/>
              </w:rPr>
              <w:t xml:space="preserve">were able to </w:t>
            </w:r>
            <w:r>
              <w:rPr>
                <w:sz w:val="22"/>
                <w:szCs w:val="22"/>
              </w:rPr>
              <w:t xml:space="preserve">demonstrate </w:t>
            </w:r>
            <w:r w:rsidR="00C35243">
              <w:rPr>
                <w:sz w:val="22"/>
                <w:szCs w:val="22"/>
              </w:rPr>
              <w:t xml:space="preserve">they had come into </w:t>
            </w:r>
            <w:r w:rsidR="00710EF5">
              <w:rPr>
                <w:sz w:val="22"/>
                <w:szCs w:val="22"/>
              </w:rPr>
              <w:t xml:space="preserve">substantial compliance during </w:t>
            </w:r>
            <w:r>
              <w:rPr>
                <w:sz w:val="22"/>
                <w:szCs w:val="22"/>
              </w:rPr>
              <w:t xml:space="preserve">the first quarter of 2020.  Pursuant to </w:t>
            </w:r>
            <w:r w:rsidR="00441614">
              <w:rPr>
                <w:sz w:val="22"/>
                <w:szCs w:val="22"/>
              </w:rPr>
              <w:t xml:space="preserve">the </w:t>
            </w:r>
            <w:r>
              <w:rPr>
                <w:sz w:val="22"/>
                <w:szCs w:val="22"/>
              </w:rPr>
              <w:t>Consent Decrees, each of the companies will, among other things, implement strict compliance plans at each of their stations and submit detailed compliance reports to the Media Bureau through at least December 2021</w:t>
            </w:r>
            <w:r w:rsidR="00C35243">
              <w:rPr>
                <w:sz w:val="22"/>
                <w:szCs w:val="22"/>
              </w:rPr>
              <w:t>,</w:t>
            </w:r>
            <w:r>
              <w:rPr>
                <w:sz w:val="22"/>
                <w:szCs w:val="22"/>
              </w:rPr>
              <w:t xml:space="preserve"> confirming all information was timely </w:t>
            </w:r>
            <w:r w:rsidR="00710EF5">
              <w:rPr>
                <w:sz w:val="22"/>
                <w:szCs w:val="22"/>
              </w:rPr>
              <w:t xml:space="preserve">uploaded to their </w:t>
            </w:r>
            <w:r>
              <w:rPr>
                <w:sz w:val="22"/>
                <w:szCs w:val="22"/>
              </w:rPr>
              <w:t xml:space="preserve">online political files.  </w:t>
            </w:r>
          </w:p>
          <w:p w:rsidR="00967B62" w14:paraId="78642E1A" w14:textId="77777777">
            <w:pPr>
              <w:rPr>
                <w:sz w:val="22"/>
                <w:szCs w:val="22"/>
              </w:rPr>
            </w:pPr>
            <w:r>
              <w:rPr>
                <w:sz w:val="22"/>
                <w:szCs w:val="22"/>
              </w:rPr>
              <w:t xml:space="preserve">  </w:t>
            </w:r>
          </w:p>
          <w:p w:rsidR="00967B62" w14:paraId="3649A11E" w14:textId="6F26FC93">
            <w:pPr>
              <w:rPr>
                <w:sz w:val="22"/>
                <w:szCs w:val="22"/>
              </w:rPr>
            </w:pPr>
            <w:r>
              <w:rPr>
                <w:sz w:val="22"/>
                <w:szCs w:val="22"/>
              </w:rPr>
              <w:t xml:space="preserve">The Adopting Orders and Consent Decrees can be found </w:t>
            </w:r>
            <w:r w:rsidR="00F938EE">
              <w:rPr>
                <w:sz w:val="22"/>
                <w:szCs w:val="22"/>
              </w:rPr>
              <w:t xml:space="preserve">on </w:t>
            </w:r>
            <w:hyperlink r:id="rId5" w:history="1">
              <w:r w:rsidRPr="000F7751" w:rsidR="00F938EE">
                <w:rPr>
                  <w:rStyle w:val="Hyperlink"/>
                  <w:sz w:val="22"/>
                  <w:szCs w:val="22"/>
                </w:rPr>
                <w:t>https://www.fcc.gov</w:t>
              </w:r>
            </w:hyperlink>
            <w:r w:rsidR="00F938EE">
              <w:rPr>
                <w:sz w:val="22"/>
                <w:szCs w:val="22"/>
              </w:rPr>
              <w:t xml:space="preserve">. </w:t>
            </w:r>
            <w:r w:rsidR="000879BA">
              <w:rPr>
                <w:sz w:val="22"/>
                <w:szCs w:val="22"/>
              </w:rPr>
              <w:t>The direct links are</w:t>
            </w:r>
            <w:r w:rsidR="005F1DAA">
              <w:rPr>
                <w:sz w:val="22"/>
                <w:szCs w:val="22"/>
              </w:rPr>
              <w:t xml:space="preserve">: </w:t>
            </w:r>
            <w:hyperlink r:id="rId6" w:history="1">
              <w:r w:rsidRPr="000D2C05" w:rsidR="005F1DAA">
                <w:rPr>
                  <w:rStyle w:val="Hyperlink"/>
                  <w:sz w:val="22"/>
                  <w:szCs w:val="22"/>
                </w:rPr>
                <w:t>Alpha Media USA LLC</w:t>
              </w:r>
            </w:hyperlink>
            <w:r w:rsidR="005F1DAA">
              <w:rPr>
                <w:sz w:val="22"/>
                <w:szCs w:val="22"/>
              </w:rPr>
              <w:t xml:space="preserve">; </w:t>
            </w:r>
            <w:hyperlink r:id="rId7" w:history="1">
              <w:r w:rsidRPr="00E51ECE" w:rsidR="005F1DAA">
                <w:rPr>
                  <w:rStyle w:val="Hyperlink"/>
                  <w:sz w:val="22"/>
                  <w:szCs w:val="22"/>
                </w:rPr>
                <w:t>Beasley Media Group Licenses, LLC</w:t>
              </w:r>
            </w:hyperlink>
            <w:r w:rsidR="005F1DAA">
              <w:rPr>
                <w:sz w:val="22"/>
                <w:szCs w:val="22"/>
              </w:rPr>
              <w:t xml:space="preserve">; </w:t>
            </w:r>
            <w:hyperlink r:id="rId8" w:history="1">
              <w:r w:rsidRPr="00FC3F88" w:rsidR="005F1DAA">
                <w:rPr>
                  <w:rStyle w:val="Hyperlink"/>
                  <w:sz w:val="22"/>
                  <w:szCs w:val="22"/>
                </w:rPr>
                <w:t>Cumulus Media New Holdings Inc.</w:t>
              </w:r>
            </w:hyperlink>
            <w:r w:rsidR="005F1DAA">
              <w:rPr>
                <w:sz w:val="22"/>
                <w:szCs w:val="22"/>
              </w:rPr>
              <w:t xml:space="preserve">; </w:t>
            </w:r>
            <w:hyperlink r:id="rId9" w:history="1">
              <w:r w:rsidRPr="00733AD8" w:rsidR="005F1DAA">
                <w:rPr>
                  <w:rStyle w:val="Hyperlink"/>
                  <w:sz w:val="22"/>
                  <w:szCs w:val="22"/>
                </w:rPr>
                <w:t>Entercom</w:t>
              </w:r>
              <w:r w:rsidRPr="00733AD8" w:rsidR="005F1DAA">
                <w:rPr>
                  <w:rStyle w:val="Hyperlink"/>
                  <w:sz w:val="22"/>
                  <w:szCs w:val="22"/>
                </w:rPr>
                <w:t xml:space="preserve"> License, LLC</w:t>
              </w:r>
            </w:hyperlink>
            <w:r w:rsidR="005F1DAA">
              <w:rPr>
                <w:sz w:val="22"/>
                <w:szCs w:val="22"/>
              </w:rPr>
              <w:t xml:space="preserve">; </w:t>
            </w:r>
            <w:hyperlink r:id="rId10" w:history="1">
              <w:r w:rsidRPr="005F4BE1" w:rsidR="005F1DAA">
                <w:rPr>
                  <w:rStyle w:val="Hyperlink"/>
                  <w:sz w:val="22"/>
                  <w:szCs w:val="22"/>
                </w:rPr>
                <w:t>iHeartMedia, Inc.</w:t>
              </w:r>
            </w:hyperlink>
            <w:r w:rsidR="005F1DAA">
              <w:rPr>
                <w:sz w:val="22"/>
                <w:szCs w:val="22"/>
              </w:rPr>
              <w:t xml:space="preserve">; and </w:t>
            </w:r>
            <w:hyperlink r:id="rId11" w:history="1">
              <w:r w:rsidRPr="007356FC" w:rsidR="005F1DAA">
                <w:rPr>
                  <w:rStyle w:val="Hyperlink"/>
                  <w:sz w:val="22"/>
                  <w:szCs w:val="22"/>
                </w:rPr>
                <w:t xml:space="preserve">Salem Media Group, Inc. </w:t>
              </w:r>
            </w:hyperlink>
            <w:r w:rsidR="005F1DAA">
              <w:rPr>
                <w:sz w:val="22"/>
                <w:szCs w:val="22"/>
              </w:rPr>
              <w:t xml:space="preserve"> </w:t>
            </w:r>
          </w:p>
          <w:p w:rsidR="000879BA" w14:paraId="5D198BCC" w14:textId="77777777">
            <w:pPr>
              <w:rPr>
                <w:sz w:val="22"/>
                <w:szCs w:val="22"/>
              </w:rPr>
            </w:pPr>
          </w:p>
          <w:p w:rsidR="00967B62" w14:paraId="41B6D789" w14:textId="77777777">
            <w:pPr>
              <w:rPr>
                <w:sz w:val="22"/>
                <w:szCs w:val="22"/>
              </w:rPr>
            </w:pPr>
          </w:p>
          <w:p w:rsidR="00967B62" w14:paraId="1E77823B" w14:textId="77777777">
            <w:pPr>
              <w:ind w:right="72"/>
              <w:jc w:val="center"/>
              <w:rPr>
                <w:sz w:val="22"/>
                <w:szCs w:val="22"/>
              </w:rPr>
            </w:pPr>
            <w:r>
              <w:rPr>
                <w:sz w:val="22"/>
                <w:szCs w:val="22"/>
              </w:rPr>
              <w:t>###</w:t>
            </w:r>
          </w:p>
          <w:p w:rsidR="00967B62" w14:paraId="69CBD4A4" w14:textId="77777777">
            <w:pPr>
              <w:ind w:right="72"/>
              <w:jc w:val="center"/>
              <w:rPr>
                <w:rStyle w:val="Hyperlink"/>
                <w:b/>
                <w:bCs/>
                <w:color w:val="auto"/>
                <w:sz w:val="17"/>
                <w:szCs w:val="17"/>
              </w:rPr>
            </w:pPr>
            <w:r>
              <w:rPr>
                <w:b/>
                <w:bCs/>
                <w:sz w:val="22"/>
                <w:szCs w:val="22"/>
              </w:rPr>
              <w:br/>
            </w:r>
            <w:r>
              <w:rPr>
                <w:b/>
                <w:bCs/>
                <w:sz w:val="17"/>
                <w:szCs w:val="17"/>
              </w:rPr>
              <w:t xml:space="preserve">Media Relations: (202) 418-0500 / ASL: (844) 432-2275 / Twitter: @FCC / </w:t>
            </w:r>
            <w:r>
              <w:rPr>
                <w:b/>
                <w:sz w:val="17"/>
                <w:szCs w:val="17"/>
              </w:rPr>
              <w:t>www.fcc.gov</w:t>
            </w:r>
            <w:r>
              <w:rPr>
                <w:b/>
                <w:bCs/>
                <w:sz w:val="17"/>
                <w:szCs w:val="17"/>
              </w:rPr>
              <w:t xml:space="preserve"> </w:t>
            </w:r>
          </w:p>
          <w:p w:rsidR="00967B62" w14:paraId="4BA99528" w14:textId="77777777">
            <w:pPr>
              <w:ind w:right="72"/>
              <w:jc w:val="center"/>
              <w:rPr>
                <w:b/>
                <w:bCs/>
                <w:sz w:val="18"/>
                <w:szCs w:val="18"/>
              </w:rPr>
            </w:pPr>
          </w:p>
          <w:p w:rsidR="00D07CE9" w14:paraId="34E51F50" w14:textId="77777777">
            <w:pPr>
              <w:ind w:right="72"/>
              <w:jc w:val="center"/>
              <w:rPr>
                <w:bCs/>
                <w:i/>
                <w:sz w:val="16"/>
                <w:szCs w:val="16"/>
              </w:rPr>
            </w:pPr>
            <w:r>
              <w:rPr>
                <w:bCs/>
                <w:i/>
                <w:sz w:val="16"/>
                <w:szCs w:val="16"/>
              </w:rPr>
              <w:t xml:space="preserve">This is an unofficial announcement of Commission action.  Release of the full text of a Commission </w:t>
            </w:r>
          </w:p>
          <w:p w:rsidR="00967B62" w14:paraId="43CC09DB" w14:textId="2287200C">
            <w:pPr>
              <w:ind w:right="72"/>
              <w:jc w:val="center"/>
              <w:rPr>
                <w:bCs/>
                <w:i/>
                <w:sz w:val="16"/>
                <w:szCs w:val="16"/>
              </w:rPr>
            </w:pPr>
            <w:r>
              <w:rPr>
                <w:bCs/>
                <w:i/>
                <w:sz w:val="16"/>
                <w:szCs w:val="16"/>
              </w:rPr>
              <w:t>order constitutes official action.  See MCI v. FCC, 515 F.2d 385 (D.C. Cir. 1974).</w:t>
            </w:r>
          </w:p>
        </w:tc>
      </w:tr>
    </w:tbl>
    <w:p w:rsidR="00967B62" w14:paraId="557A7B69" w14:textId="77777777">
      <w:pPr>
        <w:rPr>
          <w:b/>
          <w:bCs/>
          <w:sz w:val="2"/>
          <w:szCs w:val="2"/>
        </w:rPr>
      </w:pPr>
    </w:p>
    <w:sectPr>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62"/>
    <w:rsid w:val="000879BA"/>
    <w:rsid w:val="000D2C05"/>
    <w:rsid w:val="000F7751"/>
    <w:rsid w:val="0014380B"/>
    <w:rsid w:val="00197866"/>
    <w:rsid w:val="001C14E2"/>
    <w:rsid w:val="003466ED"/>
    <w:rsid w:val="003C166C"/>
    <w:rsid w:val="00401F91"/>
    <w:rsid w:val="00431B31"/>
    <w:rsid w:val="00441614"/>
    <w:rsid w:val="004768E4"/>
    <w:rsid w:val="00503ABA"/>
    <w:rsid w:val="005336BB"/>
    <w:rsid w:val="00595B30"/>
    <w:rsid w:val="005A2267"/>
    <w:rsid w:val="005D33D8"/>
    <w:rsid w:val="005F1DAA"/>
    <w:rsid w:val="005F4BE1"/>
    <w:rsid w:val="006176D4"/>
    <w:rsid w:val="006D7692"/>
    <w:rsid w:val="006E78F0"/>
    <w:rsid w:val="006F5127"/>
    <w:rsid w:val="00710EF5"/>
    <w:rsid w:val="00733AD8"/>
    <w:rsid w:val="007356FC"/>
    <w:rsid w:val="007E30AD"/>
    <w:rsid w:val="0080042C"/>
    <w:rsid w:val="008117C5"/>
    <w:rsid w:val="008622F3"/>
    <w:rsid w:val="00911BD3"/>
    <w:rsid w:val="00967B62"/>
    <w:rsid w:val="00980FA3"/>
    <w:rsid w:val="009A7185"/>
    <w:rsid w:val="009E45FE"/>
    <w:rsid w:val="00A857DD"/>
    <w:rsid w:val="00B11409"/>
    <w:rsid w:val="00B43717"/>
    <w:rsid w:val="00B848D1"/>
    <w:rsid w:val="00BA4E8C"/>
    <w:rsid w:val="00BA7A41"/>
    <w:rsid w:val="00C129EF"/>
    <w:rsid w:val="00C35243"/>
    <w:rsid w:val="00C769A4"/>
    <w:rsid w:val="00CA1817"/>
    <w:rsid w:val="00CC4A01"/>
    <w:rsid w:val="00CF6B3E"/>
    <w:rsid w:val="00D07CE9"/>
    <w:rsid w:val="00D778AC"/>
    <w:rsid w:val="00D84AEF"/>
    <w:rsid w:val="00D947A7"/>
    <w:rsid w:val="00E51ECE"/>
    <w:rsid w:val="00E77EA1"/>
    <w:rsid w:val="00EF037E"/>
    <w:rsid w:val="00F56D40"/>
    <w:rsid w:val="00F860E1"/>
    <w:rsid w:val="00F938EE"/>
    <w:rsid w:val="00FC3F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32D3EF2-B4F9-4238-9212-A742CE73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rticlehead1">
    <w:name w:val="articlehead1"/>
    <w:rPr>
      <w:b/>
      <w:bCs/>
      <w:color w:val="336699"/>
      <w:sz w:val="24"/>
      <w:szCs w:val="24"/>
    </w:rPr>
  </w:style>
  <w:style w:type="character" w:customStyle="1" w:styleId="byline1">
    <w:name w:val="byline1"/>
    <w:rPr>
      <w:rFonts w:ascii="Verdana" w:hAnsi="Verdana" w:hint="default"/>
      <w:color w:val="999999"/>
      <w:sz w:val="15"/>
      <w:szCs w:val="15"/>
    </w:rPr>
  </w:style>
  <w:style w:type="paragraph" w:styleId="NormalWeb">
    <w:name w:val="Normal (Web)"/>
    <w:basedOn w:val="Normal"/>
  </w:style>
  <w:style w:type="paragraph" w:styleId="Caption">
    <w:name w:val="caption"/>
    <w:basedOn w:val="Normal"/>
    <w:next w:val="Normal"/>
    <w:unhideWhenUsed/>
    <w:qFormat/>
    <w:rPr>
      <w:b/>
      <w:bCs/>
      <w:sz w:val="20"/>
      <w:szCs w:val="20"/>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FootnoteText">
    <w:name w:val="footnote text"/>
    <w:aliases w:val="Footnote Text Char Char Char,Footnote Text Char Char Char Char Char,Footnote Text Char1 Char,Footnote Text Char1 Char Char Char,Footnote Text Char1 Char Char Char Char Char,Styl,Style,Style 5 Char Char,fn,rrfootnote Char Char"/>
    <w:link w:val="FootnoteTextChar1"/>
    <w:uiPriority w:val="99"/>
    <w:qFormat/>
    <w:pPr>
      <w:spacing w:after="120"/>
    </w:pPr>
  </w:style>
  <w:style w:type="character" w:customStyle="1" w:styleId="FootnoteTextChar">
    <w:name w:val="Footnote Text Char"/>
    <w:basedOn w:val="DefaultParagraphFont"/>
    <w:semiHidden/>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0"/>
      <w:vertAlign w:val="superscript"/>
    </w:rPr>
  </w:style>
  <w:style w:type="character" w:customStyle="1" w:styleId="FootnoteTextChar1">
    <w:name w:val="Footnote Text Char1"/>
    <w:aliases w:val="Footnote Text Char Char Char Char,Footnote Text Char Char Char Char Char Char,Footnote Text Char1 Char Char,Footnote Text Char1 Char Char Char Char,Footnote Text Char1 Char Char Char Char Char Char,Styl Char,Style 5 Char Char Char"/>
    <w:link w:val="FootnoteText"/>
    <w:locked/>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UnresolvedMention">
    <w:name w:val="Unresolved Mention"/>
    <w:basedOn w:val="DefaultParagraphFont"/>
    <w:rsid w:val="00F93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ocs.fcc.gov/public/attachments/DA-20-773A1.pdf" TargetMode="External" /><Relationship Id="rId11" Type="http://schemas.openxmlformats.org/officeDocument/2006/relationships/hyperlink" Target="https://docs.fcc.gov/public/attachments/DA-20-771A1.pdf"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 TargetMode="External" /><Relationship Id="rId6" Type="http://schemas.openxmlformats.org/officeDocument/2006/relationships/hyperlink" Target="https://docs.fcc.gov/public/attachments/DA-20-772A1.pdf" TargetMode="External" /><Relationship Id="rId7" Type="http://schemas.openxmlformats.org/officeDocument/2006/relationships/hyperlink" Target="https://docs.fcc.gov/public/attachments/DA-20-774A1.pdf" TargetMode="External" /><Relationship Id="rId8" Type="http://schemas.openxmlformats.org/officeDocument/2006/relationships/hyperlink" Target="https://docs.fcc.gov/public/attachments/DA-20-776A1.pdf" TargetMode="External" /><Relationship Id="rId9" Type="http://schemas.openxmlformats.org/officeDocument/2006/relationships/hyperlink" Target="https://docs.fcc.gov/public/attachments/DA-20-775A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