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B0BEEF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B39600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056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325FBF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33FB2F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DC1296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65D804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C0ED80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082028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6A785E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D8502F" w14:paraId="1809F4D1" w14:textId="189D2BE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502811">
              <w:rPr>
                <w:b/>
                <w:bCs/>
                <w:sz w:val="26"/>
                <w:szCs w:val="26"/>
              </w:rPr>
              <w:t>FINES HOBBYKING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6118">
              <w:rPr>
                <w:b/>
                <w:bCs/>
                <w:sz w:val="26"/>
                <w:szCs w:val="26"/>
              </w:rPr>
              <w:t xml:space="preserve">MORE THAN </w:t>
            </w:r>
            <w:r w:rsidR="00927F45">
              <w:rPr>
                <w:b/>
                <w:bCs/>
                <w:sz w:val="26"/>
                <w:szCs w:val="26"/>
              </w:rPr>
              <w:t>$2.8 MILLION FOR MARKETING DRONE TRANSMITTERS</w:t>
            </w:r>
            <w:r w:rsidR="00D8502F">
              <w:rPr>
                <w:b/>
                <w:bCs/>
                <w:sz w:val="26"/>
                <w:szCs w:val="26"/>
              </w:rPr>
              <w:t xml:space="preserve"> WHICH USED UNAUTHORIZED RADIO FREQUENCIES &amp; POWER LEVELS</w:t>
            </w:r>
          </w:p>
          <w:p w:rsidR="00F61155" w:rsidRPr="006B0A70" w:rsidP="00BB4E29" w14:paraId="5101B08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8502F" w:rsidP="00040127" w14:paraId="2B54FE03" w14:textId="6E4AEDE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6F0AF1" w:rsidR="00502811">
              <w:rPr>
                <w:sz w:val="22"/>
                <w:szCs w:val="22"/>
              </w:rPr>
              <w:t xml:space="preserve">July </w:t>
            </w:r>
            <w:r w:rsidR="002C2834">
              <w:rPr>
                <w:sz w:val="22"/>
                <w:szCs w:val="22"/>
              </w:rPr>
              <w:t>23</w:t>
            </w:r>
            <w:r w:rsidR="00065E2D">
              <w:rPr>
                <w:sz w:val="22"/>
                <w:szCs w:val="22"/>
              </w:rPr>
              <w:t>, 20</w:t>
            </w:r>
            <w:r w:rsidR="00502811">
              <w:rPr>
                <w:sz w:val="22"/>
                <w:szCs w:val="22"/>
              </w:rPr>
              <w:t>20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502811">
              <w:rPr>
                <w:sz w:val="22"/>
                <w:szCs w:val="22"/>
              </w:rPr>
              <w:t>fined HobbyKing</w:t>
            </w:r>
            <w:r w:rsidR="00FE070B">
              <w:rPr>
                <w:sz w:val="22"/>
                <w:szCs w:val="22"/>
              </w:rPr>
              <w:t xml:space="preserve"> $</w:t>
            </w:r>
            <w:r w:rsidRPr="000C2E7C" w:rsidR="000C2E7C">
              <w:rPr>
                <w:sz w:val="22"/>
                <w:szCs w:val="22"/>
              </w:rPr>
              <w:t>2,861,128</w:t>
            </w:r>
            <w:r w:rsidR="000C2E7C">
              <w:rPr>
                <w:sz w:val="22"/>
                <w:szCs w:val="22"/>
              </w:rPr>
              <w:t xml:space="preserve"> </w:t>
            </w:r>
            <w:r w:rsidR="00FE070B">
              <w:rPr>
                <w:sz w:val="22"/>
                <w:szCs w:val="22"/>
              </w:rPr>
              <w:t xml:space="preserve">for marketing </w:t>
            </w:r>
            <w:r w:rsidR="00502811">
              <w:rPr>
                <w:sz w:val="22"/>
                <w:szCs w:val="22"/>
              </w:rPr>
              <w:t xml:space="preserve">drone transmitters which did not comply with FCC licensing rules.  </w:t>
            </w:r>
            <w:r>
              <w:rPr>
                <w:sz w:val="22"/>
                <w:szCs w:val="22"/>
              </w:rPr>
              <w:t>HobbyKing markets devices that provide a video link between transmitters mounted on unmanned aircraft systems and users flying drones</w:t>
            </w:r>
            <w:r w:rsidR="00742236">
              <w:rPr>
                <w:sz w:val="22"/>
                <w:szCs w:val="22"/>
              </w:rPr>
              <w:t>.  An FCC investigation found that dozens of</w:t>
            </w:r>
            <w:r w:rsidR="00FB0430">
              <w:rPr>
                <w:sz w:val="22"/>
                <w:szCs w:val="22"/>
              </w:rPr>
              <w:t xml:space="preserve"> </w:t>
            </w:r>
            <w:r w:rsidR="006654CD">
              <w:rPr>
                <w:sz w:val="22"/>
                <w:szCs w:val="22"/>
              </w:rPr>
              <w:t>devices</w:t>
            </w:r>
            <w:r w:rsidR="00742236">
              <w:rPr>
                <w:sz w:val="22"/>
                <w:szCs w:val="22"/>
              </w:rPr>
              <w:t xml:space="preserve"> marketed by the company</w:t>
            </w:r>
            <w:r w:rsidR="006654CD">
              <w:rPr>
                <w:sz w:val="22"/>
                <w:szCs w:val="22"/>
              </w:rPr>
              <w:t xml:space="preserve"> </w:t>
            </w:r>
            <w:r w:rsidR="00FB0430">
              <w:rPr>
                <w:sz w:val="22"/>
                <w:szCs w:val="22"/>
              </w:rPr>
              <w:t>transmit</w:t>
            </w:r>
            <w:r w:rsidR="00502811">
              <w:rPr>
                <w:sz w:val="22"/>
                <w:szCs w:val="22"/>
              </w:rPr>
              <w:t>t</w:t>
            </w:r>
            <w:r w:rsidR="00742236">
              <w:rPr>
                <w:sz w:val="22"/>
                <w:szCs w:val="22"/>
              </w:rPr>
              <w:t>ed</w:t>
            </w:r>
            <w:r w:rsidR="00FB0430">
              <w:rPr>
                <w:sz w:val="22"/>
                <w:szCs w:val="22"/>
              </w:rPr>
              <w:t xml:space="preserve"> in</w:t>
            </w:r>
            <w:r w:rsidR="00FE070B">
              <w:rPr>
                <w:sz w:val="22"/>
                <w:szCs w:val="22"/>
              </w:rPr>
              <w:t xml:space="preserve"> unauthorized radio frequency bands</w:t>
            </w:r>
            <w:r w:rsidR="00502811">
              <w:rPr>
                <w:sz w:val="22"/>
                <w:szCs w:val="22"/>
              </w:rPr>
              <w:t xml:space="preserve"> and, in some cases, </w:t>
            </w:r>
            <w:r w:rsidR="006654CD">
              <w:rPr>
                <w:sz w:val="22"/>
                <w:szCs w:val="22"/>
              </w:rPr>
              <w:t>operat</w:t>
            </w:r>
            <w:r w:rsidR="00742236">
              <w:rPr>
                <w:sz w:val="22"/>
                <w:szCs w:val="22"/>
              </w:rPr>
              <w:t>ed</w:t>
            </w:r>
            <w:r w:rsidR="00742411">
              <w:rPr>
                <w:sz w:val="22"/>
                <w:szCs w:val="22"/>
              </w:rPr>
              <w:t xml:space="preserve"> at excessive transmission power levels</w:t>
            </w:r>
            <w:r w:rsidR="00FE070B">
              <w:rPr>
                <w:sz w:val="22"/>
                <w:szCs w:val="22"/>
              </w:rPr>
              <w:t xml:space="preserve">. </w:t>
            </w:r>
            <w:r w:rsidR="00742411">
              <w:rPr>
                <w:sz w:val="22"/>
                <w:szCs w:val="22"/>
              </w:rPr>
              <w:t xml:space="preserve"> </w:t>
            </w:r>
          </w:p>
          <w:p w:rsidR="00FE070B" w:rsidP="00040127" w14:paraId="7D2DE55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42411" w:rsidP="00040127" w14:paraId="64C4C5DF" w14:textId="264A46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frequency-emitting devices that can operate outside of radio frequency bands designated for amateur use must obtain FCC certification.  The</w:t>
            </w:r>
            <w:r w:rsidR="00122207">
              <w:rPr>
                <w:sz w:val="22"/>
                <w:szCs w:val="22"/>
              </w:rPr>
              <w:t xml:space="preserve"> FCC’s investigation found that </w:t>
            </w:r>
            <w:r w:rsidR="00DA6118">
              <w:rPr>
                <w:sz w:val="22"/>
                <w:szCs w:val="22"/>
              </w:rPr>
              <w:t>65</w:t>
            </w:r>
            <w:r w:rsidR="00122207">
              <w:rPr>
                <w:sz w:val="22"/>
                <w:szCs w:val="22"/>
              </w:rPr>
              <w:t xml:space="preserve"> </w:t>
            </w:r>
            <w:r w:rsidR="00FB0430">
              <w:rPr>
                <w:sz w:val="22"/>
                <w:szCs w:val="22"/>
              </w:rPr>
              <w:t xml:space="preserve">models of </w:t>
            </w:r>
            <w:r w:rsidR="00122207">
              <w:rPr>
                <w:sz w:val="22"/>
                <w:szCs w:val="22"/>
              </w:rPr>
              <w:t>devices</w:t>
            </w:r>
            <w:r w:rsidR="00CA3878">
              <w:rPr>
                <w:sz w:val="22"/>
                <w:szCs w:val="22"/>
              </w:rPr>
              <w:t xml:space="preserve"> could operate</w:t>
            </w:r>
            <w:r w:rsidR="00122207">
              <w:rPr>
                <w:sz w:val="22"/>
                <w:szCs w:val="22"/>
              </w:rPr>
              <w:t xml:space="preserve"> outside those bands</w:t>
            </w:r>
            <w:r>
              <w:rPr>
                <w:sz w:val="22"/>
                <w:szCs w:val="22"/>
              </w:rPr>
              <w:t xml:space="preserve"> – in addition to using designated amateur radio bands </w:t>
            </w:r>
            <w:r w:rsidR="00E70D47">
              <w:rPr>
                <w:sz w:val="22"/>
                <w:szCs w:val="22"/>
              </w:rPr>
              <w:t>–</w:t>
            </w:r>
            <w:r w:rsidR="00DA6118">
              <w:rPr>
                <w:sz w:val="22"/>
                <w:szCs w:val="22"/>
              </w:rPr>
              <w:t xml:space="preserve"> </w:t>
            </w:r>
            <w:r w:rsidR="00FB0430">
              <w:rPr>
                <w:sz w:val="22"/>
                <w:szCs w:val="22"/>
              </w:rPr>
              <w:t>yet the devices were not certified by the Commission</w:t>
            </w:r>
            <w:r w:rsidR="00122207">
              <w:rPr>
                <w:sz w:val="22"/>
                <w:szCs w:val="22"/>
              </w:rPr>
              <w:t xml:space="preserve">.  </w:t>
            </w:r>
          </w:p>
          <w:p w:rsidR="00CA3878" w:rsidP="00040127" w14:paraId="201CFC0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9098A" w:rsidP="00040127" w14:paraId="12FD177F" w14:textId="641D952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complaints to the FCC, the Commission’s Enforcement Bureau opened an investigation into the company’s </w:t>
            </w:r>
            <w:r w:rsidRPr="00C9098A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 xml:space="preserve">of </w:t>
            </w:r>
            <w:r w:rsidRPr="00C9098A">
              <w:rPr>
                <w:sz w:val="22"/>
                <w:szCs w:val="22"/>
              </w:rPr>
              <w:t>radio frequency devices</w:t>
            </w:r>
            <w:r w:rsidR="00D66100">
              <w:rPr>
                <w:sz w:val="22"/>
                <w:szCs w:val="22"/>
              </w:rPr>
              <w:t xml:space="preserve"> to American </w:t>
            </w:r>
            <w:r w:rsidR="00742236">
              <w:rPr>
                <w:sz w:val="22"/>
                <w:szCs w:val="22"/>
              </w:rPr>
              <w:t>consumers</w:t>
            </w:r>
            <w:r>
              <w:rPr>
                <w:sz w:val="22"/>
                <w:szCs w:val="22"/>
              </w:rPr>
              <w:t xml:space="preserve">.  In response to these complaints, the FCC issued a formal citation to warn the company </w:t>
            </w:r>
            <w:r w:rsidR="00DA1764">
              <w:rPr>
                <w:sz w:val="22"/>
                <w:szCs w:val="22"/>
              </w:rPr>
              <w:t>that it must comply with these requirements</w:t>
            </w:r>
            <w:r>
              <w:rPr>
                <w:sz w:val="22"/>
                <w:szCs w:val="22"/>
              </w:rPr>
              <w:t>.  Following further complaints, the Commission</w:t>
            </w:r>
            <w:r w:rsidR="00D15595">
              <w:rPr>
                <w:sz w:val="22"/>
                <w:szCs w:val="22"/>
              </w:rPr>
              <w:t xml:space="preserve"> </w:t>
            </w:r>
            <w:hyperlink r:id="rId5" w:history="1">
              <w:r w:rsidRPr="008438E2">
                <w:rPr>
                  <w:rStyle w:val="Hyperlink"/>
                  <w:sz w:val="22"/>
                  <w:szCs w:val="22"/>
                </w:rPr>
                <w:t>ordered</w:t>
              </w:r>
            </w:hyperlink>
            <w:r>
              <w:rPr>
                <w:sz w:val="22"/>
                <w:szCs w:val="22"/>
              </w:rPr>
              <w:t xml:space="preserve"> the company</w:t>
            </w:r>
            <w:r w:rsidR="00D15595">
              <w:rPr>
                <w:sz w:val="22"/>
                <w:szCs w:val="22"/>
              </w:rPr>
              <w:t xml:space="preserve"> to </w:t>
            </w:r>
            <w:r w:rsidR="00DA1764">
              <w:rPr>
                <w:sz w:val="22"/>
                <w:szCs w:val="22"/>
              </w:rPr>
              <w:t>provide information on its marketing of AV transmitters</w:t>
            </w:r>
            <w:r w:rsidR="000C2408">
              <w:rPr>
                <w:sz w:val="22"/>
                <w:szCs w:val="22"/>
              </w:rPr>
              <w:t>,</w:t>
            </w:r>
            <w:r w:rsidR="00742236">
              <w:rPr>
                <w:sz w:val="22"/>
                <w:szCs w:val="22"/>
              </w:rPr>
              <w:t xml:space="preserve"> yet HobbyKing provided no further response</w:t>
            </w:r>
            <w:r w:rsidR="000C2408">
              <w:rPr>
                <w:sz w:val="22"/>
                <w:szCs w:val="22"/>
              </w:rPr>
              <w:t xml:space="preserve">, </w:t>
            </w:r>
            <w:r w:rsidR="00742236">
              <w:rPr>
                <w:sz w:val="22"/>
                <w:szCs w:val="22"/>
              </w:rPr>
              <w:t>as required by law.</w:t>
            </w:r>
            <w:r w:rsidR="00A87768">
              <w:rPr>
                <w:sz w:val="22"/>
                <w:szCs w:val="22"/>
              </w:rPr>
              <w:t xml:space="preserve"> </w:t>
            </w:r>
            <w:r w:rsidR="000C2408">
              <w:rPr>
                <w:sz w:val="22"/>
                <w:szCs w:val="22"/>
              </w:rPr>
              <w:t xml:space="preserve"> The Commission thus </w:t>
            </w:r>
            <w:hyperlink r:id="rId6" w:history="1">
              <w:r w:rsidRPr="000C2408" w:rsidR="000C2408">
                <w:rPr>
                  <w:rStyle w:val="Hyperlink"/>
                  <w:sz w:val="22"/>
                  <w:szCs w:val="22"/>
                </w:rPr>
                <w:t>proposed</w:t>
              </w:r>
            </w:hyperlink>
            <w:r w:rsidR="000C2408">
              <w:rPr>
                <w:sz w:val="22"/>
                <w:szCs w:val="22"/>
              </w:rPr>
              <w:t xml:space="preserve"> this fine in 2018 and adopted it today.</w:t>
            </w:r>
          </w:p>
          <w:p w:rsidR="00850E26" w:rsidRPr="00A225A9" w:rsidP="00040127" w14:paraId="127B282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4808" w:rsidRPr="00D74808" w:rsidP="00D74808" w14:paraId="48149433" w14:textId="2D846D2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Such unlawful transmissions could interfere with key government and public safety services like aviation systems and weather radar systems.  </w:t>
            </w:r>
            <w:r w:rsidRPr="006F0AF1" w:rsidR="006F0AF1">
              <w:rPr>
                <w:sz w:val="22"/>
                <w:szCs w:val="22"/>
              </w:rPr>
              <w:t xml:space="preserve">If HobbyKing does not pay this fine within 30 days, this matter will be referred to the </w:t>
            </w:r>
            <w:r w:rsidRPr="00D74808" w:rsidR="006F0AF1">
              <w:rPr>
                <w:sz w:val="22"/>
                <w:szCs w:val="22"/>
              </w:rPr>
              <w:t xml:space="preserve">Department of Justice for </w:t>
            </w:r>
            <w:r w:rsidRPr="00D74808">
              <w:rPr>
                <w:sz w:val="22"/>
                <w:szCs w:val="22"/>
              </w:rPr>
              <w:t>collection.</w:t>
            </w:r>
          </w:p>
          <w:p w:rsidR="00D74808" w:rsidRPr="00D74808" w:rsidP="00D74808" w14:paraId="2FA1B95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4808" w:rsidRPr="00D74808" w:rsidP="00D74808" w14:paraId="08ACB8AC" w14:textId="6E38383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74808">
              <w:rPr>
                <w:sz w:val="22"/>
                <w:szCs w:val="22"/>
              </w:rPr>
              <w:t>The Forfeiture Order is available at: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C64EA9">
                <w:rPr>
                  <w:rStyle w:val="Hyperlink"/>
                  <w:sz w:val="22"/>
                  <w:szCs w:val="22"/>
                </w:rPr>
                <w:t>https://docs.fcc.gov/public/attachments/FCC-20-101A1.pdf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74808" w:rsidRPr="00A225A9" w:rsidP="00D74808" w14:paraId="26EDC935" w14:textId="37F20EC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4720183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742236" w:rsidRPr="00986C92" w:rsidP="00742236" w14:paraId="354D4581" w14:textId="27F71E94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742236" w:rsidRPr="0080486B" w:rsidP="00742236" w14:paraId="74084E2D" w14:textId="1EC2164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742236" w:rsidRPr="00EE0E90" w:rsidP="00742236" w14:paraId="7DAC17E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742236" w14:paraId="650BA6D4" w14:textId="4E1E9113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3DADB9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D"/>
    <w:rsid w:val="000235DD"/>
    <w:rsid w:val="0002500C"/>
    <w:rsid w:val="000311FC"/>
    <w:rsid w:val="00040127"/>
    <w:rsid w:val="00055204"/>
    <w:rsid w:val="00065E2D"/>
    <w:rsid w:val="00081232"/>
    <w:rsid w:val="00091E65"/>
    <w:rsid w:val="00094A2B"/>
    <w:rsid w:val="00096D4A"/>
    <w:rsid w:val="000A38EA"/>
    <w:rsid w:val="000C1E47"/>
    <w:rsid w:val="000C2408"/>
    <w:rsid w:val="000C26F3"/>
    <w:rsid w:val="000C28FE"/>
    <w:rsid w:val="000C2E7C"/>
    <w:rsid w:val="000D187B"/>
    <w:rsid w:val="000E049E"/>
    <w:rsid w:val="0010799B"/>
    <w:rsid w:val="00117DB2"/>
    <w:rsid w:val="00122207"/>
    <w:rsid w:val="00123AE2"/>
    <w:rsid w:val="00123ED2"/>
    <w:rsid w:val="00125BE0"/>
    <w:rsid w:val="00142C13"/>
    <w:rsid w:val="00152776"/>
    <w:rsid w:val="00153222"/>
    <w:rsid w:val="001577D3"/>
    <w:rsid w:val="00170AFB"/>
    <w:rsid w:val="0017153F"/>
    <w:rsid w:val="001733A6"/>
    <w:rsid w:val="001865A9"/>
    <w:rsid w:val="00187DB2"/>
    <w:rsid w:val="001A0771"/>
    <w:rsid w:val="001B20BB"/>
    <w:rsid w:val="001C4370"/>
    <w:rsid w:val="001D3779"/>
    <w:rsid w:val="001E3430"/>
    <w:rsid w:val="001F0469"/>
    <w:rsid w:val="00203A98"/>
    <w:rsid w:val="00206EDD"/>
    <w:rsid w:val="0021247E"/>
    <w:rsid w:val="002146F6"/>
    <w:rsid w:val="00227D85"/>
    <w:rsid w:val="00231C32"/>
    <w:rsid w:val="00240345"/>
    <w:rsid w:val="002421F0"/>
    <w:rsid w:val="002434B2"/>
    <w:rsid w:val="00247274"/>
    <w:rsid w:val="0025144D"/>
    <w:rsid w:val="00266966"/>
    <w:rsid w:val="00285C36"/>
    <w:rsid w:val="00294C0C"/>
    <w:rsid w:val="002A0934"/>
    <w:rsid w:val="002B1013"/>
    <w:rsid w:val="002C2834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13C8"/>
    <w:rsid w:val="003E42FC"/>
    <w:rsid w:val="003E5991"/>
    <w:rsid w:val="003F344A"/>
    <w:rsid w:val="00402A2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07E7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811"/>
    <w:rsid w:val="00504845"/>
    <w:rsid w:val="0050757F"/>
    <w:rsid w:val="00516AD2"/>
    <w:rsid w:val="00545DAE"/>
    <w:rsid w:val="00563EEE"/>
    <w:rsid w:val="00571B83"/>
    <w:rsid w:val="00575A00"/>
    <w:rsid w:val="0058673C"/>
    <w:rsid w:val="005A7972"/>
    <w:rsid w:val="005B17E7"/>
    <w:rsid w:val="005B2643"/>
    <w:rsid w:val="005C3CB9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4CD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2974"/>
    <w:rsid w:val="006D5D22"/>
    <w:rsid w:val="006E0324"/>
    <w:rsid w:val="006E4A76"/>
    <w:rsid w:val="006F0AF1"/>
    <w:rsid w:val="006F1DBD"/>
    <w:rsid w:val="00700556"/>
    <w:rsid w:val="0070589A"/>
    <w:rsid w:val="007167DD"/>
    <w:rsid w:val="0072478B"/>
    <w:rsid w:val="0073414D"/>
    <w:rsid w:val="00742236"/>
    <w:rsid w:val="0074241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386B"/>
    <w:rsid w:val="008215E7"/>
    <w:rsid w:val="00830FC6"/>
    <w:rsid w:val="008438E2"/>
    <w:rsid w:val="00850E26"/>
    <w:rsid w:val="00865EAA"/>
    <w:rsid w:val="00866F06"/>
    <w:rsid w:val="008728F5"/>
    <w:rsid w:val="00873DF6"/>
    <w:rsid w:val="008824C2"/>
    <w:rsid w:val="00894ABE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F45"/>
    <w:rsid w:val="0093373C"/>
    <w:rsid w:val="009479CB"/>
    <w:rsid w:val="00961620"/>
    <w:rsid w:val="009734B6"/>
    <w:rsid w:val="0098096F"/>
    <w:rsid w:val="0098437A"/>
    <w:rsid w:val="00986C92"/>
    <w:rsid w:val="00993C47"/>
    <w:rsid w:val="00995D44"/>
    <w:rsid w:val="009972BC"/>
    <w:rsid w:val="009B4B16"/>
    <w:rsid w:val="009C6004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8760A"/>
    <w:rsid w:val="00A87768"/>
    <w:rsid w:val="00A9673A"/>
    <w:rsid w:val="00A96EF2"/>
    <w:rsid w:val="00AA5C35"/>
    <w:rsid w:val="00AA5ED9"/>
    <w:rsid w:val="00AC0A38"/>
    <w:rsid w:val="00AC4E0E"/>
    <w:rsid w:val="00AC517B"/>
    <w:rsid w:val="00AC59DA"/>
    <w:rsid w:val="00AD0D19"/>
    <w:rsid w:val="00AF051B"/>
    <w:rsid w:val="00B037A2"/>
    <w:rsid w:val="00B31870"/>
    <w:rsid w:val="00B320B8"/>
    <w:rsid w:val="00B32D60"/>
    <w:rsid w:val="00B35EE2"/>
    <w:rsid w:val="00B36DEF"/>
    <w:rsid w:val="00B57131"/>
    <w:rsid w:val="00B60268"/>
    <w:rsid w:val="00B62F2C"/>
    <w:rsid w:val="00B727C9"/>
    <w:rsid w:val="00B735C8"/>
    <w:rsid w:val="00B76837"/>
    <w:rsid w:val="00B76A63"/>
    <w:rsid w:val="00BA6350"/>
    <w:rsid w:val="00BB4E29"/>
    <w:rsid w:val="00BB74C9"/>
    <w:rsid w:val="00BC3AB6"/>
    <w:rsid w:val="00BD19E8"/>
    <w:rsid w:val="00BD4273"/>
    <w:rsid w:val="00C06F82"/>
    <w:rsid w:val="00C274CA"/>
    <w:rsid w:val="00C432E4"/>
    <w:rsid w:val="00C64EA9"/>
    <w:rsid w:val="00C70C26"/>
    <w:rsid w:val="00C72001"/>
    <w:rsid w:val="00C772B7"/>
    <w:rsid w:val="00C80347"/>
    <w:rsid w:val="00C9098A"/>
    <w:rsid w:val="00CA0BB3"/>
    <w:rsid w:val="00CA3878"/>
    <w:rsid w:val="00CB06EE"/>
    <w:rsid w:val="00CB7C1A"/>
    <w:rsid w:val="00CC006C"/>
    <w:rsid w:val="00CC5E08"/>
    <w:rsid w:val="00CE14FD"/>
    <w:rsid w:val="00CF6860"/>
    <w:rsid w:val="00D02AC6"/>
    <w:rsid w:val="00D03F0C"/>
    <w:rsid w:val="00D04312"/>
    <w:rsid w:val="00D07F7E"/>
    <w:rsid w:val="00D15595"/>
    <w:rsid w:val="00D16A7F"/>
    <w:rsid w:val="00D16AD2"/>
    <w:rsid w:val="00D22596"/>
    <w:rsid w:val="00D22691"/>
    <w:rsid w:val="00D24C3D"/>
    <w:rsid w:val="00D46CB1"/>
    <w:rsid w:val="00D66100"/>
    <w:rsid w:val="00D723F0"/>
    <w:rsid w:val="00D74808"/>
    <w:rsid w:val="00D8133F"/>
    <w:rsid w:val="00D8502F"/>
    <w:rsid w:val="00D861EE"/>
    <w:rsid w:val="00D95B05"/>
    <w:rsid w:val="00D97E2D"/>
    <w:rsid w:val="00DA103D"/>
    <w:rsid w:val="00DA1764"/>
    <w:rsid w:val="00DA45D3"/>
    <w:rsid w:val="00DA4772"/>
    <w:rsid w:val="00DA6118"/>
    <w:rsid w:val="00DA7B44"/>
    <w:rsid w:val="00DB2667"/>
    <w:rsid w:val="00DB67B7"/>
    <w:rsid w:val="00DC15A9"/>
    <w:rsid w:val="00DC40AA"/>
    <w:rsid w:val="00DD1750"/>
    <w:rsid w:val="00DE06C4"/>
    <w:rsid w:val="00E349AA"/>
    <w:rsid w:val="00E41390"/>
    <w:rsid w:val="00E41CA0"/>
    <w:rsid w:val="00E4366B"/>
    <w:rsid w:val="00E50A4A"/>
    <w:rsid w:val="00E606DE"/>
    <w:rsid w:val="00E644FE"/>
    <w:rsid w:val="00E6689D"/>
    <w:rsid w:val="00E70D47"/>
    <w:rsid w:val="00E72733"/>
    <w:rsid w:val="00E72FCC"/>
    <w:rsid w:val="00E742FA"/>
    <w:rsid w:val="00E76816"/>
    <w:rsid w:val="00E83DBF"/>
    <w:rsid w:val="00E87C13"/>
    <w:rsid w:val="00E94CD9"/>
    <w:rsid w:val="00EA1A76"/>
    <w:rsid w:val="00EA290B"/>
    <w:rsid w:val="00EB195B"/>
    <w:rsid w:val="00ED10FE"/>
    <w:rsid w:val="00EE0E90"/>
    <w:rsid w:val="00EE64FA"/>
    <w:rsid w:val="00EF3BCA"/>
    <w:rsid w:val="00EF729B"/>
    <w:rsid w:val="00F00AE9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0430"/>
    <w:rsid w:val="00FC6C29"/>
    <w:rsid w:val="00FD58E0"/>
    <w:rsid w:val="00FD71AE"/>
    <w:rsid w:val="00FE0198"/>
    <w:rsid w:val="00FE070B"/>
    <w:rsid w:val="00FE3A7C"/>
    <w:rsid w:val="00FF1C0B"/>
    <w:rsid w:val="00FF232D"/>
    <w:rsid w:val="00FF265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87557EF-408F-4964-A208-CCD2D35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C2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hobbyking-citation-and-order" TargetMode="External" /><Relationship Id="rId6" Type="http://schemas.openxmlformats.org/officeDocument/2006/relationships/hyperlink" Target="https://www.fcc.gov/document/fcc-proposes-28-million-fine-against-hobbyking-0" TargetMode="External" /><Relationship Id="rId7" Type="http://schemas.openxmlformats.org/officeDocument/2006/relationships/hyperlink" Target="https://docs.fcc.gov/public/attachments/FCC-20-101A1.pdf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