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5E7B9E9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FD09DB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311540482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72314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13FA54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1B3DA2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BC3CED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1E330C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3D302E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122619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617FE" w:rsidP="00BB4E29" w14:paraId="0F07586B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049E" w:rsidRPr="004617FE" w:rsidP="00D861EE" w14:paraId="27D7C3EF" w14:textId="1472691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4617FE">
              <w:rPr>
                <w:b/>
                <w:bCs/>
                <w:sz w:val="26"/>
                <w:szCs w:val="26"/>
              </w:rPr>
              <w:t xml:space="preserve">FCC </w:t>
            </w:r>
            <w:r w:rsidRPr="004617FE" w:rsidR="00B03250">
              <w:rPr>
                <w:b/>
                <w:bCs/>
                <w:sz w:val="26"/>
                <w:szCs w:val="26"/>
              </w:rPr>
              <w:t xml:space="preserve">ESTABLISHES COMPETITIVE BIDDING </w:t>
            </w:r>
            <w:r w:rsidRPr="004617FE" w:rsidR="00192979">
              <w:rPr>
                <w:b/>
                <w:bCs/>
                <w:sz w:val="26"/>
                <w:szCs w:val="26"/>
              </w:rPr>
              <w:t>PROCEDURES FOR DECEMBER’S C-BAND AUCTION</w:t>
            </w:r>
          </w:p>
          <w:p w:rsidR="00CC5E08" w:rsidRPr="008A3940" w:rsidP="00040127" w14:paraId="1B84711B" w14:textId="516B387A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Commission </w:t>
            </w:r>
            <w:r w:rsidR="00DE48B8">
              <w:rPr>
                <w:b/>
                <w:bCs/>
                <w:i/>
              </w:rPr>
              <w:t xml:space="preserve">Making </w:t>
            </w:r>
            <w:r w:rsidR="005204F1">
              <w:rPr>
                <w:b/>
                <w:bCs/>
                <w:i/>
              </w:rPr>
              <w:t xml:space="preserve">Mid-Band </w:t>
            </w:r>
            <w:r w:rsidR="00DE48B8">
              <w:rPr>
                <w:b/>
                <w:bCs/>
                <w:i/>
              </w:rPr>
              <w:t xml:space="preserve">Spectrum Available </w:t>
            </w:r>
            <w:r w:rsidR="005204F1">
              <w:rPr>
                <w:b/>
                <w:bCs/>
                <w:i/>
              </w:rPr>
              <w:t xml:space="preserve">Quickly </w:t>
            </w:r>
            <w:r w:rsidR="00DE48B8">
              <w:rPr>
                <w:b/>
                <w:bCs/>
                <w:i/>
              </w:rPr>
              <w:t>for</w:t>
            </w:r>
            <w:r w:rsidR="005204F1">
              <w:rPr>
                <w:b/>
                <w:bCs/>
                <w:i/>
              </w:rPr>
              <w:t xml:space="preserve"> 5G</w:t>
            </w:r>
            <w:r w:rsidR="00DE48B8">
              <w:rPr>
                <w:b/>
                <w:bCs/>
                <w:i/>
              </w:rPr>
              <w:t xml:space="preserve"> Innovation</w:t>
            </w:r>
          </w:p>
          <w:p w:rsidR="00F61155" w:rsidRPr="006B0A70" w:rsidP="00BB4E29" w14:paraId="42F3E50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31995" w:rsidRPr="00273304" w:rsidP="00D31995" w14:paraId="300DD7CF" w14:textId="5DEDCB46">
            <w:pPr>
              <w:rPr>
                <w:sz w:val="22"/>
                <w:szCs w:val="22"/>
              </w:rPr>
            </w:pPr>
            <w:r w:rsidRPr="00273304">
              <w:rPr>
                <w:sz w:val="22"/>
                <w:szCs w:val="22"/>
              </w:rPr>
              <w:t xml:space="preserve">WASHINGTON, </w:t>
            </w:r>
            <w:r w:rsidRPr="00273304" w:rsidR="00B60C06">
              <w:rPr>
                <w:sz w:val="22"/>
                <w:szCs w:val="22"/>
              </w:rPr>
              <w:t>August 6</w:t>
            </w:r>
            <w:r w:rsidRPr="00273304" w:rsidR="00065E2D">
              <w:rPr>
                <w:sz w:val="22"/>
                <w:szCs w:val="22"/>
              </w:rPr>
              <w:t>, 20</w:t>
            </w:r>
            <w:r w:rsidRPr="00273304" w:rsidR="006D16EF">
              <w:rPr>
                <w:sz w:val="22"/>
                <w:szCs w:val="22"/>
              </w:rPr>
              <w:t>20</w:t>
            </w:r>
            <w:r w:rsidRPr="00273304" w:rsidR="00D861EE">
              <w:rPr>
                <w:sz w:val="22"/>
                <w:szCs w:val="22"/>
              </w:rPr>
              <w:t>—</w:t>
            </w:r>
            <w:r w:rsidRPr="00273304" w:rsidR="000E049E">
              <w:rPr>
                <w:sz w:val="22"/>
                <w:szCs w:val="22"/>
              </w:rPr>
              <w:t>The Federal Communications Commission today</w:t>
            </w:r>
            <w:r w:rsidRPr="00273304" w:rsidR="00040127">
              <w:rPr>
                <w:sz w:val="22"/>
                <w:szCs w:val="22"/>
              </w:rPr>
              <w:t xml:space="preserve"> </w:t>
            </w:r>
            <w:r w:rsidRPr="00273304" w:rsidR="01D3750F">
              <w:rPr>
                <w:sz w:val="22"/>
                <w:szCs w:val="22"/>
              </w:rPr>
              <w:t xml:space="preserve">established </w:t>
            </w:r>
            <w:r w:rsidR="00764CF0">
              <w:rPr>
                <w:sz w:val="22"/>
                <w:szCs w:val="22"/>
              </w:rPr>
              <w:t xml:space="preserve">final </w:t>
            </w:r>
            <w:r w:rsidRPr="00273304" w:rsidR="00B03250">
              <w:rPr>
                <w:sz w:val="22"/>
                <w:szCs w:val="22"/>
              </w:rPr>
              <w:t xml:space="preserve">application and bidding </w:t>
            </w:r>
            <w:r w:rsidRPr="00273304" w:rsidR="0013717F">
              <w:rPr>
                <w:sz w:val="22"/>
                <w:szCs w:val="22"/>
              </w:rPr>
              <w:t xml:space="preserve">procedures for </w:t>
            </w:r>
            <w:r w:rsidRPr="00273304" w:rsidR="00273304">
              <w:rPr>
                <w:sz w:val="22"/>
                <w:szCs w:val="22"/>
              </w:rPr>
              <w:t xml:space="preserve">the auction of </w:t>
            </w:r>
            <w:r w:rsidRPr="00273304" w:rsidR="00B03250">
              <w:rPr>
                <w:sz w:val="22"/>
                <w:szCs w:val="22"/>
              </w:rPr>
              <w:t xml:space="preserve">280 megahertz of </w:t>
            </w:r>
            <w:r w:rsidRPr="00273304" w:rsidR="0013717F">
              <w:rPr>
                <w:sz w:val="22"/>
                <w:szCs w:val="22"/>
              </w:rPr>
              <w:t>mid-band spectrum for 5G</w:t>
            </w:r>
            <w:r w:rsidRPr="00273304" w:rsidR="3115BE1B">
              <w:rPr>
                <w:sz w:val="22"/>
                <w:szCs w:val="22"/>
              </w:rPr>
              <w:t xml:space="preserve"> and other </w:t>
            </w:r>
            <w:r w:rsidRPr="00273304" w:rsidR="405720B6">
              <w:rPr>
                <w:sz w:val="22"/>
                <w:szCs w:val="22"/>
              </w:rPr>
              <w:t>advanced</w:t>
            </w:r>
            <w:r w:rsidRPr="00273304" w:rsidR="00C51E8E">
              <w:rPr>
                <w:sz w:val="22"/>
                <w:szCs w:val="22"/>
              </w:rPr>
              <w:t xml:space="preserve"> wireless services</w:t>
            </w:r>
            <w:r w:rsidRPr="00273304" w:rsidR="00161564">
              <w:rPr>
                <w:sz w:val="22"/>
                <w:szCs w:val="22"/>
              </w:rPr>
              <w:t>.</w:t>
            </w:r>
            <w:r w:rsidRPr="00273304" w:rsidR="00C51E8E">
              <w:rPr>
                <w:sz w:val="22"/>
                <w:szCs w:val="22"/>
              </w:rPr>
              <w:t xml:space="preserve">  </w:t>
            </w:r>
            <w:r w:rsidRPr="00273304" w:rsidR="00273304">
              <w:rPr>
                <w:sz w:val="22"/>
                <w:szCs w:val="22"/>
              </w:rPr>
              <w:t>This auction will offer 5,684 new flexible-use overlay licenses based on Partial Economic Areas (PEAs) for spectrum in the 3.7–3.98 GHz band.</w:t>
            </w:r>
            <w:r w:rsidRPr="00273304" w:rsidR="008B6C55">
              <w:rPr>
                <w:sz w:val="22"/>
                <w:szCs w:val="22"/>
              </w:rPr>
              <w:t xml:space="preserve"> </w:t>
            </w:r>
            <w:r w:rsidRPr="00273304" w:rsidR="00273304">
              <w:rPr>
                <w:sz w:val="22"/>
                <w:szCs w:val="22"/>
              </w:rPr>
              <w:t xml:space="preserve"> This spectrum </w:t>
            </w:r>
            <w:r w:rsidRPr="00555136" w:rsidR="00273304">
              <w:rPr>
                <w:sz w:val="22"/>
                <w:szCs w:val="22"/>
              </w:rPr>
              <w:t>holds the potential to be prime spectrum for 5G services</w:t>
            </w:r>
            <w:r w:rsidR="009E067F">
              <w:rPr>
                <w:sz w:val="22"/>
                <w:szCs w:val="22"/>
              </w:rPr>
              <w:t>,</w:t>
            </w:r>
            <w:r w:rsidRPr="00555136" w:rsidR="00273304">
              <w:rPr>
                <w:sz w:val="22"/>
                <w:szCs w:val="22"/>
              </w:rPr>
              <w:t xml:space="preserve"> and </w:t>
            </w:r>
            <w:r w:rsidRPr="00273304" w:rsidR="00273304">
              <w:rPr>
                <w:sz w:val="22"/>
                <w:szCs w:val="22"/>
              </w:rPr>
              <w:t>t</w:t>
            </w:r>
            <w:r w:rsidRPr="00273304" w:rsidR="008B6C55">
              <w:rPr>
                <w:sz w:val="22"/>
                <w:szCs w:val="22"/>
              </w:rPr>
              <w:t>h</w:t>
            </w:r>
            <w:r w:rsidRPr="00273304" w:rsidR="00E27F6C">
              <w:rPr>
                <w:sz w:val="22"/>
                <w:szCs w:val="22"/>
              </w:rPr>
              <w:t>e</w:t>
            </w:r>
            <w:r w:rsidRPr="00273304" w:rsidR="008B6C55">
              <w:rPr>
                <w:sz w:val="22"/>
                <w:szCs w:val="22"/>
              </w:rPr>
              <w:t xml:space="preserve"> </w:t>
            </w:r>
            <w:r w:rsidRPr="00273304" w:rsidR="00273304">
              <w:rPr>
                <w:sz w:val="22"/>
                <w:szCs w:val="22"/>
              </w:rPr>
              <w:t xml:space="preserve">procedures adopted today </w:t>
            </w:r>
            <w:r w:rsidRPr="00273304" w:rsidR="00601269">
              <w:rPr>
                <w:sz w:val="22"/>
                <w:szCs w:val="22"/>
              </w:rPr>
              <w:t xml:space="preserve">will ensure </w:t>
            </w:r>
            <w:r w:rsidR="00716CFF">
              <w:rPr>
                <w:sz w:val="22"/>
                <w:szCs w:val="22"/>
              </w:rPr>
              <w:t xml:space="preserve">the </w:t>
            </w:r>
            <w:r w:rsidRPr="00273304" w:rsidR="00601269">
              <w:rPr>
                <w:sz w:val="22"/>
                <w:szCs w:val="22"/>
              </w:rPr>
              <w:t>assignment</w:t>
            </w:r>
            <w:r w:rsidR="004E78A3">
              <w:rPr>
                <w:sz w:val="22"/>
                <w:szCs w:val="22"/>
              </w:rPr>
              <w:t xml:space="preserve"> to auction winners</w:t>
            </w:r>
            <w:r w:rsidRPr="00273304" w:rsidR="00601269">
              <w:rPr>
                <w:sz w:val="22"/>
                <w:szCs w:val="22"/>
              </w:rPr>
              <w:t xml:space="preserve"> of </w:t>
            </w:r>
            <w:r w:rsidRPr="00273304" w:rsidR="008B6C55">
              <w:rPr>
                <w:sz w:val="22"/>
                <w:szCs w:val="22"/>
              </w:rPr>
              <w:t xml:space="preserve">contiguous spectrum </w:t>
            </w:r>
            <w:r w:rsidR="00FA5C9E">
              <w:rPr>
                <w:sz w:val="22"/>
                <w:szCs w:val="22"/>
              </w:rPr>
              <w:t>blocks</w:t>
            </w:r>
            <w:r w:rsidRPr="00273304" w:rsidR="00FA5C9E">
              <w:rPr>
                <w:sz w:val="22"/>
                <w:szCs w:val="22"/>
              </w:rPr>
              <w:t xml:space="preserve"> </w:t>
            </w:r>
            <w:r w:rsidRPr="00273304" w:rsidR="00601269">
              <w:rPr>
                <w:sz w:val="22"/>
                <w:szCs w:val="22"/>
              </w:rPr>
              <w:t xml:space="preserve">allowing wide channel bandwidths </w:t>
            </w:r>
            <w:r w:rsidRPr="00273304" w:rsidR="008B6C55">
              <w:rPr>
                <w:sz w:val="22"/>
                <w:szCs w:val="22"/>
              </w:rPr>
              <w:t>that support 5G deployment.</w:t>
            </w:r>
            <w:r w:rsidRPr="00273304" w:rsidR="00C51E8E">
              <w:rPr>
                <w:sz w:val="22"/>
                <w:szCs w:val="22"/>
              </w:rPr>
              <w:t xml:space="preserve">    </w:t>
            </w:r>
          </w:p>
          <w:p w:rsidR="001906A2" w:rsidRPr="00273304" w:rsidP="001906A2" w14:paraId="6026D5C2" w14:textId="77777777">
            <w:pPr>
              <w:rPr>
                <w:sz w:val="22"/>
                <w:szCs w:val="22"/>
              </w:rPr>
            </w:pPr>
          </w:p>
          <w:p w:rsidR="00D31995" w:rsidRPr="00273304" w:rsidP="00F844A3" w14:paraId="625E2FBB" w14:textId="62A2F92F">
            <w:pPr>
              <w:rPr>
                <w:sz w:val="22"/>
                <w:szCs w:val="22"/>
              </w:rPr>
            </w:pPr>
            <w:r w:rsidRPr="00273304">
              <w:rPr>
                <w:sz w:val="22"/>
                <w:szCs w:val="22"/>
              </w:rPr>
              <w:t xml:space="preserve">In February, the Commission adopted </w:t>
            </w:r>
            <w:hyperlink r:id="rId5" w:history="1">
              <w:r w:rsidRPr="00273304">
                <w:rPr>
                  <w:rStyle w:val="Hyperlink"/>
                  <w:sz w:val="22"/>
                  <w:szCs w:val="22"/>
                </w:rPr>
                <w:t>rules</w:t>
              </w:r>
            </w:hyperlink>
            <w:r w:rsidRPr="00273304">
              <w:rPr>
                <w:sz w:val="22"/>
                <w:szCs w:val="22"/>
              </w:rPr>
              <w:t xml:space="preserve"> for the C-band (3.7-4.2 GHz), which allocated the lower 280 megahertz (3.7-3.98 GHz band) for flexible terrestrial wireless services (with a 20-megahertz guard band (3.98-4.0 GHz)) and required existing satellite operators to repack their operations from the band’s entire 500 megahertz into the upper 200 megahertz (4.0-4.2 GHz).  </w:t>
            </w:r>
            <w:r w:rsidRPr="00273304" w:rsidR="36C09B35">
              <w:rPr>
                <w:sz w:val="22"/>
                <w:szCs w:val="22"/>
              </w:rPr>
              <w:t>Bidding in th</w:t>
            </w:r>
            <w:r>
              <w:rPr>
                <w:sz w:val="22"/>
                <w:szCs w:val="22"/>
              </w:rPr>
              <w:t>e</w:t>
            </w:r>
            <w:r w:rsidRPr="00273304" w:rsidR="001906A2">
              <w:rPr>
                <w:sz w:val="22"/>
                <w:szCs w:val="22"/>
              </w:rPr>
              <w:t xml:space="preserve"> auction, </w:t>
            </w:r>
            <w:r w:rsidRPr="00273304" w:rsidR="4FD1D029">
              <w:rPr>
                <w:sz w:val="22"/>
                <w:szCs w:val="22"/>
              </w:rPr>
              <w:t xml:space="preserve">which is designated as </w:t>
            </w:r>
            <w:r w:rsidRPr="00273304" w:rsidR="001906A2">
              <w:rPr>
                <w:sz w:val="22"/>
                <w:szCs w:val="22"/>
              </w:rPr>
              <w:t xml:space="preserve">Auction 107, will begin on December 8, 2020.  </w:t>
            </w:r>
          </w:p>
          <w:p w:rsidR="005204F1" w:rsidRPr="00273304" w:rsidP="0013717F" w14:paraId="3F73E9B8" w14:textId="358B1951">
            <w:pPr>
              <w:rPr>
                <w:sz w:val="22"/>
                <w:szCs w:val="22"/>
              </w:rPr>
            </w:pPr>
          </w:p>
          <w:p w:rsidR="00F16730" w:rsidP="00280FC2" w14:paraId="69BC1592" w14:textId="069C33F2">
            <w:pPr>
              <w:rPr>
                <w:sz w:val="22"/>
                <w:szCs w:val="22"/>
              </w:rPr>
            </w:pPr>
            <w:r w:rsidRPr="00555136">
              <w:rPr>
                <w:sz w:val="22"/>
                <w:szCs w:val="22"/>
              </w:rPr>
              <w:t xml:space="preserve">The Public Notice approved by the FCC today </w:t>
            </w:r>
            <w:r w:rsidR="005F6215">
              <w:rPr>
                <w:sz w:val="22"/>
                <w:szCs w:val="22"/>
              </w:rPr>
              <w:t>details</w:t>
            </w:r>
            <w:r w:rsidRPr="00555136">
              <w:rPr>
                <w:sz w:val="22"/>
                <w:szCs w:val="22"/>
              </w:rPr>
              <w:t xml:space="preserve"> the procedures governing participation in Auction 107.  Specifically, the Public Notice</w:t>
            </w:r>
            <w:r w:rsidR="00EC775F">
              <w:rPr>
                <w:sz w:val="22"/>
                <w:szCs w:val="22"/>
              </w:rPr>
              <w:t xml:space="preserve"> establishes</w:t>
            </w:r>
            <w:r w:rsidRPr="00555136">
              <w:rPr>
                <w:sz w:val="22"/>
                <w:szCs w:val="22"/>
              </w:rPr>
              <w:t>:</w:t>
            </w:r>
          </w:p>
          <w:p w:rsidR="00F16730" w:rsidP="00280FC2" w14:paraId="2CD45309" w14:textId="77777777">
            <w:pPr>
              <w:rPr>
                <w:sz w:val="22"/>
                <w:szCs w:val="22"/>
              </w:rPr>
            </w:pPr>
          </w:p>
          <w:p w:rsidR="00EC775F" w:rsidP="00EC775F" w14:paraId="0160F1F1" w14:textId="5114ECA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555136" w:rsidR="00B97D09">
              <w:rPr>
                <w:sz w:val="22"/>
                <w:szCs w:val="22"/>
              </w:rPr>
              <w:t>idding procedures for the clock and assignment phase</w:t>
            </w:r>
            <w:r w:rsidR="003146C3">
              <w:rPr>
                <w:sz w:val="22"/>
                <w:szCs w:val="22"/>
              </w:rPr>
              <w:t>s</w:t>
            </w:r>
            <w:r w:rsidRPr="00555136" w:rsidR="00B97D09">
              <w:rPr>
                <w:sz w:val="22"/>
                <w:szCs w:val="22"/>
              </w:rPr>
              <w:t xml:space="preserve"> of the auction, including two clock phase categories of generic blocks in the 46 PEAs where certain blocks are subject to the first early clearing deadline</w:t>
            </w:r>
            <w:r w:rsidR="0098264D">
              <w:rPr>
                <w:sz w:val="22"/>
                <w:szCs w:val="22"/>
              </w:rPr>
              <w:t xml:space="preserve"> of December 2021</w:t>
            </w:r>
            <w:r w:rsidRPr="00555136" w:rsidR="00B97D09">
              <w:rPr>
                <w:sz w:val="22"/>
                <w:szCs w:val="22"/>
              </w:rPr>
              <w:t xml:space="preserve">.  </w:t>
            </w:r>
          </w:p>
          <w:p w:rsidR="00EC775F" w:rsidP="00EC775F" w14:paraId="6106EFC4" w14:textId="6A206DB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  <w:r w:rsidRPr="00555136" w:rsidR="00B97D09">
              <w:rPr>
                <w:sz w:val="22"/>
                <w:szCs w:val="22"/>
              </w:rPr>
              <w:t xml:space="preserve"> assignment phase in which winning bidders for blocks subject to the first early clearing timeline will be assigned both interim and final contiguous frequency-specific license assignments.  </w:t>
            </w:r>
          </w:p>
          <w:p w:rsidR="00D31995" w:rsidRPr="00555136" w:rsidP="00555136" w14:paraId="170B772C" w14:textId="3181738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555136">
              <w:rPr>
                <w:sz w:val="22"/>
                <w:szCs w:val="22"/>
              </w:rPr>
              <w:t xml:space="preserve">pfront payment and minimum opening bid amounts for </w:t>
            </w:r>
            <w:r w:rsidRPr="00555136" w:rsidR="00D223DB">
              <w:rPr>
                <w:sz w:val="22"/>
                <w:szCs w:val="22"/>
              </w:rPr>
              <w:t xml:space="preserve">bidding on </w:t>
            </w:r>
            <w:r w:rsidRPr="00555136">
              <w:rPr>
                <w:sz w:val="22"/>
                <w:szCs w:val="22"/>
              </w:rPr>
              <w:t>the licenses</w:t>
            </w:r>
            <w:r w:rsidRPr="00555136" w:rsidR="00280FC2">
              <w:rPr>
                <w:sz w:val="22"/>
                <w:szCs w:val="22"/>
              </w:rPr>
              <w:t xml:space="preserve"> as well as </w:t>
            </w:r>
            <w:r w:rsidRPr="00555136">
              <w:rPr>
                <w:sz w:val="22"/>
                <w:szCs w:val="22"/>
              </w:rPr>
              <w:t>bidding credit caps for rural service providers</w:t>
            </w:r>
            <w:r w:rsidRPr="00555136" w:rsidR="008F5983">
              <w:rPr>
                <w:sz w:val="22"/>
                <w:szCs w:val="22"/>
              </w:rPr>
              <w:t xml:space="preserve"> and small businesses</w:t>
            </w:r>
            <w:r w:rsidRPr="00555136">
              <w:rPr>
                <w:sz w:val="22"/>
                <w:szCs w:val="22"/>
              </w:rPr>
              <w:t xml:space="preserve">, </w:t>
            </w:r>
            <w:r w:rsidRPr="00555136" w:rsidR="008F5983">
              <w:rPr>
                <w:sz w:val="22"/>
                <w:szCs w:val="22"/>
              </w:rPr>
              <w:t>including</w:t>
            </w:r>
            <w:r w:rsidRPr="00555136">
              <w:rPr>
                <w:sz w:val="22"/>
                <w:szCs w:val="22"/>
              </w:rPr>
              <w:t xml:space="preserve"> </w:t>
            </w:r>
            <w:r w:rsidR="004E184F">
              <w:rPr>
                <w:sz w:val="22"/>
                <w:szCs w:val="22"/>
              </w:rPr>
              <w:t xml:space="preserve">a cap on the </w:t>
            </w:r>
            <w:r w:rsidRPr="00555136">
              <w:rPr>
                <w:sz w:val="22"/>
                <w:szCs w:val="22"/>
              </w:rPr>
              <w:t>overall amount of bidding credits a small business bidder may apply to winning licenses in smaller markets.</w:t>
            </w:r>
          </w:p>
          <w:p w:rsidR="00EC775F" w:rsidP="002E165B" w14:paraId="20CA07D5" w14:textId="77777777">
            <w:pPr>
              <w:rPr>
                <w:sz w:val="22"/>
                <w:szCs w:val="22"/>
              </w:rPr>
            </w:pPr>
          </w:p>
          <w:p w:rsidR="00161564" w:rsidP="002E165B" w14:paraId="05087167" w14:textId="1C4A11D9">
            <w:pPr>
              <w:rPr>
                <w:sz w:val="22"/>
                <w:szCs w:val="22"/>
              </w:rPr>
            </w:pPr>
            <w:r w:rsidRPr="00EC775F">
              <w:rPr>
                <w:sz w:val="22"/>
                <w:szCs w:val="22"/>
              </w:rPr>
              <w:t xml:space="preserve">The action taken today is </w:t>
            </w:r>
            <w:r w:rsidR="003B7DE9">
              <w:rPr>
                <w:sz w:val="22"/>
                <w:szCs w:val="22"/>
              </w:rPr>
              <w:t>the latest</w:t>
            </w:r>
            <w:r w:rsidRPr="00EC775F">
              <w:rPr>
                <w:sz w:val="22"/>
                <w:szCs w:val="22"/>
              </w:rPr>
              <w:t xml:space="preserve"> important step toward implementing </w:t>
            </w:r>
            <w:r w:rsidR="003B7DE9">
              <w:rPr>
                <w:sz w:val="22"/>
                <w:szCs w:val="22"/>
              </w:rPr>
              <w:t xml:space="preserve">FCC </w:t>
            </w:r>
            <w:r w:rsidRPr="00EC775F">
              <w:rPr>
                <w:sz w:val="22"/>
                <w:szCs w:val="22"/>
              </w:rPr>
              <w:t>Chairman</w:t>
            </w:r>
            <w:r w:rsidR="003B7DE9">
              <w:rPr>
                <w:sz w:val="22"/>
                <w:szCs w:val="22"/>
              </w:rPr>
              <w:t xml:space="preserve"> Ajit</w:t>
            </w:r>
            <w:r w:rsidRPr="00EC775F">
              <w:rPr>
                <w:sz w:val="22"/>
                <w:szCs w:val="22"/>
              </w:rPr>
              <w:t xml:space="preserve"> Pai’s 5G FAST plan for deploying 5G wireless and other advanced spectrum-based services across the country</w:t>
            </w:r>
            <w:r>
              <w:rPr>
                <w:sz w:val="22"/>
                <w:szCs w:val="22"/>
              </w:rPr>
              <w:t xml:space="preserve"> </w:t>
            </w:r>
            <w:r w:rsidRPr="00EC775F">
              <w:rPr>
                <w:sz w:val="22"/>
                <w:szCs w:val="22"/>
              </w:rPr>
              <w:t>and boosting economic growth, job creation, and America’s global competitiveness.</w:t>
            </w:r>
          </w:p>
          <w:p w:rsidR="00EC775F" w:rsidRPr="00273304" w:rsidP="002E165B" w14:paraId="0797F875" w14:textId="77777777">
            <w:pPr>
              <w:rPr>
                <w:sz w:val="22"/>
                <w:szCs w:val="22"/>
              </w:rPr>
            </w:pPr>
          </w:p>
          <w:p w:rsidR="00BD19E8" w:rsidP="002E165B" w14:paraId="4249FE58" w14:textId="03F864D5">
            <w:pPr>
              <w:rPr>
                <w:sz w:val="22"/>
                <w:szCs w:val="22"/>
              </w:rPr>
            </w:pPr>
            <w:r w:rsidRPr="00273304">
              <w:rPr>
                <w:sz w:val="22"/>
                <w:szCs w:val="22"/>
              </w:rPr>
              <w:t xml:space="preserve">For more information on the upcoming C-band auction, visit: </w:t>
            </w:r>
            <w:hyperlink r:id="rId6" w:history="1">
              <w:r w:rsidRPr="00273304">
                <w:rPr>
                  <w:rStyle w:val="Hyperlink"/>
                  <w:sz w:val="22"/>
                  <w:szCs w:val="22"/>
                </w:rPr>
                <w:t>https://www.fcc.gov/auction/107</w:t>
              </w:r>
            </w:hyperlink>
            <w:r w:rsidRPr="00273304">
              <w:rPr>
                <w:sz w:val="22"/>
                <w:szCs w:val="22"/>
              </w:rPr>
              <w:t>.</w:t>
            </w:r>
          </w:p>
          <w:p w:rsidR="00397074" w:rsidRPr="00D36197" w:rsidP="00397074" w14:paraId="65B8845C" w14:textId="77777777">
            <w:pPr>
              <w:rPr>
                <w:sz w:val="22"/>
                <w:szCs w:val="22"/>
              </w:rPr>
            </w:pPr>
            <w:r w:rsidRPr="00397074">
              <w:rPr>
                <w:sz w:val="22"/>
                <w:szCs w:val="22"/>
              </w:rPr>
              <w:t xml:space="preserve">Action by the Commission August 6, 2020 by Public Notice (FCC 20-110).  Chairman Pai, Commissioners O’Rielly and Carr approving.  Commissioners Rosenworcel and Starks approving in part and </w:t>
            </w:r>
            <w:r w:rsidRPr="00D36197">
              <w:rPr>
                <w:sz w:val="22"/>
                <w:szCs w:val="22"/>
              </w:rPr>
              <w:t>dissenting in part.  Chairman Pai, Commissioners O’Rielly, Carr, Rosenworcel, and Starks issuing separate statements.</w:t>
            </w:r>
          </w:p>
          <w:p w:rsidR="00397074" w:rsidRPr="00D36197" w:rsidP="00397074" w14:paraId="72BABC93" w14:textId="77777777">
            <w:pPr>
              <w:rPr>
                <w:sz w:val="22"/>
                <w:szCs w:val="22"/>
              </w:rPr>
            </w:pPr>
          </w:p>
          <w:p w:rsidR="00397074" w:rsidP="00397074" w14:paraId="6B40EAC3" w14:textId="5AF8C507">
            <w:pPr>
              <w:rPr>
                <w:sz w:val="22"/>
                <w:szCs w:val="22"/>
              </w:rPr>
            </w:pPr>
            <w:r w:rsidRPr="00D36197">
              <w:rPr>
                <w:sz w:val="22"/>
                <w:szCs w:val="22"/>
              </w:rPr>
              <w:t>AU Docket No. 20-25</w:t>
            </w:r>
          </w:p>
          <w:p w:rsidR="00397074" w:rsidRPr="002E165B" w:rsidP="00397074" w14:paraId="14AB8CE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BAF5F0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1DD0F9F" w14:textId="6154CB38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8AD013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0141BC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1AFF5CC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1906A2" w:rsidP="006A7D75" w14:paraId="4E0E7084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478061F2" w14:textId="77777777">
      <w:pPr>
        <w:rPr>
          <w:b/>
          <w:bCs/>
          <w:sz w:val="2"/>
          <w:szCs w:val="2"/>
        </w:rPr>
      </w:pPr>
    </w:p>
    <w:sectPr w:rsidSect="00BC2FEB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832F54"/>
    <w:multiLevelType w:val="hybridMultilevel"/>
    <w:tmpl w:val="F2006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D7F7DFC"/>
    <w:multiLevelType w:val="hybridMultilevel"/>
    <w:tmpl w:val="FBE8AA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81238"/>
    <w:multiLevelType w:val="hybridMultilevel"/>
    <w:tmpl w:val="52109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3FDD"/>
    <w:rsid w:val="000048D9"/>
    <w:rsid w:val="000146D3"/>
    <w:rsid w:val="0002500C"/>
    <w:rsid w:val="00026E42"/>
    <w:rsid w:val="000311FC"/>
    <w:rsid w:val="00040127"/>
    <w:rsid w:val="0004620E"/>
    <w:rsid w:val="000500A7"/>
    <w:rsid w:val="00050B13"/>
    <w:rsid w:val="0006198C"/>
    <w:rsid w:val="00065E2D"/>
    <w:rsid w:val="00077A76"/>
    <w:rsid w:val="00081232"/>
    <w:rsid w:val="00091E65"/>
    <w:rsid w:val="000961DC"/>
    <w:rsid w:val="00096CAB"/>
    <w:rsid w:val="00096D4A"/>
    <w:rsid w:val="000A38EA"/>
    <w:rsid w:val="000C1E47"/>
    <w:rsid w:val="000C1FFF"/>
    <w:rsid w:val="000C26F3"/>
    <w:rsid w:val="000C47B6"/>
    <w:rsid w:val="000C6871"/>
    <w:rsid w:val="000C6D27"/>
    <w:rsid w:val="000E049E"/>
    <w:rsid w:val="000F3562"/>
    <w:rsid w:val="00102551"/>
    <w:rsid w:val="0010799B"/>
    <w:rsid w:val="00117DB2"/>
    <w:rsid w:val="00123ED2"/>
    <w:rsid w:val="00125BE0"/>
    <w:rsid w:val="00133BD2"/>
    <w:rsid w:val="00136291"/>
    <w:rsid w:val="0013717F"/>
    <w:rsid w:val="00142C13"/>
    <w:rsid w:val="0014530A"/>
    <w:rsid w:val="0014591A"/>
    <w:rsid w:val="00146C3C"/>
    <w:rsid w:val="00152776"/>
    <w:rsid w:val="00153222"/>
    <w:rsid w:val="0015743A"/>
    <w:rsid w:val="001577D3"/>
    <w:rsid w:val="001579E4"/>
    <w:rsid w:val="00161564"/>
    <w:rsid w:val="00161EDB"/>
    <w:rsid w:val="00167D6B"/>
    <w:rsid w:val="00172AFA"/>
    <w:rsid w:val="001733A6"/>
    <w:rsid w:val="001811AB"/>
    <w:rsid w:val="001865A9"/>
    <w:rsid w:val="00187DB2"/>
    <w:rsid w:val="001906A2"/>
    <w:rsid w:val="00192979"/>
    <w:rsid w:val="0019297A"/>
    <w:rsid w:val="001A4F7E"/>
    <w:rsid w:val="001B091D"/>
    <w:rsid w:val="001B20BB"/>
    <w:rsid w:val="001B35F3"/>
    <w:rsid w:val="001B3F3C"/>
    <w:rsid w:val="001B6E2D"/>
    <w:rsid w:val="001C2E5B"/>
    <w:rsid w:val="001C352D"/>
    <w:rsid w:val="001C4370"/>
    <w:rsid w:val="001D3779"/>
    <w:rsid w:val="001D700E"/>
    <w:rsid w:val="001F0469"/>
    <w:rsid w:val="00201E63"/>
    <w:rsid w:val="00203A98"/>
    <w:rsid w:val="00206EDD"/>
    <w:rsid w:val="0021247E"/>
    <w:rsid w:val="002146F6"/>
    <w:rsid w:val="00220601"/>
    <w:rsid w:val="00231C32"/>
    <w:rsid w:val="00240345"/>
    <w:rsid w:val="002421F0"/>
    <w:rsid w:val="00245173"/>
    <w:rsid w:val="00247274"/>
    <w:rsid w:val="00255C9B"/>
    <w:rsid w:val="00262EC7"/>
    <w:rsid w:val="00266966"/>
    <w:rsid w:val="00273304"/>
    <w:rsid w:val="00280DFB"/>
    <w:rsid w:val="00280FC2"/>
    <w:rsid w:val="00285C36"/>
    <w:rsid w:val="00290B2A"/>
    <w:rsid w:val="00294C0C"/>
    <w:rsid w:val="002A0934"/>
    <w:rsid w:val="002A390B"/>
    <w:rsid w:val="002B1013"/>
    <w:rsid w:val="002C3A78"/>
    <w:rsid w:val="002D03E5"/>
    <w:rsid w:val="002D7F24"/>
    <w:rsid w:val="002E165B"/>
    <w:rsid w:val="002E1FF3"/>
    <w:rsid w:val="002E3F1D"/>
    <w:rsid w:val="002E7F53"/>
    <w:rsid w:val="002F31D0"/>
    <w:rsid w:val="002F37FE"/>
    <w:rsid w:val="00300359"/>
    <w:rsid w:val="00301728"/>
    <w:rsid w:val="003146C3"/>
    <w:rsid w:val="0031773E"/>
    <w:rsid w:val="00322FA7"/>
    <w:rsid w:val="00333703"/>
    <w:rsid w:val="00333871"/>
    <w:rsid w:val="00347716"/>
    <w:rsid w:val="003506E1"/>
    <w:rsid w:val="0035255D"/>
    <w:rsid w:val="00354831"/>
    <w:rsid w:val="00356330"/>
    <w:rsid w:val="003727E3"/>
    <w:rsid w:val="00385A93"/>
    <w:rsid w:val="003910F1"/>
    <w:rsid w:val="00396456"/>
    <w:rsid w:val="00397074"/>
    <w:rsid w:val="003B7DE9"/>
    <w:rsid w:val="003D046A"/>
    <w:rsid w:val="003E42FC"/>
    <w:rsid w:val="003E5991"/>
    <w:rsid w:val="003F344A"/>
    <w:rsid w:val="003F46DD"/>
    <w:rsid w:val="00403FF0"/>
    <w:rsid w:val="00410293"/>
    <w:rsid w:val="004137B6"/>
    <w:rsid w:val="00416F4A"/>
    <w:rsid w:val="0042046D"/>
    <w:rsid w:val="0042116E"/>
    <w:rsid w:val="00425AEF"/>
    <w:rsid w:val="00426518"/>
    <w:rsid w:val="00427B06"/>
    <w:rsid w:val="00441F59"/>
    <w:rsid w:val="00444E07"/>
    <w:rsid w:val="00444FA9"/>
    <w:rsid w:val="004617FE"/>
    <w:rsid w:val="00465A10"/>
    <w:rsid w:val="004664FA"/>
    <w:rsid w:val="00470BD9"/>
    <w:rsid w:val="00473DD1"/>
    <w:rsid w:val="00473E9C"/>
    <w:rsid w:val="00480099"/>
    <w:rsid w:val="004857F6"/>
    <w:rsid w:val="004941A2"/>
    <w:rsid w:val="00494E7C"/>
    <w:rsid w:val="00497858"/>
    <w:rsid w:val="004A13B3"/>
    <w:rsid w:val="004A729A"/>
    <w:rsid w:val="004B4FEA"/>
    <w:rsid w:val="004B7259"/>
    <w:rsid w:val="004C012B"/>
    <w:rsid w:val="004C0ADA"/>
    <w:rsid w:val="004C2BC6"/>
    <w:rsid w:val="004C433E"/>
    <w:rsid w:val="004C4512"/>
    <w:rsid w:val="004C4F36"/>
    <w:rsid w:val="004D3D85"/>
    <w:rsid w:val="004D73F8"/>
    <w:rsid w:val="004E184F"/>
    <w:rsid w:val="004E2BD8"/>
    <w:rsid w:val="004E55E6"/>
    <w:rsid w:val="004E78A3"/>
    <w:rsid w:val="004F0722"/>
    <w:rsid w:val="004F0F1F"/>
    <w:rsid w:val="004F7845"/>
    <w:rsid w:val="005022AA"/>
    <w:rsid w:val="00504845"/>
    <w:rsid w:val="00505C73"/>
    <w:rsid w:val="0050757F"/>
    <w:rsid w:val="00516495"/>
    <w:rsid w:val="00516AD2"/>
    <w:rsid w:val="00517587"/>
    <w:rsid w:val="005204F1"/>
    <w:rsid w:val="00545DAE"/>
    <w:rsid w:val="005523C2"/>
    <w:rsid w:val="00555136"/>
    <w:rsid w:val="0056276F"/>
    <w:rsid w:val="00571B83"/>
    <w:rsid w:val="00574EAE"/>
    <w:rsid w:val="00575A00"/>
    <w:rsid w:val="00582A9F"/>
    <w:rsid w:val="00586417"/>
    <w:rsid w:val="0058673C"/>
    <w:rsid w:val="005942ED"/>
    <w:rsid w:val="005A5BA6"/>
    <w:rsid w:val="005A7972"/>
    <w:rsid w:val="005B17E7"/>
    <w:rsid w:val="005B2643"/>
    <w:rsid w:val="005C0DFF"/>
    <w:rsid w:val="005D1344"/>
    <w:rsid w:val="005D17FD"/>
    <w:rsid w:val="005E779C"/>
    <w:rsid w:val="005F0D55"/>
    <w:rsid w:val="005F183E"/>
    <w:rsid w:val="005F3557"/>
    <w:rsid w:val="005F6215"/>
    <w:rsid w:val="00600DDA"/>
    <w:rsid w:val="00601269"/>
    <w:rsid w:val="00603A30"/>
    <w:rsid w:val="00604211"/>
    <w:rsid w:val="00613498"/>
    <w:rsid w:val="00615071"/>
    <w:rsid w:val="00617B94"/>
    <w:rsid w:val="00620BED"/>
    <w:rsid w:val="006415B4"/>
    <w:rsid w:val="00644E3D"/>
    <w:rsid w:val="0065189E"/>
    <w:rsid w:val="00651B9E"/>
    <w:rsid w:val="00652019"/>
    <w:rsid w:val="00652BF8"/>
    <w:rsid w:val="00657EC9"/>
    <w:rsid w:val="00661BA0"/>
    <w:rsid w:val="00665633"/>
    <w:rsid w:val="00671C48"/>
    <w:rsid w:val="00674C86"/>
    <w:rsid w:val="0068015E"/>
    <w:rsid w:val="00685F3A"/>
    <w:rsid w:val="006861AB"/>
    <w:rsid w:val="00686B89"/>
    <w:rsid w:val="006914D9"/>
    <w:rsid w:val="0069420F"/>
    <w:rsid w:val="006A2FC5"/>
    <w:rsid w:val="006A65D1"/>
    <w:rsid w:val="006A7D75"/>
    <w:rsid w:val="006B0A70"/>
    <w:rsid w:val="006B59B9"/>
    <w:rsid w:val="006B606A"/>
    <w:rsid w:val="006C33AF"/>
    <w:rsid w:val="006D16EF"/>
    <w:rsid w:val="006D4A1D"/>
    <w:rsid w:val="006D5D22"/>
    <w:rsid w:val="006E0324"/>
    <w:rsid w:val="006E4A76"/>
    <w:rsid w:val="006F105A"/>
    <w:rsid w:val="006F1DBD"/>
    <w:rsid w:val="006F27A0"/>
    <w:rsid w:val="00700556"/>
    <w:rsid w:val="0070589A"/>
    <w:rsid w:val="007167DD"/>
    <w:rsid w:val="00716CFF"/>
    <w:rsid w:val="0072478B"/>
    <w:rsid w:val="0073414D"/>
    <w:rsid w:val="00736AE7"/>
    <w:rsid w:val="007379A9"/>
    <w:rsid w:val="007475A1"/>
    <w:rsid w:val="0075235E"/>
    <w:rsid w:val="007528A5"/>
    <w:rsid w:val="007579CA"/>
    <w:rsid w:val="00762F44"/>
    <w:rsid w:val="00764CF0"/>
    <w:rsid w:val="00766903"/>
    <w:rsid w:val="00767A97"/>
    <w:rsid w:val="007732CC"/>
    <w:rsid w:val="00774079"/>
    <w:rsid w:val="0077752B"/>
    <w:rsid w:val="00787F53"/>
    <w:rsid w:val="00793D6F"/>
    <w:rsid w:val="00794090"/>
    <w:rsid w:val="00795A97"/>
    <w:rsid w:val="007A44F8"/>
    <w:rsid w:val="007D21BF"/>
    <w:rsid w:val="007F3C12"/>
    <w:rsid w:val="007F5205"/>
    <w:rsid w:val="00801F73"/>
    <w:rsid w:val="0080486B"/>
    <w:rsid w:val="00806268"/>
    <w:rsid w:val="00814D64"/>
    <w:rsid w:val="008215E7"/>
    <w:rsid w:val="00826ADD"/>
    <w:rsid w:val="00830FC6"/>
    <w:rsid w:val="00831638"/>
    <w:rsid w:val="00843A5D"/>
    <w:rsid w:val="00850E26"/>
    <w:rsid w:val="00865EAA"/>
    <w:rsid w:val="00866F06"/>
    <w:rsid w:val="008728F5"/>
    <w:rsid w:val="008824C2"/>
    <w:rsid w:val="00882ECD"/>
    <w:rsid w:val="0088532F"/>
    <w:rsid w:val="00885E92"/>
    <w:rsid w:val="008921F9"/>
    <w:rsid w:val="00893CE1"/>
    <w:rsid w:val="008960E4"/>
    <w:rsid w:val="008A1239"/>
    <w:rsid w:val="008A3940"/>
    <w:rsid w:val="008A570A"/>
    <w:rsid w:val="008A7CDF"/>
    <w:rsid w:val="008B13C9"/>
    <w:rsid w:val="008B6C55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2B6A"/>
    <w:rsid w:val="008F3DE4"/>
    <w:rsid w:val="008F5983"/>
    <w:rsid w:val="008F78D8"/>
    <w:rsid w:val="00905BD6"/>
    <w:rsid w:val="0093373C"/>
    <w:rsid w:val="009541FD"/>
    <w:rsid w:val="00961620"/>
    <w:rsid w:val="00966E8D"/>
    <w:rsid w:val="009733DD"/>
    <w:rsid w:val="009734B6"/>
    <w:rsid w:val="009744E5"/>
    <w:rsid w:val="0098096F"/>
    <w:rsid w:val="0098264D"/>
    <w:rsid w:val="0098437A"/>
    <w:rsid w:val="00986C92"/>
    <w:rsid w:val="00987998"/>
    <w:rsid w:val="00993C47"/>
    <w:rsid w:val="00993F30"/>
    <w:rsid w:val="009972BC"/>
    <w:rsid w:val="009A073B"/>
    <w:rsid w:val="009A45F5"/>
    <w:rsid w:val="009B4B16"/>
    <w:rsid w:val="009E067F"/>
    <w:rsid w:val="009E54A1"/>
    <w:rsid w:val="009F4E25"/>
    <w:rsid w:val="009F5B1F"/>
    <w:rsid w:val="00A16FE3"/>
    <w:rsid w:val="00A225A9"/>
    <w:rsid w:val="00A245BC"/>
    <w:rsid w:val="00A31BFE"/>
    <w:rsid w:val="00A3308E"/>
    <w:rsid w:val="00A3312B"/>
    <w:rsid w:val="00A35DFD"/>
    <w:rsid w:val="00A469DB"/>
    <w:rsid w:val="00A61D65"/>
    <w:rsid w:val="00A7013B"/>
    <w:rsid w:val="00A702DF"/>
    <w:rsid w:val="00A775A3"/>
    <w:rsid w:val="00A81700"/>
    <w:rsid w:val="00A81B5B"/>
    <w:rsid w:val="00A82FAD"/>
    <w:rsid w:val="00A93729"/>
    <w:rsid w:val="00A95C65"/>
    <w:rsid w:val="00A9673A"/>
    <w:rsid w:val="00A96EF2"/>
    <w:rsid w:val="00AA0F2C"/>
    <w:rsid w:val="00AA5C35"/>
    <w:rsid w:val="00AA5ED9"/>
    <w:rsid w:val="00AA67FB"/>
    <w:rsid w:val="00AC0A38"/>
    <w:rsid w:val="00AC4E0E"/>
    <w:rsid w:val="00AC517B"/>
    <w:rsid w:val="00AD0D19"/>
    <w:rsid w:val="00AD4184"/>
    <w:rsid w:val="00AF051B"/>
    <w:rsid w:val="00B019F0"/>
    <w:rsid w:val="00B03250"/>
    <w:rsid w:val="00B037A2"/>
    <w:rsid w:val="00B113FB"/>
    <w:rsid w:val="00B31870"/>
    <w:rsid w:val="00B320B8"/>
    <w:rsid w:val="00B339E2"/>
    <w:rsid w:val="00B3551B"/>
    <w:rsid w:val="00B35EE2"/>
    <w:rsid w:val="00B36DEF"/>
    <w:rsid w:val="00B57131"/>
    <w:rsid w:val="00B60C06"/>
    <w:rsid w:val="00B616BA"/>
    <w:rsid w:val="00B62F2C"/>
    <w:rsid w:val="00B642D1"/>
    <w:rsid w:val="00B727C9"/>
    <w:rsid w:val="00B735C8"/>
    <w:rsid w:val="00B743EB"/>
    <w:rsid w:val="00B76A63"/>
    <w:rsid w:val="00B84EE5"/>
    <w:rsid w:val="00B873B8"/>
    <w:rsid w:val="00B96D5F"/>
    <w:rsid w:val="00B97D09"/>
    <w:rsid w:val="00BA6350"/>
    <w:rsid w:val="00BB4E29"/>
    <w:rsid w:val="00BB74C9"/>
    <w:rsid w:val="00BC0CE3"/>
    <w:rsid w:val="00BC2FEB"/>
    <w:rsid w:val="00BC3AB6"/>
    <w:rsid w:val="00BD028B"/>
    <w:rsid w:val="00BD19E8"/>
    <w:rsid w:val="00BD4273"/>
    <w:rsid w:val="00BE4389"/>
    <w:rsid w:val="00BF67B7"/>
    <w:rsid w:val="00BF6B42"/>
    <w:rsid w:val="00C06546"/>
    <w:rsid w:val="00C31ED8"/>
    <w:rsid w:val="00C42CFA"/>
    <w:rsid w:val="00C432E4"/>
    <w:rsid w:val="00C44305"/>
    <w:rsid w:val="00C44E60"/>
    <w:rsid w:val="00C51E8E"/>
    <w:rsid w:val="00C70C26"/>
    <w:rsid w:val="00C71747"/>
    <w:rsid w:val="00C72001"/>
    <w:rsid w:val="00C772B7"/>
    <w:rsid w:val="00C80347"/>
    <w:rsid w:val="00C852CA"/>
    <w:rsid w:val="00C960F0"/>
    <w:rsid w:val="00C97E84"/>
    <w:rsid w:val="00CA470D"/>
    <w:rsid w:val="00CB24D2"/>
    <w:rsid w:val="00CB5521"/>
    <w:rsid w:val="00CB7C1A"/>
    <w:rsid w:val="00CC5147"/>
    <w:rsid w:val="00CC5E08"/>
    <w:rsid w:val="00CD6A13"/>
    <w:rsid w:val="00CD7DC4"/>
    <w:rsid w:val="00CE14FD"/>
    <w:rsid w:val="00CE15E6"/>
    <w:rsid w:val="00CF212F"/>
    <w:rsid w:val="00CF6860"/>
    <w:rsid w:val="00CF74A3"/>
    <w:rsid w:val="00D01FCB"/>
    <w:rsid w:val="00D02AC6"/>
    <w:rsid w:val="00D03F0C"/>
    <w:rsid w:val="00D04312"/>
    <w:rsid w:val="00D16A7F"/>
    <w:rsid w:val="00D16AD2"/>
    <w:rsid w:val="00D21DAB"/>
    <w:rsid w:val="00D223DB"/>
    <w:rsid w:val="00D22596"/>
    <w:rsid w:val="00D22691"/>
    <w:rsid w:val="00D24C3D"/>
    <w:rsid w:val="00D25A29"/>
    <w:rsid w:val="00D31995"/>
    <w:rsid w:val="00D36197"/>
    <w:rsid w:val="00D43DA5"/>
    <w:rsid w:val="00D46C95"/>
    <w:rsid w:val="00D46CB1"/>
    <w:rsid w:val="00D52F97"/>
    <w:rsid w:val="00D7085F"/>
    <w:rsid w:val="00D723F0"/>
    <w:rsid w:val="00D8133F"/>
    <w:rsid w:val="00D861EE"/>
    <w:rsid w:val="00D94ACA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6AB8"/>
    <w:rsid w:val="00DC6E3F"/>
    <w:rsid w:val="00DD1750"/>
    <w:rsid w:val="00DE48B8"/>
    <w:rsid w:val="00DE5019"/>
    <w:rsid w:val="00DF005D"/>
    <w:rsid w:val="00E27F6C"/>
    <w:rsid w:val="00E349AA"/>
    <w:rsid w:val="00E41390"/>
    <w:rsid w:val="00E41CA0"/>
    <w:rsid w:val="00E4366B"/>
    <w:rsid w:val="00E50A4A"/>
    <w:rsid w:val="00E55EEF"/>
    <w:rsid w:val="00E606DE"/>
    <w:rsid w:val="00E644FE"/>
    <w:rsid w:val="00E72733"/>
    <w:rsid w:val="00E734B2"/>
    <w:rsid w:val="00E742FA"/>
    <w:rsid w:val="00E76816"/>
    <w:rsid w:val="00E8223B"/>
    <w:rsid w:val="00E83DBF"/>
    <w:rsid w:val="00E87C13"/>
    <w:rsid w:val="00E94CD9"/>
    <w:rsid w:val="00EA1A76"/>
    <w:rsid w:val="00EA290B"/>
    <w:rsid w:val="00EB67D1"/>
    <w:rsid w:val="00EC775F"/>
    <w:rsid w:val="00ED237F"/>
    <w:rsid w:val="00ED2D99"/>
    <w:rsid w:val="00EE0E90"/>
    <w:rsid w:val="00EE465F"/>
    <w:rsid w:val="00EF2C31"/>
    <w:rsid w:val="00EF3BCA"/>
    <w:rsid w:val="00EF729B"/>
    <w:rsid w:val="00F01B0D"/>
    <w:rsid w:val="00F07CE5"/>
    <w:rsid w:val="00F1238F"/>
    <w:rsid w:val="00F16485"/>
    <w:rsid w:val="00F16730"/>
    <w:rsid w:val="00F169A6"/>
    <w:rsid w:val="00F21754"/>
    <w:rsid w:val="00F228ED"/>
    <w:rsid w:val="00F26E31"/>
    <w:rsid w:val="00F27C6C"/>
    <w:rsid w:val="00F34A8D"/>
    <w:rsid w:val="00F3695B"/>
    <w:rsid w:val="00F50D25"/>
    <w:rsid w:val="00F535D8"/>
    <w:rsid w:val="00F61155"/>
    <w:rsid w:val="00F64A58"/>
    <w:rsid w:val="00F66F49"/>
    <w:rsid w:val="00F708E3"/>
    <w:rsid w:val="00F76561"/>
    <w:rsid w:val="00F767F2"/>
    <w:rsid w:val="00F7766F"/>
    <w:rsid w:val="00F84239"/>
    <w:rsid w:val="00F844A3"/>
    <w:rsid w:val="00F84736"/>
    <w:rsid w:val="00FA5C9E"/>
    <w:rsid w:val="00FC2EE0"/>
    <w:rsid w:val="00FC6C29"/>
    <w:rsid w:val="00FD58E0"/>
    <w:rsid w:val="00FD71AE"/>
    <w:rsid w:val="00FE0198"/>
    <w:rsid w:val="00FE3A7C"/>
    <w:rsid w:val="00FE6B32"/>
    <w:rsid w:val="00FF1C0B"/>
    <w:rsid w:val="00FF232D"/>
    <w:rsid w:val="00FF7F9B"/>
    <w:rsid w:val="01632793"/>
    <w:rsid w:val="01D3750F"/>
    <w:rsid w:val="02558EFD"/>
    <w:rsid w:val="02D2E459"/>
    <w:rsid w:val="02F4818F"/>
    <w:rsid w:val="05B41E82"/>
    <w:rsid w:val="06C3996F"/>
    <w:rsid w:val="07B894EF"/>
    <w:rsid w:val="07FD11AB"/>
    <w:rsid w:val="0A7C098B"/>
    <w:rsid w:val="0AB5E469"/>
    <w:rsid w:val="0E3081CD"/>
    <w:rsid w:val="0F6A5241"/>
    <w:rsid w:val="107E7F8E"/>
    <w:rsid w:val="110E51F0"/>
    <w:rsid w:val="1210CD56"/>
    <w:rsid w:val="131BAC11"/>
    <w:rsid w:val="132172EF"/>
    <w:rsid w:val="156FC7A1"/>
    <w:rsid w:val="15AB2FDB"/>
    <w:rsid w:val="16092657"/>
    <w:rsid w:val="16753846"/>
    <w:rsid w:val="17AE3300"/>
    <w:rsid w:val="1813541D"/>
    <w:rsid w:val="1F5C82AD"/>
    <w:rsid w:val="2135FAE5"/>
    <w:rsid w:val="24946E55"/>
    <w:rsid w:val="24E7F161"/>
    <w:rsid w:val="27D2037D"/>
    <w:rsid w:val="28123B47"/>
    <w:rsid w:val="2C8170CB"/>
    <w:rsid w:val="2EE3A920"/>
    <w:rsid w:val="3115BE1B"/>
    <w:rsid w:val="31D209CB"/>
    <w:rsid w:val="36C09B35"/>
    <w:rsid w:val="36C6EE45"/>
    <w:rsid w:val="38F56EC2"/>
    <w:rsid w:val="393B028F"/>
    <w:rsid w:val="3B6BAB47"/>
    <w:rsid w:val="3FA92BED"/>
    <w:rsid w:val="405720B6"/>
    <w:rsid w:val="40917862"/>
    <w:rsid w:val="409FCD6E"/>
    <w:rsid w:val="415820AE"/>
    <w:rsid w:val="41755330"/>
    <w:rsid w:val="4297D0AE"/>
    <w:rsid w:val="4388B4B7"/>
    <w:rsid w:val="45B3C5B0"/>
    <w:rsid w:val="464D4591"/>
    <w:rsid w:val="4C0537A5"/>
    <w:rsid w:val="4C553B33"/>
    <w:rsid w:val="4FD1D029"/>
    <w:rsid w:val="542D8988"/>
    <w:rsid w:val="55B3477D"/>
    <w:rsid w:val="578759CF"/>
    <w:rsid w:val="5A254B87"/>
    <w:rsid w:val="5B7A1230"/>
    <w:rsid w:val="5C397DA0"/>
    <w:rsid w:val="6180AF35"/>
    <w:rsid w:val="61F20F6E"/>
    <w:rsid w:val="62D4E782"/>
    <w:rsid w:val="63B47D98"/>
    <w:rsid w:val="65632326"/>
    <w:rsid w:val="6CBB0857"/>
    <w:rsid w:val="6E7FBD5B"/>
    <w:rsid w:val="703AE773"/>
    <w:rsid w:val="7560627D"/>
    <w:rsid w:val="7967D8CA"/>
    <w:rsid w:val="7968559E"/>
    <w:rsid w:val="7A0B8631"/>
    <w:rsid w:val="7C84DD22"/>
    <w:rsid w:val="7C9057DA"/>
    <w:rsid w:val="7DBAD421"/>
    <w:rsid w:val="7DD792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7463F4-BE04-4CF5-8D0D-18CF7665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9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744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4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44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4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4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expands-flexible-use-c-band-5g-0" TargetMode="External" /><Relationship Id="rId6" Type="http://schemas.openxmlformats.org/officeDocument/2006/relationships/hyperlink" Target="https://www.fcc.gov/auction/107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