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04ADC45D" w14:textId="77777777" w:rsidTr="00D05B22">
        <w:tblPrEx>
          <w:tblW w:w="0" w:type="auto"/>
          <w:tblLook w:val="0000"/>
        </w:tblPrEx>
        <w:trPr>
          <w:trHeight w:val="2181"/>
        </w:trPr>
        <w:tc>
          <w:tcPr>
            <w:tcW w:w="8856" w:type="dxa"/>
          </w:tcPr>
          <w:p w:rsidR="005913C0" w:rsidP="00D05B22" w14:paraId="2FCBE0B1" w14:textId="77777777">
            <w:pPr>
              <w:jc w:val="center"/>
              <w:rPr>
                <w:b/>
              </w:rPr>
            </w:pPr>
            <w:bookmarkStart w:id="0" w:name="_Hlk44334712"/>
            <w:bookmarkStart w:id="1" w:name="_GoBack"/>
            <w:bookmarkEnd w:id="1"/>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363602"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5913C0" w:rsidRPr="004A729A" w:rsidP="00D05B22" w14:paraId="3B77B966" w14:textId="77777777">
            <w:pPr>
              <w:rPr>
                <w:b/>
                <w:bCs/>
                <w:sz w:val="12"/>
                <w:szCs w:val="12"/>
              </w:rPr>
            </w:pPr>
          </w:p>
          <w:p w:rsidR="005913C0" w:rsidRPr="008A3940" w:rsidP="00D05B22" w14:paraId="7B104263" w14:textId="77777777">
            <w:pPr>
              <w:rPr>
                <w:b/>
                <w:bCs/>
                <w:sz w:val="22"/>
                <w:szCs w:val="22"/>
              </w:rPr>
            </w:pPr>
            <w:r w:rsidRPr="008A3940">
              <w:rPr>
                <w:b/>
                <w:bCs/>
                <w:sz w:val="22"/>
                <w:szCs w:val="22"/>
              </w:rPr>
              <w:t xml:space="preserve">Media Contact: </w:t>
            </w:r>
          </w:p>
          <w:p w:rsidR="005913C0" w:rsidRPr="008A3940" w:rsidP="00D05B22" w14:paraId="39CFC2FB" w14:textId="77777777">
            <w:pPr>
              <w:rPr>
                <w:bCs/>
                <w:sz w:val="22"/>
                <w:szCs w:val="22"/>
              </w:rPr>
            </w:pPr>
            <w:r>
              <w:rPr>
                <w:bCs/>
                <w:sz w:val="22"/>
                <w:szCs w:val="22"/>
              </w:rPr>
              <w:t>Anne Veigle</w:t>
            </w:r>
            <w:r w:rsidRPr="008A3940">
              <w:rPr>
                <w:bCs/>
                <w:sz w:val="22"/>
                <w:szCs w:val="22"/>
              </w:rPr>
              <w:t xml:space="preserve">, </w:t>
            </w:r>
            <w:r>
              <w:rPr>
                <w:bCs/>
                <w:sz w:val="22"/>
                <w:szCs w:val="22"/>
              </w:rPr>
              <w:t>(</w:t>
            </w:r>
            <w:r w:rsidRPr="008A3940">
              <w:rPr>
                <w:bCs/>
                <w:sz w:val="22"/>
                <w:szCs w:val="22"/>
              </w:rPr>
              <w:t>202</w:t>
            </w:r>
            <w:r>
              <w:rPr>
                <w:bCs/>
                <w:sz w:val="22"/>
                <w:szCs w:val="22"/>
              </w:rPr>
              <w:t xml:space="preserve">) </w:t>
            </w:r>
            <w:r w:rsidRPr="008A3940">
              <w:rPr>
                <w:bCs/>
                <w:sz w:val="22"/>
                <w:szCs w:val="22"/>
              </w:rPr>
              <w:t>418-050</w:t>
            </w:r>
            <w:r>
              <w:rPr>
                <w:bCs/>
                <w:sz w:val="22"/>
                <w:szCs w:val="22"/>
              </w:rPr>
              <w:t>6</w:t>
            </w:r>
          </w:p>
          <w:p w:rsidR="005913C0" w:rsidRPr="008A3940" w:rsidP="00D05B22" w14:paraId="7277EA20" w14:textId="77777777">
            <w:pPr>
              <w:rPr>
                <w:bCs/>
                <w:sz w:val="22"/>
                <w:szCs w:val="22"/>
              </w:rPr>
            </w:pPr>
            <w:r>
              <w:rPr>
                <w:bCs/>
                <w:sz w:val="22"/>
                <w:szCs w:val="22"/>
              </w:rPr>
              <w:t>anne.veigle</w:t>
            </w:r>
            <w:r w:rsidRPr="008A3940">
              <w:rPr>
                <w:bCs/>
                <w:sz w:val="22"/>
                <w:szCs w:val="22"/>
              </w:rPr>
              <w:t>@fcc.gov</w:t>
            </w:r>
          </w:p>
          <w:p w:rsidR="005913C0" w:rsidRPr="008A3940" w:rsidP="00D05B22" w14:paraId="7D5DD0BF" w14:textId="77777777">
            <w:pPr>
              <w:rPr>
                <w:bCs/>
                <w:sz w:val="22"/>
                <w:szCs w:val="22"/>
              </w:rPr>
            </w:pPr>
          </w:p>
          <w:p w:rsidR="005913C0" w:rsidRPr="008A3940" w:rsidP="00D05B22" w14:paraId="131E2ACC" w14:textId="77777777">
            <w:pPr>
              <w:rPr>
                <w:b/>
                <w:sz w:val="22"/>
                <w:szCs w:val="22"/>
              </w:rPr>
            </w:pPr>
            <w:r w:rsidRPr="008A3940">
              <w:rPr>
                <w:b/>
                <w:sz w:val="22"/>
                <w:szCs w:val="22"/>
              </w:rPr>
              <w:t>For Immediate Release</w:t>
            </w:r>
          </w:p>
          <w:p w:rsidR="005913C0" w:rsidRPr="004A729A" w:rsidP="00D05B22" w14:paraId="075C8DE2" w14:textId="77777777">
            <w:pPr>
              <w:jc w:val="center"/>
              <w:rPr>
                <w:b/>
                <w:bCs/>
                <w:sz w:val="22"/>
                <w:szCs w:val="22"/>
              </w:rPr>
            </w:pPr>
          </w:p>
          <w:p w:rsidR="00474674" w:rsidP="00BB0D2B" w14:paraId="7140E325" w14:textId="77777777">
            <w:pPr>
              <w:tabs>
                <w:tab w:val="left" w:pos="8625"/>
              </w:tabs>
              <w:spacing w:before="120"/>
              <w:jc w:val="center"/>
              <w:rPr>
                <w:b/>
                <w:bCs/>
                <w:sz w:val="26"/>
                <w:szCs w:val="26"/>
              </w:rPr>
            </w:pPr>
            <w:r>
              <w:rPr>
                <w:b/>
                <w:bCs/>
                <w:sz w:val="26"/>
                <w:szCs w:val="26"/>
              </w:rPr>
              <w:t xml:space="preserve">FCC </w:t>
            </w:r>
            <w:r w:rsidR="0034325A">
              <w:rPr>
                <w:b/>
                <w:bCs/>
                <w:sz w:val="26"/>
                <w:szCs w:val="26"/>
              </w:rPr>
              <w:t>SEEKS TO REDUCE</w:t>
            </w:r>
            <w:r>
              <w:rPr>
                <w:b/>
                <w:bCs/>
                <w:sz w:val="26"/>
                <w:szCs w:val="26"/>
              </w:rPr>
              <w:t xml:space="preserve"> RATES AND CHARGES </w:t>
            </w:r>
          </w:p>
          <w:p w:rsidR="006D553C" w:rsidP="00474674" w14:paraId="7D8C4529" w14:textId="078AC1FE">
            <w:pPr>
              <w:tabs>
                <w:tab w:val="left" w:pos="8625"/>
              </w:tabs>
              <w:jc w:val="center"/>
              <w:rPr>
                <w:b/>
                <w:bCs/>
                <w:sz w:val="26"/>
                <w:szCs w:val="26"/>
              </w:rPr>
            </w:pPr>
            <w:r>
              <w:rPr>
                <w:b/>
                <w:bCs/>
                <w:sz w:val="26"/>
                <w:szCs w:val="26"/>
              </w:rPr>
              <w:t xml:space="preserve">FOR INMATE CALLING SERVICES </w:t>
            </w:r>
          </w:p>
          <w:p w:rsidR="005913C0" w:rsidRPr="006B0A70" w:rsidP="00967F9C" w14:paraId="22956290" w14:textId="704D0E3E">
            <w:pPr>
              <w:tabs>
                <w:tab w:val="left" w:pos="8625"/>
              </w:tabs>
              <w:jc w:val="center"/>
              <w:rPr>
                <w:i/>
                <w:color w:val="F2F2F2" w:themeColor="background1" w:themeShade="F2"/>
                <w:sz w:val="28"/>
              </w:rPr>
            </w:pPr>
            <w:r w:rsidRPr="006B0A70">
              <w:rPr>
                <w:b/>
                <w:bCs/>
                <w:i/>
                <w:color w:val="F2F2F2" w:themeColor="background1" w:themeShade="F2"/>
                <w:sz w:val="28"/>
                <w:szCs w:val="32"/>
              </w:rPr>
              <w:t>--</w:t>
            </w:r>
          </w:p>
          <w:p w:rsidR="0034325A" w:rsidP="00BF5339" w14:paraId="346A76AC" w14:textId="6068A206">
            <w:pPr>
              <w:tabs>
                <w:tab w:val="left" w:pos="1853"/>
              </w:tabs>
              <w:rPr>
                <w:sz w:val="22"/>
                <w:szCs w:val="22"/>
              </w:rPr>
            </w:pPr>
            <w:r w:rsidRPr="002E165B">
              <w:rPr>
                <w:sz w:val="22"/>
                <w:szCs w:val="22"/>
              </w:rPr>
              <w:t xml:space="preserve">WASHINGTON, </w:t>
            </w:r>
            <w:r w:rsidRPr="00967F9C" w:rsidR="0008568B">
              <w:rPr>
                <w:sz w:val="22"/>
                <w:szCs w:val="22"/>
              </w:rPr>
              <w:t>August 6</w:t>
            </w:r>
            <w:r w:rsidRPr="00692551">
              <w:rPr>
                <w:sz w:val="22"/>
                <w:szCs w:val="22"/>
              </w:rPr>
              <w:t>, 2020</w:t>
            </w:r>
            <w:r w:rsidRPr="002E165B">
              <w:rPr>
                <w:sz w:val="22"/>
                <w:szCs w:val="22"/>
              </w:rPr>
              <w:t>—</w:t>
            </w:r>
            <w:r>
              <w:rPr>
                <w:sz w:val="22"/>
                <w:szCs w:val="22"/>
              </w:rPr>
              <w:t xml:space="preserve">The Federal Communications Commission today </w:t>
            </w:r>
            <w:r w:rsidR="00753A16">
              <w:rPr>
                <w:sz w:val="22"/>
                <w:szCs w:val="22"/>
              </w:rPr>
              <w:t>took a major step toward</w:t>
            </w:r>
            <w:r w:rsidR="00875DB2">
              <w:rPr>
                <w:sz w:val="22"/>
                <w:szCs w:val="22"/>
              </w:rPr>
              <w:t xml:space="preserve"> </w:t>
            </w:r>
            <w:r w:rsidR="00785620">
              <w:rPr>
                <w:sz w:val="22"/>
                <w:szCs w:val="22"/>
              </w:rPr>
              <w:t>comprehensively reform</w:t>
            </w:r>
            <w:r w:rsidR="00BA79C9">
              <w:rPr>
                <w:sz w:val="22"/>
                <w:szCs w:val="22"/>
              </w:rPr>
              <w:t>ing</w:t>
            </w:r>
            <w:r w:rsidR="00785620">
              <w:rPr>
                <w:sz w:val="22"/>
                <w:szCs w:val="22"/>
              </w:rPr>
              <w:t xml:space="preserve"> rates and charges for </w:t>
            </w:r>
            <w:r w:rsidR="00B40898">
              <w:rPr>
                <w:sz w:val="22"/>
                <w:szCs w:val="22"/>
              </w:rPr>
              <w:t xml:space="preserve">the </w:t>
            </w:r>
            <w:r w:rsidRPr="002E5865" w:rsidR="002E5865">
              <w:rPr>
                <w:sz w:val="22"/>
                <w:szCs w:val="22"/>
              </w:rPr>
              <w:t xml:space="preserve">inmate calling services </w:t>
            </w:r>
            <w:r w:rsidR="00B40898">
              <w:rPr>
                <w:sz w:val="22"/>
                <w:szCs w:val="22"/>
              </w:rPr>
              <w:t xml:space="preserve">(ICS) </w:t>
            </w:r>
            <w:r w:rsidRPr="002E5865" w:rsidR="002E5865">
              <w:rPr>
                <w:sz w:val="22"/>
                <w:szCs w:val="22"/>
              </w:rPr>
              <w:t xml:space="preserve">within </w:t>
            </w:r>
            <w:r w:rsidR="00785620">
              <w:rPr>
                <w:sz w:val="22"/>
                <w:szCs w:val="22"/>
              </w:rPr>
              <w:t>its</w:t>
            </w:r>
            <w:r w:rsidRPr="002E5865" w:rsidR="002E5865">
              <w:rPr>
                <w:sz w:val="22"/>
                <w:szCs w:val="22"/>
              </w:rPr>
              <w:t xml:space="preserve"> jurisdiction.  </w:t>
            </w:r>
            <w:r w:rsidR="00B33975">
              <w:rPr>
                <w:sz w:val="22"/>
                <w:szCs w:val="22"/>
              </w:rPr>
              <w:t xml:space="preserve">The U.S. Court of Appeals for the District of Columbia Circuit has twice rejected and remanded the FCC’s past efforts to address rates and charges for ICS.  </w:t>
            </w:r>
            <w:r w:rsidR="00B40898">
              <w:rPr>
                <w:sz w:val="22"/>
                <w:szCs w:val="22"/>
              </w:rPr>
              <w:t xml:space="preserve">Recognizing the need of incarcerated individuals and their families to stay connected, the Commission </w:t>
            </w:r>
            <w:r w:rsidR="00B33975">
              <w:rPr>
                <w:sz w:val="22"/>
                <w:szCs w:val="22"/>
              </w:rPr>
              <w:t>today responded to the court’s remands and made several proposals</w:t>
            </w:r>
            <w:r w:rsidR="00785620">
              <w:rPr>
                <w:sz w:val="22"/>
                <w:szCs w:val="22"/>
              </w:rPr>
              <w:t xml:space="preserve"> to ensure just and reasonable rates and charges for these services</w:t>
            </w:r>
            <w:r w:rsidR="00967F9C">
              <w:rPr>
                <w:sz w:val="22"/>
                <w:szCs w:val="22"/>
              </w:rPr>
              <w:t>, as required by the Communications Act</w:t>
            </w:r>
            <w:r w:rsidR="00B40898">
              <w:rPr>
                <w:sz w:val="22"/>
                <w:szCs w:val="22"/>
              </w:rPr>
              <w:t xml:space="preserve">.  </w:t>
            </w:r>
          </w:p>
          <w:p w:rsidR="0034325A" w:rsidP="00BF5339" w14:paraId="7C1DA446" w14:textId="77777777">
            <w:pPr>
              <w:tabs>
                <w:tab w:val="left" w:pos="1853"/>
              </w:tabs>
              <w:rPr>
                <w:sz w:val="22"/>
                <w:szCs w:val="22"/>
              </w:rPr>
            </w:pPr>
          </w:p>
          <w:p w:rsidR="0034325A" w:rsidP="0034325A" w14:paraId="2A6C5263" w14:textId="7E6DD743">
            <w:pPr>
              <w:tabs>
                <w:tab w:val="left" w:pos="1853"/>
              </w:tabs>
              <w:rPr>
                <w:sz w:val="22"/>
                <w:szCs w:val="22"/>
              </w:rPr>
            </w:pPr>
            <w:r>
              <w:rPr>
                <w:sz w:val="22"/>
                <w:szCs w:val="22"/>
              </w:rPr>
              <w:t xml:space="preserve">First, the Commission responded to </w:t>
            </w:r>
            <w:r w:rsidR="00B33975">
              <w:rPr>
                <w:sz w:val="22"/>
                <w:szCs w:val="22"/>
              </w:rPr>
              <w:t>the D.C. Circuit’s remand</w:t>
            </w:r>
            <w:r>
              <w:rPr>
                <w:sz w:val="22"/>
                <w:szCs w:val="22"/>
              </w:rPr>
              <w:t xml:space="preserve"> on the issue of ancillary service charges.  These are separate fees that are not included in the per-minute rates that ICS providers charge for individual calls.  The court directed the Commission to consider whether these charges </w:t>
            </w:r>
            <w:r w:rsidRPr="00D75993">
              <w:rPr>
                <w:sz w:val="22"/>
                <w:szCs w:val="22"/>
              </w:rPr>
              <w:t>can be segregated into interstate and intrastate components</w:t>
            </w:r>
            <w:r>
              <w:rPr>
                <w:sz w:val="22"/>
                <w:szCs w:val="22"/>
              </w:rPr>
              <w:t xml:space="preserve"> for the purpose of excluding the intrastate components from the reach of the FCC’s rules</w:t>
            </w:r>
            <w:r w:rsidRPr="00D75993">
              <w:rPr>
                <w:sz w:val="22"/>
                <w:szCs w:val="22"/>
              </w:rPr>
              <w:t>.</w:t>
            </w:r>
            <w:r>
              <w:rPr>
                <w:sz w:val="22"/>
                <w:szCs w:val="22"/>
              </w:rPr>
              <w:t xml:space="preserve"> </w:t>
            </w:r>
            <w:r w:rsidRPr="00D75993">
              <w:rPr>
                <w:sz w:val="22"/>
                <w:szCs w:val="22"/>
              </w:rPr>
              <w:t xml:space="preserve"> </w:t>
            </w:r>
            <w:r>
              <w:rPr>
                <w:sz w:val="22"/>
                <w:szCs w:val="22"/>
              </w:rPr>
              <w:t>Today’s Order</w:t>
            </w:r>
            <w:r w:rsidRPr="006D553C">
              <w:rPr>
                <w:sz w:val="22"/>
                <w:szCs w:val="22"/>
              </w:rPr>
              <w:t xml:space="preserve"> find</w:t>
            </w:r>
            <w:r>
              <w:rPr>
                <w:sz w:val="22"/>
                <w:szCs w:val="22"/>
              </w:rPr>
              <w:t>s</w:t>
            </w:r>
            <w:r w:rsidRPr="006D553C">
              <w:rPr>
                <w:sz w:val="22"/>
                <w:szCs w:val="22"/>
              </w:rPr>
              <w:t xml:space="preserve"> that, as a practical matter, these charges ca</w:t>
            </w:r>
            <w:r>
              <w:rPr>
                <w:sz w:val="22"/>
                <w:szCs w:val="22"/>
              </w:rPr>
              <w:t>nno</w:t>
            </w:r>
            <w:r w:rsidRPr="006D553C">
              <w:rPr>
                <w:sz w:val="22"/>
                <w:szCs w:val="22"/>
              </w:rPr>
              <w:t xml:space="preserve">t be segregated between interstate and intrastate calls except in a limited number of cases.  As a result, ICS providers are generally subject to the FCC’s rules when it comes to ancillary service charges.  </w:t>
            </w:r>
            <w:r w:rsidR="00474674">
              <w:rPr>
                <w:sz w:val="22"/>
                <w:szCs w:val="22"/>
              </w:rPr>
              <w:t>This means that ICS providers generally cannot charge incarcerated individuals and their families ancillary service charges other than the types allowed by the Commission’s rules and providers generally cannot charge ancillary service fees above the Commission’s applicable fee caps.</w:t>
            </w:r>
          </w:p>
          <w:p w:rsidR="0034325A" w:rsidP="00BF5339" w14:paraId="128866BA" w14:textId="77777777">
            <w:pPr>
              <w:tabs>
                <w:tab w:val="left" w:pos="1853"/>
              </w:tabs>
              <w:rPr>
                <w:sz w:val="22"/>
                <w:szCs w:val="22"/>
              </w:rPr>
            </w:pPr>
          </w:p>
          <w:p w:rsidR="00BF5339" w:rsidP="00BF5339" w14:paraId="4EFFE5F2" w14:textId="0D91C500">
            <w:pPr>
              <w:tabs>
                <w:tab w:val="left" w:pos="1853"/>
              </w:tabs>
              <w:rPr>
                <w:sz w:val="22"/>
                <w:szCs w:val="22"/>
              </w:rPr>
            </w:pPr>
            <w:r>
              <w:rPr>
                <w:sz w:val="22"/>
                <w:szCs w:val="22"/>
              </w:rPr>
              <w:t>Second, i</w:t>
            </w:r>
            <w:r w:rsidR="00785620">
              <w:rPr>
                <w:sz w:val="22"/>
                <w:szCs w:val="22"/>
              </w:rPr>
              <w:t>n a</w:t>
            </w:r>
            <w:r w:rsidR="00474674">
              <w:rPr>
                <w:sz w:val="22"/>
                <w:szCs w:val="22"/>
              </w:rPr>
              <w:t>n accompanying</w:t>
            </w:r>
            <w:r w:rsidR="00785620">
              <w:rPr>
                <w:sz w:val="22"/>
                <w:szCs w:val="22"/>
              </w:rPr>
              <w:t xml:space="preserve"> Further Notice of Proposed Rulemaking, t</w:t>
            </w:r>
            <w:r w:rsidR="00B40898">
              <w:rPr>
                <w:sz w:val="22"/>
                <w:szCs w:val="22"/>
              </w:rPr>
              <w:t xml:space="preserve">he FCC proposed new rate caps for interstate ICS calls based on extensive analysis of the most recent cost data submitted by ICS providers.  Specifically, the Commission proposed to </w:t>
            </w:r>
            <w:r w:rsidR="00B33975">
              <w:rPr>
                <w:sz w:val="22"/>
                <w:szCs w:val="22"/>
              </w:rPr>
              <w:t xml:space="preserve">substantially reduce </w:t>
            </w:r>
            <w:r w:rsidR="00B40898">
              <w:rPr>
                <w:sz w:val="22"/>
                <w:szCs w:val="22"/>
              </w:rPr>
              <w:t>its interstate rate caps</w:t>
            </w:r>
            <w:r w:rsidR="00967F9C">
              <w:rPr>
                <w:sz w:val="22"/>
                <w:szCs w:val="22"/>
              </w:rPr>
              <w:t xml:space="preserve">—currently </w:t>
            </w:r>
            <w:r w:rsidR="00B40898">
              <w:rPr>
                <w:sz w:val="22"/>
                <w:szCs w:val="22"/>
              </w:rPr>
              <w:t>$0.21 per minute for debit and prepaid calls and $0.25 per minute for collect calls</w:t>
            </w:r>
            <w:r w:rsidR="00967F9C">
              <w:rPr>
                <w:sz w:val="22"/>
                <w:szCs w:val="22"/>
              </w:rPr>
              <w:t>—</w:t>
            </w:r>
            <w:r w:rsidR="00B40898">
              <w:rPr>
                <w:sz w:val="22"/>
                <w:szCs w:val="22"/>
              </w:rPr>
              <w:t xml:space="preserve">to </w:t>
            </w:r>
            <w:r w:rsidRPr="0008568B">
              <w:rPr>
                <w:sz w:val="22"/>
                <w:szCs w:val="22"/>
              </w:rPr>
              <w:t>$0.14 per minute for debit, prepaid, and collect calls from prisons</w:t>
            </w:r>
            <w:r>
              <w:rPr>
                <w:sz w:val="22"/>
                <w:szCs w:val="22"/>
              </w:rPr>
              <w:t>,</w:t>
            </w:r>
            <w:r w:rsidRPr="0008568B">
              <w:rPr>
                <w:sz w:val="22"/>
                <w:szCs w:val="22"/>
              </w:rPr>
              <w:t xml:space="preserve"> and $0.16 per minute for debit, prepaid, and collect calls from jails.</w:t>
            </w:r>
            <w:r>
              <w:rPr>
                <w:sz w:val="22"/>
                <w:szCs w:val="22"/>
              </w:rPr>
              <w:t xml:space="preserve">  </w:t>
            </w:r>
            <w:r w:rsidR="00B33975">
              <w:rPr>
                <w:sz w:val="22"/>
                <w:szCs w:val="22"/>
              </w:rPr>
              <w:t xml:space="preserve">The FCC’s proposed interstate rate caps use a methodology that addresses the flaws </w:t>
            </w:r>
            <w:r w:rsidRPr="00B33975" w:rsidR="00B33975">
              <w:rPr>
                <w:sz w:val="22"/>
                <w:szCs w:val="22"/>
              </w:rPr>
              <w:t xml:space="preserve">identified by the D.C. Circuit </w:t>
            </w:r>
            <w:r w:rsidR="00B33975">
              <w:rPr>
                <w:sz w:val="22"/>
                <w:szCs w:val="22"/>
              </w:rPr>
              <w:t xml:space="preserve">underlying the Commission’s 2015 and 2016 rate caps and that is consistent with the Communications Act.  </w:t>
            </w:r>
            <w:r>
              <w:rPr>
                <w:sz w:val="22"/>
                <w:szCs w:val="22"/>
              </w:rPr>
              <w:t>The Further Notice also proposes to adopt rate caps for international ICS calls for the first time.</w:t>
            </w:r>
          </w:p>
          <w:p w:rsidR="00A97F3F" w:rsidP="00A97F3F" w14:paraId="70E5F032" w14:textId="2EF58DF3">
            <w:pPr>
              <w:tabs>
                <w:tab w:val="left" w:pos="1853"/>
              </w:tabs>
              <w:rPr>
                <w:sz w:val="22"/>
                <w:szCs w:val="22"/>
              </w:rPr>
            </w:pPr>
          </w:p>
          <w:p w:rsidR="00772841" w:rsidP="00772841" w14:paraId="4147FEDD" w14:textId="3A76FB64">
            <w:pPr>
              <w:tabs>
                <w:tab w:val="left" w:pos="1853"/>
              </w:tabs>
              <w:rPr>
                <w:sz w:val="22"/>
                <w:szCs w:val="22"/>
              </w:rPr>
            </w:pPr>
            <w:r>
              <w:rPr>
                <w:sz w:val="22"/>
                <w:szCs w:val="22"/>
              </w:rPr>
              <w:t xml:space="preserve">Because the D.C. Circuit has ruled that the FCC lacks the authority to </w:t>
            </w:r>
            <w:r w:rsidR="00D93FC4">
              <w:rPr>
                <w:sz w:val="22"/>
                <w:szCs w:val="22"/>
              </w:rPr>
              <w:t>cap</w:t>
            </w:r>
            <w:r>
              <w:rPr>
                <w:sz w:val="22"/>
                <w:szCs w:val="22"/>
              </w:rPr>
              <w:t xml:space="preserve"> rates for intrastate ICS calls, </w:t>
            </w:r>
            <w:r w:rsidR="00967F9C">
              <w:rPr>
                <w:sz w:val="22"/>
                <w:szCs w:val="22"/>
              </w:rPr>
              <w:t>the Commission</w:t>
            </w:r>
            <w:r>
              <w:rPr>
                <w:sz w:val="22"/>
                <w:szCs w:val="22"/>
              </w:rPr>
              <w:t xml:space="preserve"> urges its state partners to </w:t>
            </w:r>
            <w:r w:rsidR="00D93FC4">
              <w:rPr>
                <w:sz w:val="22"/>
                <w:szCs w:val="22"/>
              </w:rPr>
              <w:t xml:space="preserve">take action to address </w:t>
            </w:r>
            <w:r>
              <w:rPr>
                <w:sz w:val="22"/>
                <w:szCs w:val="22"/>
              </w:rPr>
              <w:t>the egregiously high intrastate ICS rates across the country.</w:t>
            </w:r>
          </w:p>
          <w:p w:rsidR="005025C3" w:rsidP="00772841" w14:paraId="0197052C" w14:textId="19AE144C">
            <w:pPr>
              <w:tabs>
                <w:tab w:val="left" w:pos="1853"/>
              </w:tabs>
              <w:rPr>
                <w:sz w:val="22"/>
                <w:szCs w:val="22"/>
              </w:rPr>
            </w:pPr>
          </w:p>
          <w:p w:rsidR="005025C3" w:rsidRPr="005025C3" w:rsidP="005025C3" w14:paraId="3788B1F0" w14:textId="719C7F3A">
            <w:pPr>
              <w:tabs>
                <w:tab w:val="left" w:pos="1853"/>
              </w:tabs>
              <w:rPr>
                <w:sz w:val="22"/>
                <w:szCs w:val="22"/>
              </w:rPr>
            </w:pPr>
            <w:r w:rsidRPr="005025C3">
              <w:rPr>
                <w:sz w:val="22"/>
                <w:szCs w:val="22"/>
              </w:rPr>
              <w:t>Action by the Commission August 6, 2020 by Report and Order on Remand and a Fourth Further Notice of Proposed Rulemaking (FCC 20-111).  Chairman Pai, Commissioners O’Rielly, Carr, Rosenworcel, and Starks approving.  Chairman Pai, Commissioners Carr, Rosenworcel, and Starks issuing separate statements.</w:t>
            </w:r>
          </w:p>
          <w:p w:rsidR="005025C3" w:rsidRPr="005025C3" w:rsidP="005025C3" w14:paraId="121F25F9" w14:textId="77777777">
            <w:pPr>
              <w:tabs>
                <w:tab w:val="left" w:pos="1853"/>
              </w:tabs>
              <w:rPr>
                <w:sz w:val="22"/>
                <w:szCs w:val="22"/>
              </w:rPr>
            </w:pPr>
          </w:p>
          <w:p w:rsidR="005025C3" w:rsidP="005025C3" w14:paraId="464D5AA3" w14:textId="50007681">
            <w:pPr>
              <w:tabs>
                <w:tab w:val="left" w:pos="1853"/>
              </w:tabs>
              <w:rPr>
                <w:sz w:val="22"/>
                <w:szCs w:val="22"/>
              </w:rPr>
            </w:pPr>
            <w:r w:rsidRPr="005025C3">
              <w:rPr>
                <w:sz w:val="22"/>
                <w:szCs w:val="22"/>
              </w:rPr>
              <w:t>WC Docket No. 12-375</w:t>
            </w:r>
          </w:p>
          <w:p w:rsidR="009B2DE0" w:rsidP="002E2C31" w14:paraId="65FA74E1" w14:textId="77777777">
            <w:pPr>
              <w:tabs>
                <w:tab w:val="left" w:pos="1853"/>
              </w:tabs>
              <w:rPr>
                <w:sz w:val="22"/>
                <w:szCs w:val="22"/>
              </w:rPr>
            </w:pPr>
          </w:p>
          <w:p w:rsidR="00855F57" w:rsidRPr="00967F9C" w:rsidP="00967F9C" w14:paraId="58AB8067" w14:textId="711A4C31">
            <w:pPr>
              <w:ind w:right="72"/>
              <w:jc w:val="center"/>
              <w:rPr>
                <w:sz w:val="22"/>
                <w:szCs w:val="22"/>
              </w:rPr>
            </w:pPr>
            <w:r w:rsidRPr="007475A1">
              <w:rPr>
                <w:sz w:val="22"/>
                <w:szCs w:val="22"/>
              </w:rPr>
              <w:t>###</w:t>
            </w:r>
            <w:r w:rsidRPr="004A729A">
              <w:rPr>
                <w:b/>
                <w:bCs/>
                <w:sz w:val="22"/>
                <w:szCs w:val="22"/>
              </w:rPr>
              <w:br/>
            </w:r>
          </w:p>
          <w:p w:rsidR="005913C0" w:rsidRPr="0080486B" w:rsidP="00D05B22" w14:paraId="7E619F21" w14:textId="37693FD5">
            <w:pPr>
              <w:ind w:right="72"/>
              <w:jc w:val="center"/>
              <w:rPr>
                <w:rStyle w:val="Hyperlink"/>
                <w:b/>
                <w:bCs/>
                <w:color w:val="auto"/>
                <w:sz w:val="17"/>
                <w:szCs w:val="17"/>
              </w:rPr>
            </w:pPr>
            <w:r w:rsidRPr="0080486B">
              <w:rPr>
                <w:b/>
                <w:bCs/>
                <w:sz w:val="17"/>
                <w:szCs w:val="17"/>
              </w:rPr>
              <w:t xml:space="preserve">Media Relations: (202) 418-0500 / ASL: (844) 432-2275 / Twitter: @FCC / </w:t>
            </w:r>
            <w:r w:rsidRPr="0080486B">
              <w:rPr>
                <w:b/>
                <w:sz w:val="17"/>
                <w:szCs w:val="17"/>
              </w:rPr>
              <w:t>www.fcc.gov</w:t>
            </w:r>
            <w:r w:rsidRPr="0080486B">
              <w:rPr>
                <w:b/>
                <w:bCs/>
                <w:sz w:val="17"/>
                <w:szCs w:val="17"/>
              </w:rPr>
              <w:t xml:space="preserve"> </w:t>
            </w:r>
          </w:p>
          <w:p w:rsidR="005913C0" w:rsidRPr="00EE0E90" w:rsidP="00D05B22" w14:paraId="0222AC47" w14:textId="77777777">
            <w:pPr>
              <w:ind w:right="72"/>
              <w:jc w:val="center"/>
              <w:rPr>
                <w:b/>
                <w:bCs/>
                <w:sz w:val="18"/>
                <w:szCs w:val="18"/>
              </w:rPr>
            </w:pPr>
          </w:p>
          <w:p w:rsidR="005913C0" w:rsidRPr="00EF729B" w:rsidP="00D05B22" w14:paraId="0737D9DE"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bookmarkEnd w:id="0"/>
    </w:tbl>
    <w:p w:rsidR="005913C0" w:rsidRPr="00C843F2" w14:paraId="1952DC6D" w14:textId="77777777">
      <w:pPr>
        <w:rPr>
          <w:b/>
          <w:bCs/>
          <w:sz w:val="2"/>
          <w:szCs w:val="2"/>
        </w:rPr>
      </w:pPr>
    </w:p>
    <w:sectPr w:rsidSect="00494403">
      <w:pgSz w:w="12240" w:h="15840"/>
      <w:pgMar w:top="12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A75987"/>
    <w:multiLevelType w:val="hybridMultilevel"/>
    <w:tmpl w:val="CE3A31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831"/>
    <w:rsid w:val="0000349F"/>
    <w:rsid w:val="00004B77"/>
    <w:rsid w:val="000065C3"/>
    <w:rsid w:val="00007792"/>
    <w:rsid w:val="000142D2"/>
    <w:rsid w:val="00017B9A"/>
    <w:rsid w:val="00022911"/>
    <w:rsid w:val="0002500C"/>
    <w:rsid w:val="00025DBC"/>
    <w:rsid w:val="000311FC"/>
    <w:rsid w:val="00031538"/>
    <w:rsid w:val="00040127"/>
    <w:rsid w:val="00041230"/>
    <w:rsid w:val="0004713A"/>
    <w:rsid w:val="00047D9F"/>
    <w:rsid w:val="000519E2"/>
    <w:rsid w:val="00051E77"/>
    <w:rsid w:val="00052026"/>
    <w:rsid w:val="00056497"/>
    <w:rsid w:val="00065E2D"/>
    <w:rsid w:val="000747D0"/>
    <w:rsid w:val="0007648D"/>
    <w:rsid w:val="00081232"/>
    <w:rsid w:val="00082586"/>
    <w:rsid w:val="0008568B"/>
    <w:rsid w:val="0008642C"/>
    <w:rsid w:val="00090463"/>
    <w:rsid w:val="000904F8"/>
    <w:rsid w:val="00091E65"/>
    <w:rsid w:val="00094831"/>
    <w:rsid w:val="00095994"/>
    <w:rsid w:val="00096D4A"/>
    <w:rsid w:val="000A38EA"/>
    <w:rsid w:val="000A426A"/>
    <w:rsid w:val="000A6FF4"/>
    <w:rsid w:val="000B0CE3"/>
    <w:rsid w:val="000B2EAB"/>
    <w:rsid w:val="000B4CD8"/>
    <w:rsid w:val="000B54A8"/>
    <w:rsid w:val="000C1E47"/>
    <w:rsid w:val="000C26F3"/>
    <w:rsid w:val="000E049E"/>
    <w:rsid w:val="000E73D5"/>
    <w:rsid w:val="000F2187"/>
    <w:rsid w:val="00100FB7"/>
    <w:rsid w:val="001020E6"/>
    <w:rsid w:val="0010799B"/>
    <w:rsid w:val="00117DB2"/>
    <w:rsid w:val="00123ED2"/>
    <w:rsid w:val="00125BE0"/>
    <w:rsid w:val="001265DC"/>
    <w:rsid w:val="00132BE1"/>
    <w:rsid w:val="001342FA"/>
    <w:rsid w:val="001401C8"/>
    <w:rsid w:val="00142C13"/>
    <w:rsid w:val="001470A7"/>
    <w:rsid w:val="001525F6"/>
    <w:rsid w:val="00152776"/>
    <w:rsid w:val="001529FE"/>
    <w:rsid w:val="00153222"/>
    <w:rsid w:val="001577D3"/>
    <w:rsid w:val="00166002"/>
    <w:rsid w:val="0016790A"/>
    <w:rsid w:val="001733A6"/>
    <w:rsid w:val="00176FC6"/>
    <w:rsid w:val="001801B2"/>
    <w:rsid w:val="001865A9"/>
    <w:rsid w:val="00187DB2"/>
    <w:rsid w:val="00194755"/>
    <w:rsid w:val="001B0D4E"/>
    <w:rsid w:val="001B20BB"/>
    <w:rsid w:val="001B47B4"/>
    <w:rsid w:val="001B52F1"/>
    <w:rsid w:val="001C4370"/>
    <w:rsid w:val="001C486A"/>
    <w:rsid w:val="001D3779"/>
    <w:rsid w:val="001E1E5F"/>
    <w:rsid w:val="001F0469"/>
    <w:rsid w:val="001F4044"/>
    <w:rsid w:val="002000B8"/>
    <w:rsid w:val="00203A98"/>
    <w:rsid w:val="002044A1"/>
    <w:rsid w:val="00206EDD"/>
    <w:rsid w:val="0021247E"/>
    <w:rsid w:val="00213FCA"/>
    <w:rsid w:val="002146F6"/>
    <w:rsid w:val="0022132C"/>
    <w:rsid w:val="0022424E"/>
    <w:rsid w:val="00227297"/>
    <w:rsid w:val="00231C32"/>
    <w:rsid w:val="00233B4B"/>
    <w:rsid w:val="00240345"/>
    <w:rsid w:val="002421F0"/>
    <w:rsid w:val="002425B2"/>
    <w:rsid w:val="00243718"/>
    <w:rsid w:val="00243F41"/>
    <w:rsid w:val="00247274"/>
    <w:rsid w:val="00256244"/>
    <w:rsid w:val="00264F7B"/>
    <w:rsid w:val="00266966"/>
    <w:rsid w:val="00277BFA"/>
    <w:rsid w:val="00280F12"/>
    <w:rsid w:val="00285C36"/>
    <w:rsid w:val="00294C0C"/>
    <w:rsid w:val="002A0934"/>
    <w:rsid w:val="002A123D"/>
    <w:rsid w:val="002A5ED0"/>
    <w:rsid w:val="002B0867"/>
    <w:rsid w:val="002B1013"/>
    <w:rsid w:val="002B454B"/>
    <w:rsid w:val="002C3C70"/>
    <w:rsid w:val="002C4970"/>
    <w:rsid w:val="002C6198"/>
    <w:rsid w:val="002D03E5"/>
    <w:rsid w:val="002D0F30"/>
    <w:rsid w:val="002D20DB"/>
    <w:rsid w:val="002D4703"/>
    <w:rsid w:val="002D5FB3"/>
    <w:rsid w:val="002E165B"/>
    <w:rsid w:val="002E1B54"/>
    <w:rsid w:val="002E27B0"/>
    <w:rsid w:val="002E2C31"/>
    <w:rsid w:val="002E3F1D"/>
    <w:rsid w:val="002E53B7"/>
    <w:rsid w:val="002E5865"/>
    <w:rsid w:val="002F31D0"/>
    <w:rsid w:val="002F7FF1"/>
    <w:rsid w:val="00300359"/>
    <w:rsid w:val="00301880"/>
    <w:rsid w:val="0031096E"/>
    <w:rsid w:val="0031773E"/>
    <w:rsid w:val="003218FB"/>
    <w:rsid w:val="00322891"/>
    <w:rsid w:val="00333871"/>
    <w:rsid w:val="00335C46"/>
    <w:rsid w:val="003361DB"/>
    <w:rsid w:val="0034325A"/>
    <w:rsid w:val="00344EEB"/>
    <w:rsid w:val="00347716"/>
    <w:rsid w:val="003506E1"/>
    <w:rsid w:val="00352E3A"/>
    <w:rsid w:val="003710F5"/>
    <w:rsid w:val="003727E3"/>
    <w:rsid w:val="00375358"/>
    <w:rsid w:val="00382EBD"/>
    <w:rsid w:val="00383870"/>
    <w:rsid w:val="0038493E"/>
    <w:rsid w:val="00385A93"/>
    <w:rsid w:val="0038793A"/>
    <w:rsid w:val="003910F1"/>
    <w:rsid w:val="003911C4"/>
    <w:rsid w:val="00394EBB"/>
    <w:rsid w:val="003A47C0"/>
    <w:rsid w:val="003B4125"/>
    <w:rsid w:val="003B7809"/>
    <w:rsid w:val="003D0A43"/>
    <w:rsid w:val="003E2F06"/>
    <w:rsid w:val="003E42FC"/>
    <w:rsid w:val="003E5977"/>
    <w:rsid w:val="003E5991"/>
    <w:rsid w:val="003F07AA"/>
    <w:rsid w:val="003F344A"/>
    <w:rsid w:val="003F43E1"/>
    <w:rsid w:val="00401762"/>
    <w:rsid w:val="00403FF0"/>
    <w:rsid w:val="00416B7E"/>
    <w:rsid w:val="0042046D"/>
    <w:rsid w:val="0042116E"/>
    <w:rsid w:val="0042189E"/>
    <w:rsid w:val="00422C50"/>
    <w:rsid w:val="0042464A"/>
    <w:rsid w:val="00424C8E"/>
    <w:rsid w:val="00425AEF"/>
    <w:rsid w:val="00426518"/>
    <w:rsid w:val="00427B06"/>
    <w:rsid w:val="00435EFE"/>
    <w:rsid w:val="00441F59"/>
    <w:rsid w:val="00444926"/>
    <w:rsid w:val="00444E07"/>
    <w:rsid w:val="00444FA9"/>
    <w:rsid w:val="004466AD"/>
    <w:rsid w:val="00446730"/>
    <w:rsid w:val="00446970"/>
    <w:rsid w:val="00447B76"/>
    <w:rsid w:val="00452716"/>
    <w:rsid w:val="00455699"/>
    <w:rsid w:val="00460B6F"/>
    <w:rsid w:val="00463611"/>
    <w:rsid w:val="00464DD8"/>
    <w:rsid w:val="00467F9A"/>
    <w:rsid w:val="00473A13"/>
    <w:rsid w:val="00473E9C"/>
    <w:rsid w:val="00474674"/>
    <w:rsid w:val="00475EF0"/>
    <w:rsid w:val="00480099"/>
    <w:rsid w:val="004936F0"/>
    <w:rsid w:val="004941A2"/>
    <w:rsid w:val="00494403"/>
    <w:rsid w:val="00495816"/>
    <w:rsid w:val="00497858"/>
    <w:rsid w:val="004A3C0A"/>
    <w:rsid w:val="004A729A"/>
    <w:rsid w:val="004B1736"/>
    <w:rsid w:val="004B4FEA"/>
    <w:rsid w:val="004B7A95"/>
    <w:rsid w:val="004C0ADA"/>
    <w:rsid w:val="004C433E"/>
    <w:rsid w:val="004C4512"/>
    <w:rsid w:val="004C4F36"/>
    <w:rsid w:val="004D00CA"/>
    <w:rsid w:val="004D2B6C"/>
    <w:rsid w:val="004D3D85"/>
    <w:rsid w:val="004D43EC"/>
    <w:rsid w:val="004E2BD8"/>
    <w:rsid w:val="004E4892"/>
    <w:rsid w:val="004E7171"/>
    <w:rsid w:val="004F0A4E"/>
    <w:rsid w:val="004F0F1F"/>
    <w:rsid w:val="004F0F76"/>
    <w:rsid w:val="004F32FF"/>
    <w:rsid w:val="00501366"/>
    <w:rsid w:val="005022AA"/>
    <w:rsid w:val="005025C3"/>
    <w:rsid w:val="00502F30"/>
    <w:rsid w:val="005032ED"/>
    <w:rsid w:val="00504845"/>
    <w:rsid w:val="0050757F"/>
    <w:rsid w:val="00516AD2"/>
    <w:rsid w:val="00526C4A"/>
    <w:rsid w:val="00543ADE"/>
    <w:rsid w:val="00545DAE"/>
    <w:rsid w:val="00550618"/>
    <w:rsid w:val="00554D6B"/>
    <w:rsid w:val="00565C76"/>
    <w:rsid w:val="00571191"/>
    <w:rsid w:val="00571B83"/>
    <w:rsid w:val="00575958"/>
    <w:rsid w:val="00575A00"/>
    <w:rsid w:val="005843FB"/>
    <w:rsid w:val="00585B1B"/>
    <w:rsid w:val="0058623C"/>
    <w:rsid w:val="00586417"/>
    <w:rsid w:val="0058673C"/>
    <w:rsid w:val="0059010F"/>
    <w:rsid w:val="005913C0"/>
    <w:rsid w:val="0059717C"/>
    <w:rsid w:val="005A2457"/>
    <w:rsid w:val="005A776D"/>
    <w:rsid w:val="005A7972"/>
    <w:rsid w:val="005B17E7"/>
    <w:rsid w:val="005B2643"/>
    <w:rsid w:val="005C06C7"/>
    <w:rsid w:val="005C1D0F"/>
    <w:rsid w:val="005C320E"/>
    <w:rsid w:val="005C5E84"/>
    <w:rsid w:val="005C60B8"/>
    <w:rsid w:val="005D17FD"/>
    <w:rsid w:val="005D2A4A"/>
    <w:rsid w:val="005D2EAB"/>
    <w:rsid w:val="005D454D"/>
    <w:rsid w:val="005F0D55"/>
    <w:rsid w:val="005F183E"/>
    <w:rsid w:val="005F6083"/>
    <w:rsid w:val="00600DDA"/>
    <w:rsid w:val="00602992"/>
    <w:rsid w:val="00603A30"/>
    <w:rsid w:val="00604211"/>
    <w:rsid w:val="00613498"/>
    <w:rsid w:val="00617B94"/>
    <w:rsid w:val="00620BED"/>
    <w:rsid w:val="006238F4"/>
    <w:rsid w:val="0063440B"/>
    <w:rsid w:val="006415B4"/>
    <w:rsid w:val="00642DF7"/>
    <w:rsid w:val="00644E3D"/>
    <w:rsid w:val="00651B9E"/>
    <w:rsid w:val="00651E3B"/>
    <w:rsid w:val="00652019"/>
    <w:rsid w:val="0065481C"/>
    <w:rsid w:val="00656548"/>
    <w:rsid w:val="00657E95"/>
    <w:rsid w:val="00657EC9"/>
    <w:rsid w:val="00665633"/>
    <w:rsid w:val="00673167"/>
    <w:rsid w:val="00674C86"/>
    <w:rsid w:val="0068015E"/>
    <w:rsid w:val="006861AB"/>
    <w:rsid w:val="00686B89"/>
    <w:rsid w:val="00692551"/>
    <w:rsid w:val="0069420F"/>
    <w:rsid w:val="00695A28"/>
    <w:rsid w:val="006A2FC5"/>
    <w:rsid w:val="006A6D80"/>
    <w:rsid w:val="006A7D75"/>
    <w:rsid w:val="006B0A70"/>
    <w:rsid w:val="006B0F2B"/>
    <w:rsid w:val="006B27E9"/>
    <w:rsid w:val="006B606A"/>
    <w:rsid w:val="006C1C69"/>
    <w:rsid w:val="006C33AF"/>
    <w:rsid w:val="006D1519"/>
    <w:rsid w:val="006D16EF"/>
    <w:rsid w:val="006D392F"/>
    <w:rsid w:val="006D553C"/>
    <w:rsid w:val="006D5D22"/>
    <w:rsid w:val="006E0324"/>
    <w:rsid w:val="006E4A76"/>
    <w:rsid w:val="006E5B4B"/>
    <w:rsid w:val="006F1DBD"/>
    <w:rsid w:val="006F234E"/>
    <w:rsid w:val="006F257F"/>
    <w:rsid w:val="00700556"/>
    <w:rsid w:val="00702E02"/>
    <w:rsid w:val="0070589A"/>
    <w:rsid w:val="00707BD1"/>
    <w:rsid w:val="0071349E"/>
    <w:rsid w:val="00713613"/>
    <w:rsid w:val="0071548B"/>
    <w:rsid w:val="007167DD"/>
    <w:rsid w:val="00720587"/>
    <w:rsid w:val="0072478B"/>
    <w:rsid w:val="00725239"/>
    <w:rsid w:val="00730787"/>
    <w:rsid w:val="0073414D"/>
    <w:rsid w:val="007475A1"/>
    <w:rsid w:val="00750C91"/>
    <w:rsid w:val="0075230B"/>
    <w:rsid w:val="0075235E"/>
    <w:rsid w:val="007528A5"/>
    <w:rsid w:val="00753A16"/>
    <w:rsid w:val="0075438C"/>
    <w:rsid w:val="007560E3"/>
    <w:rsid w:val="007632DB"/>
    <w:rsid w:val="00765057"/>
    <w:rsid w:val="007667EB"/>
    <w:rsid w:val="00772754"/>
    <w:rsid w:val="00772841"/>
    <w:rsid w:val="007732CC"/>
    <w:rsid w:val="00774079"/>
    <w:rsid w:val="00776965"/>
    <w:rsid w:val="0077752B"/>
    <w:rsid w:val="007817FC"/>
    <w:rsid w:val="00784291"/>
    <w:rsid w:val="00784CCC"/>
    <w:rsid w:val="007854F2"/>
    <w:rsid w:val="00785620"/>
    <w:rsid w:val="007863FC"/>
    <w:rsid w:val="00793D6F"/>
    <w:rsid w:val="00794090"/>
    <w:rsid w:val="007A0AC4"/>
    <w:rsid w:val="007A44F8"/>
    <w:rsid w:val="007B126B"/>
    <w:rsid w:val="007C200C"/>
    <w:rsid w:val="007C2607"/>
    <w:rsid w:val="007C568F"/>
    <w:rsid w:val="007C70C1"/>
    <w:rsid w:val="007D1136"/>
    <w:rsid w:val="007D1360"/>
    <w:rsid w:val="007D21BF"/>
    <w:rsid w:val="007D671A"/>
    <w:rsid w:val="007E2B92"/>
    <w:rsid w:val="007E7555"/>
    <w:rsid w:val="007F1605"/>
    <w:rsid w:val="007F3C12"/>
    <w:rsid w:val="007F5205"/>
    <w:rsid w:val="007F5915"/>
    <w:rsid w:val="00800593"/>
    <w:rsid w:val="00800CB1"/>
    <w:rsid w:val="008020C7"/>
    <w:rsid w:val="0080486B"/>
    <w:rsid w:val="008115EC"/>
    <w:rsid w:val="00820B1F"/>
    <w:rsid w:val="008215E7"/>
    <w:rsid w:val="00822B8B"/>
    <w:rsid w:val="008258BD"/>
    <w:rsid w:val="00827087"/>
    <w:rsid w:val="00830FC6"/>
    <w:rsid w:val="00834257"/>
    <w:rsid w:val="00850E26"/>
    <w:rsid w:val="00855F57"/>
    <w:rsid w:val="00865EAA"/>
    <w:rsid w:val="0086652E"/>
    <w:rsid w:val="00866F06"/>
    <w:rsid w:val="00867342"/>
    <w:rsid w:val="008728F5"/>
    <w:rsid w:val="00875DB2"/>
    <w:rsid w:val="008824C2"/>
    <w:rsid w:val="008871C4"/>
    <w:rsid w:val="00894F3F"/>
    <w:rsid w:val="008960E4"/>
    <w:rsid w:val="00896C61"/>
    <w:rsid w:val="008A2ECB"/>
    <w:rsid w:val="008A3940"/>
    <w:rsid w:val="008A6DE6"/>
    <w:rsid w:val="008B13C9"/>
    <w:rsid w:val="008C248C"/>
    <w:rsid w:val="008C5432"/>
    <w:rsid w:val="008C7BF1"/>
    <w:rsid w:val="008D00D6"/>
    <w:rsid w:val="008D3B5A"/>
    <w:rsid w:val="008D4D00"/>
    <w:rsid w:val="008D4E5E"/>
    <w:rsid w:val="008D7ABD"/>
    <w:rsid w:val="008E2ECE"/>
    <w:rsid w:val="008E55A2"/>
    <w:rsid w:val="008E7CE1"/>
    <w:rsid w:val="008F1609"/>
    <w:rsid w:val="008F5A25"/>
    <w:rsid w:val="008F78D8"/>
    <w:rsid w:val="00903174"/>
    <w:rsid w:val="00906075"/>
    <w:rsid w:val="00932E2E"/>
    <w:rsid w:val="0093373C"/>
    <w:rsid w:val="009377A5"/>
    <w:rsid w:val="009462E8"/>
    <w:rsid w:val="00947541"/>
    <w:rsid w:val="0095553D"/>
    <w:rsid w:val="00961620"/>
    <w:rsid w:val="00966D03"/>
    <w:rsid w:val="00967CCB"/>
    <w:rsid w:val="00967F9C"/>
    <w:rsid w:val="0097226B"/>
    <w:rsid w:val="00972B5B"/>
    <w:rsid w:val="00972CA6"/>
    <w:rsid w:val="00972D96"/>
    <w:rsid w:val="009734B6"/>
    <w:rsid w:val="0097378C"/>
    <w:rsid w:val="0098096F"/>
    <w:rsid w:val="0098437A"/>
    <w:rsid w:val="00986C92"/>
    <w:rsid w:val="00993C47"/>
    <w:rsid w:val="009972BC"/>
    <w:rsid w:val="009977D0"/>
    <w:rsid w:val="00997C66"/>
    <w:rsid w:val="009A1D5F"/>
    <w:rsid w:val="009B2DE0"/>
    <w:rsid w:val="009B4B16"/>
    <w:rsid w:val="009B6641"/>
    <w:rsid w:val="009B7F8F"/>
    <w:rsid w:val="009C3A9B"/>
    <w:rsid w:val="009C452C"/>
    <w:rsid w:val="009D47A3"/>
    <w:rsid w:val="009D4F65"/>
    <w:rsid w:val="009D6C7D"/>
    <w:rsid w:val="009E54A1"/>
    <w:rsid w:val="009E7079"/>
    <w:rsid w:val="009F0936"/>
    <w:rsid w:val="009F429A"/>
    <w:rsid w:val="009F4E25"/>
    <w:rsid w:val="009F5B1F"/>
    <w:rsid w:val="009F6EC6"/>
    <w:rsid w:val="00A03E39"/>
    <w:rsid w:val="00A05EA7"/>
    <w:rsid w:val="00A10825"/>
    <w:rsid w:val="00A149C3"/>
    <w:rsid w:val="00A157C6"/>
    <w:rsid w:val="00A163D4"/>
    <w:rsid w:val="00A225A9"/>
    <w:rsid w:val="00A304BA"/>
    <w:rsid w:val="00A32F21"/>
    <w:rsid w:val="00A3308E"/>
    <w:rsid w:val="00A35DFD"/>
    <w:rsid w:val="00A44DE9"/>
    <w:rsid w:val="00A44E56"/>
    <w:rsid w:val="00A47332"/>
    <w:rsid w:val="00A52745"/>
    <w:rsid w:val="00A55319"/>
    <w:rsid w:val="00A63F70"/>
    <w:rsid w:val="00A64F26"/>
    <w:rsid w:val="00A702DF"/>
    <w:rsid w:val="00A775A3"/>
    <w:rsid w:val="00A81700"/>
    <w:rsid w:val="00A81B5B"/>
    <w:rsid w:val="00A82FAD"/>
    <w:rsid w:val="00A85DFB"/>
    <w:rsid w:val="00A9091D"/>
    <w:rsid w:val="00A93D4E"/>
    <w:rsid w:val="00A9673A"/>
    <w:rsid w:val="00A96EF2"/>
    <w:rsid w:val="00A97606"/>
    <w:rsid w:val="00A97F3F"/>
    <w:rsid w:val="00AA1EA8"/>
    <w:rsid w:val="00AA2581"/>
    <w:rsid w:val="00AA5C35"/>
    <w:rsid w:val="00AA5ED9"/>
    <w:rsid w:val="00AB0123"/>
    <w:rsid w:val="00AC0A38"/>
    <w:rsid w:val="00AC4E0E"/>
    <w:rsid w:val="00AC4F8D"/>
    <w:rsid w:val="00AC517B"/>
    <w:rsid w:val="00AD0D19"/>
    <w:rsid w:val="00AD4184"/>
    <w:rsid w:val="00AE0320"/>
    <w:rsid w:val="00AE2EE3"/>
    <w:rsid w:val="00AE3C4C"/>
    <w:rsid w:val="00AF051B"/>
    <w:rsid w:val="00AF4D32"/>
    <w:rsid w:val="00AF6B7C"/>
    <w:rsid w:val="00B037A2"/>
    <w:rsid w:val="00B10239"/>
    <w:rsid w:val="00B252F0"/>
    <w:rsid w:val="00B31870"/>
    <w:rsid w:val="00B320B8"/>
    <w:rsid w:val="00B33975"/>
    <w:rsid w:val="00B35EE2"/>
    <w:rsid w:val="00B36436"/>
    <w:rsid w:val="00B36DEF"/>
    <w:rsid w:val="00B40898"/>
    <w:rsid w:val="00B45619"/>
    <w:rsid w:val="00B51430"/>
    <w:rsid w:val="00B53E62"/>
    <w:rsid w:val="00B57131"/>
    <w:rsid w:val="00B57801"/>
    <w:rsid w:val="00B6189D"/>
    <w:rsid w:val="00B62F2C"/>
    <w:rsid w:val="00B65F22"/>
    <w:rsid w:val="00B66CB7"/>
    <w:rsid w:val="00B71B08"/>
    <w:rsid w:val="00B727C9"/>
    <w:rsid w:val="00B735C8"/>
    <w:rsid w:val="00B73B85"/>
    <w:rsid w:val="00B73F0E"/>
    <w:rsid w:val="00B76A63"/>
    <w:rsid w:val="00B82A8D"/>
    <w:rsid w:val="00B83A39"/>
    <w:rsid w:val="00B93AA8"/>
    <w:rsid w:val="00B950A1"/>
    <w:rsid w:val="00BA0DF6"/>
    <w:rsid w:val="00BA537A"/>
    <w:rsid w:val="00BA6350"/>
    <w:rsid w:val="00BA79C9"/>
    <w:rsid w:val="00BB0D2B"/>
    <w:rsid w:val="00BB2F97"/>
    <w:rsid w:val="00BB4E29"/>
    <w:rsid w:val="00BB74C9"/>
    <w:rsid w:val="00BC3AB6"/>
    <w:rsid w:val="00BC59D0"/>
    <w:rsid w:val="00BC5CF2"/>
    <w:rsid w:val="00BD19E8"/>
    <w:rsid w:val="00BD23C5"/>
    <w:rsid w:val="00BD4273"/>
    <w:rsid w:val="00BD437C"/>
    <w:rsid w:val="00BE5021"/>
    <w:rsid w:val="00BF5339"/>
    <w:rsid w:val="00BF562A"/>
    <w:rsid w:val="00C06101"/>
    <w:rsid w:val="00C10DFB"/>
    <w:rsid w:val="00C14524"/>
    <w:rsid w:val="00C22507"/>
    <w:rsid w:val="00C31ED8"/>
    <w:rsid w:val="00C3250B"/>
    <w:rsid w:val="00C432E4"/>
    <w:rsid w:val="00C44682"/>
    <w:rsid w:val="00C44D98"/>
    <w:rsid w:val="00C455C3"/>
    <w:rsid w:val="00C539DF"/>
    <w:rsid w:val="00C70AB3"/>
    <w:rsid w:val="00C70C26"/>
    <w:rsid w:val="00C72001"/>
    <w:rsid w:val="00C75CB4"/>
    <w:rsid w:val="00C772B7"/>
    <w:rsid w:val="00C80347"/>
    <w:rsid w:val="00C8124E"/>
    <w:rsid w:val="00C843F2"/>
    <w:rsid w:val="00C937C2"/>
    <w:rsid w:val="00CB1790"/>
    <w:rsid w:val="00CB24D2"/>
    <w:rsid w:val="00CB67D2"/>
    <w:rsid w:val="00CB6EB6"/>
    <w:rsid w:val="00CB7C1A"/>
    <w:rsid w:val="00CC06D7"/>
    <w:rsid w:val="00CC5E08"/>
    <w:rsid w:val="00CC7FAD"/>
    <w:rsid w:val="00CD0BA9"/>
    <w:rsid w:val="00CD6619"/>
    <w:rsid w:val="00CE14FD"/>
    <w:rsid w:val="00CF1C07"/>
    <w:rsid w:val="00CF6860"/>
    <w:rsid w:val="00D02AC6"/>
    <w:rsid w:val="00D0313D"/>
    <w:rsid w:val="00D03F0C"/>
    <w:rsid w:val="00D04312"/>
    <w:rsid w:val="00D05B22"/>
    <w:rsid w:val="00D060B2"/>
    <w:rsid w:val="00D11A1C"/>
    <w:rsid w:val="00D16A7F"/>
    <w:rsid w:val="00D16AD2"/>
    <w:rsid w:val="00D22596"/>
    <w:rsid w:val="00D22691"/>
    <w:rsid w:val="00D24C3D"/>
    <w:rsid w:val="00D25013"/>
    <w:rsid w:val="00D27AD2"/>
    <w:rsid w:val="00D42187"/>
    <w:rsid w:val="00D43744"/>
    <w:rsid w:val="00D46CB1"/>
    <w:rsid w:val="00D46FB3"/>
    <w:rsid w:val="00D51673"/>
    <w:rsid w:val="00D532AB"/>
    <w:rsid w:val="00D53B93"/>
    <w:rsid w:val="00D723F0"/>
    <w:rsid w:val="00D75993"/>
    <w:rsid w:val="00D802E3"/>
    <w:rsid w:val="00D8133F"/>
    <w:rsid w:val="00D861EE"/>
    <w:rsid w:val="00D87F3C"/>
    <w:rsid w:val="00D9201F"/>
    <w:rsid w:val="00D934A1"/>
    <w:rsid w:val="00D93A33"/>
    <w:rsid w:val="00D93FC4"/>
    <w:rsid w:val="00D95B05"/>
    <w:rsid w:val="00D961BF"/>
    <w:rsid w:val="00D97E2D"/>
    <w:rsid w:val="00DA103D"/>
    <w:rsid w:val="00DA2396"/>
    <w:rsid w:val="00DA441F"/>
    <w:rsid w:val="00DA45D3"/>
    <w:rsid w:val="00DA4772"/>
    <w:rsid w:val="00DA7B44"/>
    <w:rsid w:val="00DA7C13"/>
    <w:rsid w:val="00DB03DA"/>
    <w:rsid w:val="00DB2667"/>
    <w:rsid w:val="00DB67B7"/>
    <w:rsid w:val="00DB75A0"/>
    <w:rsid w:val="00DC02E3"/>
    <w:rsid w:val="00DC15A9"/>
    <w:rsid w:val="00DC40AA"/>
    <w:rsid w:val="00DC71A2"/>
    <w:rsid w:val="00DD1750"/>
    <w:rsid w:val="00DF0242"/>
    <w:rsid w:val="00DF2193"/>
    <w:rsid w:val="00DF47AD"/>
    <w:rsid w:val="00E022B2"/>
    <w:rsid w:val="00E04E48"/>
    <w:rsid w:val="00E06407"/>
    <w:rsid w:val="00E07541"/>
    <w:rsid w:val="00E11A46"/>
    <w:rsid w:val="00E13708"/>
    <w:rsid w:val="00E15359"/>
    <w:rsid w:val="00E2079C"/>
    <w:rsid w:val="00E30056"/>
    <w:rsid w:val="00E31032"/>
    <w:rsid w:val="00E349AA"/>
    <w:rsid w:val="00E41390"/>
    <w:rsid w:val="00E41CA0"/>
    <w:rsid w:val="00E423A9"/>
    <w:rsid w:val="00E4366B"/>
    <w:rsid w:val="00E43D6D"/>
    <w:rsid w:val="00E45428"/>
    <w:rsid w:val="00E46959"/>
    <w:rsid w:val="00E5052D"/>
    <w:rsid w:val="00E50A4A"/>
    <w:rsid w:val="00E54679"/>
    <w:rsid w:val="00E57EBA"/>
    <w:rsid w:val="00E606DE"/>
    <w:rsid w:val="00E644FE"/>
    <w:rsid w:val="00E64654"/>
    <w:rsid w:val="00E67245"/>
    <w:rsid w:val="00E67E5A"/>
    <w:rsid w:val="00E70543"/>
    <w:rsid w:val="00E72733"/>
    <w:rsid w:val="00E72AF2"/>
    <w:rsid w:val="00E72F47"/>
    <w:rsid w:val="00E742FA"/>
    <w:rsid w:val="00E76816"/>
    <w:rsid w:val="00E76D81"/>
    <w:rsid w:val="00E83DBF"/>
    <w:rsid w:val="00E853F5"/>
    <w:rsid w:val="00E87C13"/>
    <w:rsid w:val="00E94CD9"/>
    <w:rsid w:val="00EA1A76"/>
    <w:rsid w:val="00EA290B"/>
    <w:rsid w:val="00EB0A70"/>
    <w:rsid w:val="00EB5233"/>
    <w:rsid w:val="00EC7702"/>
    <w:rsid w:val="00ED4CC1"/>
    <w:rsid w:val="00ED5F4B"/>
    <w:rsid w:val="00EE0143"/>
    <w:rsid w:val="00EE050F"/>
    <w:rsid w:val="00EE0B41"/>
    <w:rsid w:val="00EE0E90"/>
    <w:rsid w:val="00EE4B38"/>
    <w:rsid w:val="00EF3415"/>
    <w:rsid w:val="00EF3BCA"/>
    <w:rsid w:val="00EF729B"/>
    <w:rsid w:val="00F00565"/>
    <w:rsid w:val="00F01B0D"/>
    <w:rsid w:val="00F040B8"/>
    <w:rsid w:val="00F07798"/>
    <w:rsid w:val="00F1238F"/>
    <w:rsid w:val="00F131E7"/>
    <w:rsid w:val="00F16485"/>
    <w:rsid w:val="00F228ED"/>
    <w:rsid w:val="00F26E31"/>
    <w:rsid w:val="00F27C6C"/>
    <w:rsid w:val="00F34A8D"/>
    <w:rsid w:val="00F41B22"/>
    <w:rsid w:val="00F41C2B"/>
    <w:rsid w:val="00F45474"/>
    <w:rsid w:val="00F508E4"/>
    <w:rsid w:val="00F50D25"/>
    <w:rsid w:val="00F52C40"/>
    <w:rsid w:val="00F535D8"/>
    <w:rsid w:val="00F61155"/>
    <w:rsid w:val="00F708E3"/>
    <w:rsid w:val="00F71F56"/>
    <w:rsid w:val="00F76561"/>
    <w:rsid w:val="00F76AB5"/>
    <w:rsid w:val="00F8379D"/>
    <w:rsid w:val="00F84736"/>
    <w:rsid w:val="00F90D73"/>
    <w:rsid w:val="00FB28D8"/>
    <w:rsid w:val="00FB29DB"/>
    <w:rsid w:val="00FB5021"/>
    <w:rsid w:val="00FB7FD8"/>
    <w:rsid w:val="00FC3278"/>
    <w:rsid w:val="00FC4BEF"/>
    <w:rsid w:val="00FC6C29"/>
    <w:rsid w:val="00FD0E98"/>
    <w:rsid w:val="00FD58E0"/>
    <w:rsid w:val="00FD5B5F"/>
    <w:rsid w:val="00FD5C2F"/>
    <w:rsid w:val="00FD71AE"/>
    <w:rsid w:val="00FE0198"/>
    <w:rsid w:val="00FE021A"/>
    <w:rsid w:val="00FE3A7C"/>
    <w:rsid w:val="00FF0663"/>
    <w:rsid w:val="00FF1C0B"/>
    <w:rsid w:val="00FF232D"/>
    <w:rsid w:val="00FF5C4F"/>
    <w:rsid w:val="00FF657C"/>
    <w:rsid w:val="00FF7F9B"/>
    <w:rsid w:val="010E8849"/>
    <w:rsid w:val="03F9528F"/>
    <w:rsid w:val="053A8101"/>
    <w:rsid w:val="0E328F59"/>
    <w:rsid w:val="112399E0"/>
    <w:rsid w:val="13E0AE33"/>
    <w:rsid w:val="16DAF0B3"/>
    <w:rsid w:val="1788D9F6"/>
    <w:rsid w:val="1BE711BC"/>
    <w:rsid w:val="1FE44AE0"/>
    <w:rsid w:val="2070AFA1"/>
    <w:rsid w:val="239CB86C"/>
    <w:rsid w:val="25002E05"/>
    <w:rsid w:val="2523F950"/>
    <w:rsid w:val="26DEB935"/>
    <w:rsid w:val="275F628E"/>
    <w:rsid w:val="28D10E2D"/>
    <w:rsid w:val="2DD1903D"/>
    <w:rsid w:val="31625FD5"/>
    <w:rsid w:val="3205AC8C"/>
    <w:rsid w:val="3331F6B9"/>
    <w:rsid w:val="33B94A52"/>
    <w:rsid w:val="39664839"/>
    <w:rsid w:val="3E4CE91E"/>
    <w:rsid w:val="406ED07B"/>
    <w:rsid w:val="41EA8A5C"/>
    <w:rsid w:val="42E8D560"/>
    <w:rsid w:val="4B55B851"/>
    <w:rsid w:val="4BE33ECB"/>
    <w:rsid w:val="4C1E1E6D"/>
    <w:rsid w:val="50EAAA4F"/>
    <w:rsid w:val="51422411"/>
    <w:rsid w:val="57091292"/>
    <w:rsid w:val="57E83B73"/>
    <w:rsid w:val="5AB4509D"/>
    <w:rsid w:val="5D206AE5"/>
    <w:rsid w:val="60A919D1"/>
    <w:rsid w:val="60DC3C0C"/>
    <w:rsid w:val="60F0EC35"/>
    <w:rsid w:val="61DD068F"/>
    <w:rsid w:val="620521C0"/>
    <w:rsid w:val="623738B5"/>
    <w:rsid w:val="6715DA01"/>
    <w:rsid w:val="68817F08"/>
    <w:rsid w:val="689F50CD"/>
    <w:rsid w:val="696BB9E1"/>
    <w:rsid w:val="6C15331B"/>
    <w:rsid w:val="6C9D3446"/>
    <w:rsid w:val="6E68E1A1"/>
    <w:rsid w:val="71A3D30B"/>
    <w:rsid w:val="7261B907"/>
    <w:rsid w:val="769E386D"/>
    <w:rsid w:val="779C8822"/>
    <w:rsid w:val="7B2F11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1D4F0C7B-73AF-4341-9F4D-D4FBBFE5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paragraph" w:styleId="Heading1">
    <w:name w:val="heading 1"/>
    <w:basedOn w:val="Normal"/>
    <w:link w:val="Heading1Char"/>
    <w:uiPriority w:val="9"/>
    <w:qFormat/>
    <w:rsid w:val="0040176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E04E48"/>
    <w:rPr>
      <w:sz w:val="16"/>
      <w:szCs w:val="16"/>
    </w:rPr>
  </w:style>
  <w:style w:type="paragraph" w:styleId="CommentText">
    <w:name w:val="annotation text"/>
    <w:basedOn w:val="Normal"/>
    <w:link w:val="CommentTextChar"/>
    <w:semiHidden/>
    <w:unhideWhenUsed/>
    <w:rsid w:val="00E04E48"/>
    <w:rPr>
      <w:sz w:val="20"/>
      <w:szCs w:val="20"/>
    </w:rPr>
  </w:style>
  <w:style w:type="character" w:customStyle="1" w:styleId="CommentTextChar">
    <w:name w:val="Comment Text Char"/>
    <w:basedOn w:val="DefaultParagraphFont"/>
    <w:link w:val="CommentText"/>
    <w:semiHidden/>
    <w:rsid w:val="00E04E48"/>
  </w:style>
  <w:style w:type="paragraph" w:styleId="CommentSubject">
    <w:name w:val="annotation subject"/>
    <w:basedOn w:val="CommentText"/>
    <w:next w:val="CommentText"/>
    <w:link w:val="CommentSubjectChar"/>
    <w:semiHidden/>
    <w:unhideWhenUsed/>
    <w:rsid w:val="00E04E48"/>
    <w:rPr>
      <w:b/>
      <w:bCs/>
    </w:rPr>
  </w:style>
  <w:style w:type="character" w:customStyle="1" w:styleId="CommentSubjectChar">
    <w:name w:val="Comment Subject Char"/>
    <w:basedOn w:val="CommentTextChar"/>
    <w:link w:val="CommentSubject"/>
    <w:semiHidden/>
    <w:rsid w:val="00E04E48"/>
    <w:rPr>
      <w:b/>
      <w:bCs/>
    </w:rPr>
  </w:style>
  <w:style w:type="paragraph" w:styleId="Revision">
    <w:name w:val="Revision"/>
    <w:hidden/>
    <w:uiPriority w:val="99"/>
    <w:semiHidden/>
    <w:rsid w:val="00375358"/>
    <w:rPr>
      <w:sz w:val="24"/>
      <w:szCs w:val="24"/>
    </w:rPr>
  </w:style>
  <w:style w:type="paragraph" w:styleId="FootnoteText">
    <w:name w:val="footnote text"/>
    <w:basedOn w:val="Normal"/>
    <w:link w:val="FootnoteTextChar"/>
    <w:semiHidden/>
    <w:unhideWhenUsed/>
    <w:rsid w:val="00651E3B"/>
    <w:rPr>
      <w:sz w:val="20"/>
      <w:szCs w:val="20"/>
    </w:rPr>
  </w:style>
  <w:style w:type="character" w:customStyle="1" w:styleId="FootnoteTextChar">
    <w:name w:val="Footnote Text Char"/>
    <w:basedOn w:val="DefaultParagraphFont"/>
    <w:link w:val="FootnoteText"/>
    <w:semiHidden/>
    <w:rsid w:val="00651E3B"/>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651E3B"/>
    <w:rPr>
      <w:rFonts w:ascii="Times New Roman" w:hAnsi="Times New Roman"/>
      <w:dstrike w:val="0"/>
      <w:color w:val="auto"/>
      <w:sz w:val="20"/>
      <w:vertAlign w:val="superscript"/>
    </w:rPr>
  </w:style>
  <w:style w:type="paragraph" w:customStyle="1" w:styleId="Default">
    <w:name w:val="Default"/>
    <w:rsid w:val="00082586"/>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401762"/>
    <w:rPr>
      <w:b/>
      <w:bCs/>
      <w:kern w:val="36"/>
      <w:sz w:val="48"/>
      <w:szCs w:val="48"/>
    </w:rPr>
  </w:style>
  <w:style w:type="paragraph" w:styleId="ListParagraph">
    <w:name w:val="List Paragraph"/>
    <w:basedOn w:val="Normal"/>
    <w:uiPriority w:val="34"/>
    <w:qFormat/>
    <w:rsid w:val="000A426A"/>
    <w:pPr>
      <w:ind w:left="720"/>
      <w:contextualSpacing/>
    </w:pPr>
  </w:style>
  <w:style w:type="paragraph" w:customStyle="1" w:styleId="xmsonormal">
    <w:name w:val="xmsonormal"/>
    <w:basedOn w:val="Normal"/>
    <w:rsid w:val="00855F57"/>
    <w:rPr>
      <w:rFonts w:ascii="Calibri" w:hAnsi="Calibri"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