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p w:rsidR="0034756F" w:rsidRPr="00D8511F" w:rsidP="0034756F" w14:paraId="18615685" w14:textId="77777777">
      <w:pPr>
        <w:pStyle w:val="Default"/>
        <w:spacing w:line="235" w:lineRule="auto"/>
        <w:rPr>
          <w:sz w:val="22"/>
          <w:szCs w:val="22"/>
        </w:rPr>
      </w:pPr>
      <w:bookmarkStart w:id="0" w:name="_GoBack"/>
      <w:bookmarkEnd w:id="0"/>
      <w:r w:rsidRPr="00D8511F">
        <w:rPr>
          <w:noProof/>
          <w:sz w:val="22"/>
          <w:szCs w:val="22"/>
        </w:rPr>
        <w:drawing>
          <wp:inline distT="0" distB="0" distL="0" distR="0">
            <wp:extent cx="5943600" cy="8039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24760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56F" w:rsidRPr="00D8511F" w:rsidP="0034756F" w14:paraId="6940DF31" w14:textId="77777777">
      <w:pPr>
        <w:pStyle w:val="Default"/>
        <w:spacing w:line="235" w:lineRule="auto"/>
        <w:rPr>
          <w:sz w:val="22"/>
          <w:szCs w:val="22"/>
        </w:rPr>
      </w:pPr>
    </w:p>
    <w:p w:rsidR="002C68E3" w:rsidP="002C68E3" w14:paraId="78BF4173" w14:textId="77777777">
      <w:pPr>
        <w:rPr>
          <w:sz w:val="22"/>
          <w:szCs w:val="22"/>
        </w:rPr>
      </w:pPr>
      <w:r w:rsidRPr="009E01AA">
        <w:rPr>
          <w:b/>
          <w:sz w:val="22"/>
          <w:szCs w:val="22"/>
        </w:rPr>
        <w:t>Media Contact:</w:t>
      </w:r>
    </w:p>
    <w:p w:rsidR="002C68E3" w:rsidRPr="002C68E3" w:rsidP="002C68E3" w14:paraId="5C3ED322" w14:textId="77777777">
      <w:pPr>
        <w:rPr>
          <w:sz w:val="22"/>
          <w:szCs w:val="22"/>
        </w:rPr>
      </w:pPr>
      <w:r w:rsidRPr="002C68E3">
        <w:rPr>
          <w:sz w:val="22"/>
          <w:szCs w:val="22"/>
        </w:rPr>
        <w:t>Joseph Calascione, (202) 418-2085</w:t>
      </w:r>
    </w:p>
    <w:p w:rsidR="002C68E3" w:rsidRPr="002C68E3" w:rsidP="002C68E3" w14:paraId="7136B104" w14:textId="77777777">
      <w:pPr>
        <w:rPr>
          <w:sz w:val="22"/>
          <w:szCs w:val="22"/>
        </w:rPr>
      </w:pPr>
      <w:r w:rsidRPr="002C68E3">
        <w:rPr>
          <w:sz w:val="22"/>
          <w:szCs w:val="22"/>
        </w:rPr>
        <w:t>joseph.calascione@fcc.gov</w:t>
      </w:r>
    </w:p>
    <w:p w:rsidR="002C68E3" w:rsidP="002C68E3" w14:paraId="5A31D559" w14:textId="7777777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34756F" w:rsidRPr="009E01AA" w:rsidP="002C68E3" w14:paraId="44D28A94" w14:textId="77777777">
      <w:pPr>
        <w:rPr>
          <w:sz w:val="22"/>
          <w:szCs w:val="22"/>
        </w:rPr>
      </w:pPr>
      <w:r>
        <w:rPr>
          <w:b/>
          <w:sz w:val="22"/>
          <w:szCs w:val="22"/>
        </w:rPr>
        <w:t>For Immediate Release</w:t>
      </w:r>
    </w:p>
    <w:p w:rsidR="002C68E3" w:rsidRPr="002C68E3" w:rsidP="002C68E3" w14:paraId="5C1B2209" w14:textId="77777777">
      <w:pPr>
        <w:jc w:val="center"/>
        <w:rPr>
          <w:b/>
          <w:sz w:val="26"/>
          <w:szCs w:val="16"/>
        </w:rPr>
      </w:pPr>
    </w:p>
    <w:p w:rsidR="002C68E3" w:rsidRPr="002C68E3" w:rsidP="002C68E3" w14:paraId="17F59E0C" w14:textId="616336A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</w:t>
      </w:r>
      <w:r w:rsidR="00A3207F">
        <w:rPr>
          <w:b/>
          <w:sz w:val="26"/>
          <w:szCs w:val="26"/>
        </w:rPr>
        <w:t>CC Provides Additional</w:t>
      </w:r>
      <w:r>
        <w:rPr>
          <w:b/>
          <w:sz w:val="26"/>
          <w:szCs w:val="26"/>
        </w:rPr>
        <w:t xml:space="preserve"> Information o</w:t>
      </w:r>
      <w:r w:rsidRPr="002C68E3" w:rsidR="00CF5050">
        <w:rPr>
          <w:b/>
          <w:sz w:val="26"/>
          <w:szCs w:val="26"/>
        </w:rPr>
        <w:t>n Carr’s Connected Care Pilot Program</w:t>
      </w:r>
    </w:p>
    <w:p w:rsidR="002C68E3" w:rsidRPr="002C68E3" w:rsidP="002C68E3" w14:paraId="44BCDF9E" w14:textId="77777777">
      <w:pPr>
        <w:jc w:val="center"/>
        <w:rPr>
          <w:sz w:val="14"/>
          <w:szCs w:val="16"/>
        </w:rPr>
      </w:pPr>
    </w:p>
    <w:p w:rsidR="002C68E3" w:rsidRPr="002C68E3" w:rsidP="002C68E3" w14:paraId="1CDB7F27" w14:textId="36353E06">
      <w:pPr>
        <w:jc w:val="center"/>
        <w:rPr>
          <w:b/>
          <w:i/>
        </w:rPr>
      </w:pPr>
      <w:r w:rsidRPr="002C68E3">
        <w:rPr>
          <w:b/>
          <w:i/>
        </w:rPr>
        <w:t xml:space="preserve">FCC </w:t>
      </w:r>
      <w:r w:rsidR="0044612D">
        <w:rPr>
          <w:b/>
          <w:i/>
        </w:rPr>
        <w:t xml:space="preserve">Details Application </w:t>
      </w:r>
      <w:r>
        <w:rPr>
          <w:b/>
          <w:i/>
        </w:rPr>
        <w:t xml:space="preserve">Requirements </w:t>
      </w:r>
      <w:r w:rsidR="0044612D">
        <w:rPr>
          <w:b/>
          <w:i/>
        </w:rPr>
        <w:t xml:space="preserve">for </w:t>
      </w:r>
      <w:r w:rsidR="00A3207F">
        <w:rPr>
          <w:b/>
          <w:i/>
        </w:rPr>
        <w:t xml:space="preserve">New </w:t>
      </w:r>
      <w:r w:rsidR="00835079">
        <w:rPr>
          <w:b/>
          <w:i/>
        </w:rPr>
        <w:t xml:space="preserve">Telehealth </w:t>
      </w:r>
      <w:r w:rsidRPr="002C68E3">
        <w:rPr>
          <w:b/>
          <w:i/>
        </w:rPr>
        <w:t xml:space="preserve">Initiative </w:t>
      </w:r>
    </w:p>
    <w:p w:rsidR="002C68E3" w:rsidRPr="002C68E3" w:rsidP="002C68E3" w14:paraId="2BA9AAF9" w14:textId="77777777">
      <w:pPr>
        <w:rPr>
          <w:sz w:val="22"/>
          <w:szCs w:val="22"/>
        </w:rPr>
      </w:pPr>
    </w:p>
    <w:p w:rsidR="002C68E3" w:rsidRPr="002C68E3" w:rsidP="00A3207F" w14:paraId="2710E7F4" w14:textId="5DC6CAD1">
      <w:pPr>
        <w:rPr>
          <w:sz w:val="22"/>
          <w:szCs w:val="22"/>
        </w:rPr>
      </w:pPr>
      <w:r w:rsidRPr="002C68E3">
        <w:rPr>
          <w:sz w:val="22"/>
          <w:szCs w:val="22"/>
        </w:rPr>
        <w:t xml:space="preserve">WASHINGTON, </w:t>
      </w:r>
      <w:r w:rsidR="0044612D">
        <w:rPr>
          <w:sz w:val="22"/>
          <w:szCs w:val="22"/>
        </w:rPr>
        <w:t>September</w:t>
      </w:r>
      <w:r w:rsidR="00835079">
        <w:rPr>
          <w:sz w:val="22"/>
          <w:szCs w:val="22"/>
        </w:rPr>
        <w:t xml:space="preserve"> 3, 2020—Today, </w:t>
      </w:r>
      <w:r w:rsidR="00256122">
        <w:rPr>
          <w:sz w:val="22"/>
          <w:szCs w:val="22"/>
        </w:rPr>
        <w:t xml:space="preserve">the FCC </w:t>
      </w:r>
      <w:r w:rsidR="00A3207F">
        <w:rPr>
          <w:sz w:val="22"/>
          <w:szCs w:val="22"/>
        </w:rPr>
        <w:t xml:space="preserve">provided </w:t>
      </w:r>
      <w:r w:rsidRPr="00622EC3" w:rsidR="00A3207F">
        <w:rPr>
          <w:sz w:val="22"/>
          <w:szCs w:val="22"/>
        </w:rPr>
        <w:t>additional guidance</w:t>
      </w:r>
      <w:r w:rsidR="00A3207F">
        <w:rPr>
          <w:sz w:val="22"/>
          <w:szCs w:val="22"/>
        </w:rPr>
        <w:t xml:space="preserve"> for health care providers that might be interested in applying to participate in the agency’s $100 million</w:t>
      </w:r>
      <w:r w:rsidR="00256122">
        <w:rPr>
          <w:sz w:val="22"/>
          <w:szCs w:val="22"/>
        </w:rPr>
        <w:t xml:space="preserve"> Connected Care Pilot program.  The Commission established th</w:t>
      </w:r>
      <w:r w:rsidR="00A3207F">
        <w:rPr>
          <w:sz w:val="22"/>
          <w:szCs w:val="22"/>
        </w:rPr>
        <w:t>is new telehealth initiative to support the delivery of health</w:t>
      </w:r>
      <w:r w:rsidR="00205DAF">
        <w:rPr>
          <w:sz w:val="22"/>
          <w:szCs w:val="22"/>
        </w:rPr>
        <w:t xml:space="preserve"> </w:t>
      </w:r>
      <w:r w:rsidR="00A3207F">
        <w:rPr>
          <w:sz w:val="22"/>
          <w:szCs w:val="22"/>
        </w:rPr>
        <w:t>care to low-income Americans and veterans.</w:t>
      </w:r>
    </w:p>
    <w:p w:rsidR="002C68E3" w:rsidRPr="002C68E3" w:rsidP="002C68E3" w14:paraId="4E9F38C8" w14:textId="77777777">
      <w:pPr>
        <w:rPr>
          <w:sz w:val="22"/>
          <w:szCs w:val="22"/>
        </w:rPr>
      </w:pPr>
    </w:p>
    <w:p w:rsidR="00820BE6" w:rsidP="005D0C98" w14:paraId="32C3CAAD" w14:textId="465552B7">
      <w:pPr>
        <w:spacing w:line="235" w:lineRule="auto"/>
        <w:rPr>
          <w:sz w:val="22"/>
          <w:szCs w:val="22"/>
        </w:rPr>
      </w:pPr>
      <w:r>
        <w:rPr>
          <w:sz w:val="22"/>
          <w:szCs w:val="22"/>
        </w:rPr>
        <w:t xml:space="preserve">FCC Commissioner Brendan Carr has been driving the initiative from its inception.  </w:t>
      </w:r>
      <w:r w:rsidR="005D0C98">
        <w:rPr>
          <w:sz w:val="22"/>
          <w:szCs w:val="22"/>
        </w:rPr>
        <w:t xml:space="preserve">Since joining the Commission, </w:t>
      </w:r>
      <w:r w:rsidRPr="002C68E3" w:rsidR="005D0C98">
        <w:rPr>
          <w:sz w:val="22"/>
          <w:szCs w:val="22"/>
        </w:rPr>
        <w:t xml:space="preserve">Carr has met with health care providers in their own communities—from Alaska to South Dakota to Mississippi—to inform the FCC’s initiative. </w:t>
      </w:r>
      <w:r w:rsidR="005D0C9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early work done on the Connected Care Pilot program also provided the groundwork for </w:t>
      </w:r>
      <w:r w:rsidR="00346682">
        <w:rPr>
          <w:sz w:val="22"/>
          <w:szCs w:val="22"/>
        </w:rPr>
        <w:t xml:space="preserve">establishing </w:t>
      </w:r>
      <w:r>
        <w:rPr>
          <w:sz w:val="22"/>
          <w:szCs w:val="22"/>
        </w:rPr>
        <w:t xml:space="preserve">the </w:t>
      </w:r>
      <w:r w:rsidR="00A3207F">
        <w:rPr>
          <w:sz w:val="22"/>
          <w:szCs w:val="22"/>
        </w:rPr>
        <w:t xml:space="preserve">successful </w:t>
      </w:r>
      <w:r>
        <w:rPr>
          <w:sz w:val="22"/>
          <w:szCs w:val="22"/>
        </w:rPr>
        <w:t>COVID-19 emergency telehealth program</w:t>
      </w:r>
      <w:r w:rsidR="00346682">
        <w:rPr>
          <w:sz w:val="22"/>
          <w:szCs w:val="22"/>
        </w:rPr>
        <w:t xml:space="preserve"> </w:t>
      </w:r>
      <w:r w:rsidR="00A3207F">
        <w:rPr>
          <w:sz w:val="22"/>
          <w:szCs w:val="22"/>
        </w:rPr>
        <w:t xml:space="preserve">that the FCC stood up with </w:t>
      </w:r>
      <w:r w:rsidR="00346682">
        <w:rPr>
          <w:sz w:val="22"/>
          <w:szCs w:val="22"/>
        </w:rPr>
        <w:t>CARES Act</w:t>
      </w:r>
      <w:r w:rsidR="00A3207F">
        <w:rPr>
          <w:sz w:val="22"/>
          <w:szCs w:val="22"/>
        </w:rPr>
        <w:t xml:space="preserve"> funding</w:t>
      </w:r>
      <w:r>
        <w:rPr>
          <w:sz w:val="22"/>
          <w:szCs w:val="22"/>
        </w:rPr>
        <w:t xml:space="preserve">.  </w:t>
      </w:r>
    </w:p>
    <w:p w:rsidR="00820BE6" w:rsidP="005D0C98" w14:paraId="57EFB46F" w14:textId="77777777">
      <w:pPr>
        <w:spacing w:line="235" w:lineRule="auto"/>
        <w:rPr>
          <w:sz w:val="22"/>
          <w:szCs w:val="22"/>
        </w:rPr>
      </w:pPr>
    </w:p>
    <w:p w:rsidR="000A3C0F" w:rsidP="005D0C98" w14:paraId="646F6659" w14:textId="565E3A34">
      <w:pPr>
        <w:spacing w:line="235" w:lineRule="auto"/>
        <w:rPr>
          <w:sz w:val="22"/>
          <w:szCs w:val="22"/>
        </w:rPr>
      </w:pPr>
      <w:r>
        <w:rPr>
          <w:sz w:val="22"/>
          <w:szCs w:val="22"/>
        </w:rPr>
        <w:t>“A few years ago</w:t>
      </w:r>
      <w:r w:rsidR="00A3207F">
        <w:rPr>
          <w:sz w:val="22"/>
          <w:szCs w:val="22"/>
        </w:rPr>
        <w:t>,</w:t>
      </w:r>
      <w:r>
        <w:rPr>
          <w:sz w:val="22"/>
          <w:szCs w:val="22"/>
        </w:rPr>
        <w:t xml:space="preserve"> we identified a new trend in health care</w:t>
      </w:r>
      <w:r w:rsidR="00820BE6">
        <w:rPr>
          <w:sz w:val="22"/>
          <w:szCs w:val="22"/>
        </w:rPr>
        <w:t>.</w:t>
      </w:r>
      <w:r w:rsidR="00AE1D98">
        <w:rPr>
          <w:sz w:val="22"/>
          <w:szCs w:val="22"/>
        </w:rPr>
        <w:t>” Carr stated.</w:t>
      </w:r>
      <w:r>
        <w:rPr>
          <w:sz w:val="22"/>
          <w:szCs w:val="22"/>
        </w:rPr>
        <w:t xml:space="preserve">  </w:t>
      </w:r>
      <w:r w:rsidR="00AE1D98">
        <w:rPr>
          <w:sz w:val="22"/>
          <w:szCs w:val="22"/>
        </w:rPr>
        <w:t>“</w:t>
      </w:r>
      <w:r w:rsidR="00820BE6">
        <w:rPr>
          <w:sz w:val="22"/>
          <w:szCs w:val="22"/>
        </w:rPr>
        <w:t xml:space="preserve">Telehealth is no longer limited to the confines of connected, brick-and-mortar facilities.  Americans can now access high-quality care in their homes or wherever they have an Internet connection.  We worked to stand up this Pilot Program to support the delivery of care directly to patients.  </w:t>
      </w:r>
      <w:r w:rsidR="00AE1D98">
        <w:rPr>
          <w:sz w:val="22"/>
          <w:szCs w:val="22"/>
        </w:rPr>
        <w:t>As we’ve seen in the response to the COVID-19 pandemic, providers and patients have eagerly adopted new, modern ways of approaching health care, and have been healthier and happier with the results.”</w:t>
      </w:r>
    </w:p>
    <w:p w:rsidR="00A3207F" w:rsidP="005D0C98" w14:paraId="7D9B4E4F" w14:textId="4A181CF1">
      <w:pPr>
        <w:spacing w:line="235" w:lineRule="auto"/>
        <w:rPr>
          <w:sz w:val="22"/>
          <w:szCs w:val="22"/>
        </w:rPr>
      </w:pPr>
    </w:p>
    <w:p w:rsidR="00A3207F" w:rsidP="005D0C98" w14:paraId="1A1B274A" w14:textId="2D84F5AA">
      <w:pPr>
        <w:spacing w:line="235" w:lineRule="auto"/>
        <w:rPr>
          <w:sz w:val="22"/>
          <w:szCs w:val="22"/>
        </w:rPr>
      </w:pPr>
      <w:r>
        <w:rPr>
          <w:sz w:val="22"/>
          <w:szCs w:val="22"/>
        </w:rPr>
        <w:t xml:space="preserve">The FCC has not announced the due dates for applications to participate in the $100 million pilot program.  Today’s announcement provides information for interested </w:t>
      </w:r>
      <w:r w:rsidR="00820BE6">
        <w:rPr>
          <w:sz w:val="22"/>
          <w:szCs w:val="22"/>
        </w:rPr>
        <w:t xml:space="preserve">health care </w:t>
      </w:r>
      <w:r>
        <w:rPr>
          <w:sz w:val="22"/>
          <w:szCs w:val="22"/>
        </w:rPr>
        <w:t>providers to consider ahead of submitting any applications.</w:t>
      </w:r>
    </w:p>
    <w:p w:rsidR="002C68E3" w:rsidRPr="002C68E3" w:rsidP="002C68E3" w14:paraId="68F7C94D" w14:textId="77777777">
      <w:pPr>
        <w:spacing w:line="235" w:lineRule="auto"/>
        <w:rPr>
          <w:sz w:val="22"/>
          <w:szCs w:val="22"/>
        </w:rPr>
      </w:pPr>
    </w:p>
    <w:p w:rsidR="002C68E3" w:rsidRPr="002C68E3" w:rsidP="002C68E3" w14:paraId="04F27986" w14:textId="412EA985">
      <w:pPr>
        <w:spacing w:line="235" w:lineRule="auto"/>
        <w:rPr>
          <w:sz w:val="22"/>
          <w:szCs w:val="22"/>
        </w:rPr>
      </w:pPr>
      <w:r>
        <w:rPr>
          <w:sz w:val="22"/>
          <w:szCs w:val="22"/>
        </w:rPr>
        <w:t xml:space="preserve">You can find additional information </w:t>
      </w:r>
      <w:hyperlink r:id="rId5" w:history="1">
        <w:r w:rsidRPr="00622EC3">
          <w:rPr>
            <w:rStyle w:val="Hyperlink"/>
            <w:sz w:val="22"/>
            <w:szCs w:val="22"/>
          </w:rPr>
          <w:t>here</w:t>
        </w:r>
      </w:hyperlink>
      <w:r>
        <w:rPr>
          <w:sz w:val="22"/>
          <w:szCs w:val="22"/>
        </w:rPr>
        <w:t xml:space="preserve">. </w:t>
      </w:r>
    </w:p>
    <w:p w:rsidR="002C68E3" w:rsidRPr="002C68E3" w:rsidP="002C68E3" w14:paraId="652CC865" w14:textId="77777777">
      <w:pPr>
        <w:spacing w:line="235" w:lineRule="auto"/>
        <w:jc w:val="center"/>
        <w:rPr>
          <w:sz w:val="22"/>
          <w:szCs w:val="22"/>
        </w:rPr>
      </w:pPr>
    </w:p>
    <w:p w:rsidR="002C68E3" w:rsidRPr="002C68E3" w:rsidP="002C68E3" w14:paraId="0210A5CF" w14:textId="77777777">
      <w:pPr>
        <w:spacing w:line="235" w:lineRule="auto"/>
        <w:jc w:val="center"/>
        <w:rPr>
          <w:b/>
          <w:sz w:val="22"/>
          <w:szCs w:val="22"/>
        </w:rPr>
      </w:pPr>
    </w:p>
    <w:p w:rsidR="002C68E3" w:rsidRPr="002C68E3" w:rsidP="002C68E3" w14:paraId="53B5A4E1" w14:textId="77777777">
      <w:pPr>
        <w:spacing w:line="235" w:lineRule="auto"/>
        <w:jc w:val="center"/>
        <w:rPr>
          <w:b/>
          <w:sz w:val="22"/>
          <w:szCs w:val="22"/>
        </w:rPr>
      </w:pPr>
      <w:r w:rsidRPr="002C68E3">
        <w:rPr>
          <w:b/>
          <w:sz w:val="22"/>
          <w:szCs w:val="22"/>
        </w:rPr>
        <w:t>Office of Commissioner Brendan Carr: (202) 418-2200</w:t>
      </w:r>
    </w:p>
    <w:p w:rsidR="002C68E3" w:rsidRPr="002C68E3" w:rsidP="002C68E3" w14:paraId="7A832BCC" w14:textId="77777777">
      <w:pPr>
        <w:spacing w:line="235" w:lineRule="auto"/>
        <w:jc w:val="center"/>
        <w:rPr>
          <w:b/>
          <w:sz w:val="22"/>
          <w:szCs w:val="22"/>
        </w:rPr>
      </w:pPr>
      <w:r w:rsidRPr="002C68E3">
        <w:rPr>
          <w:b/>
          <w:sz w:val="22"/>
          <w:szCs w:val="22"/>
        </w:rPr>
        <w:t>Twitter: @</w:t>
      </w:r>
      <w:r w:rsidRPr="002C68E3">
        <w:rPr>
          <w:b/>
          <w:sz w:val="22"/>
          <w:szCs w:val="22"/>
        </w:rPr>
        <w:t>BrendanCarrFCC</w:t>
      </w:r>
    </w:p>
    <w:p w:rsidR="0034756F" w:rsidRPr="002C68E3" w:rsidP="002C68E3" w14:paraId="15341CB6" w14:textId="77777777">
      <w:pPr>
        <w:jc w:val="center"/>
        <w:rPr>
          <w:b/>
          <w:sz w:val="22"/>
          <w:szCs w:val="22"/>
        </w:rPr>
      </w:pPr>
      <w:r w:rsidRPr="002C68E3">
        <w:rPr>
          <w:b/>
          <w:sz w:val="22"/>
          <w:szCs w:val="22"/>
        </w:rPr>
        <w:t>www.fcc.gov/about/leadership/brendan-carr</w:t>
      </w:r>
    </w:p>
    <w:p w:rsidR="00D641D3" w14:paraId="0B3E1F4D" w14:textId="77777777"/>
    <w:sectPr w:rsidSect="00B5371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56F"/>
    <w:rsid w:val="00013E89"/>
    <w:rsid w:val="0006003F"/>
    <w:rsid w:val="0006092D"/>
    <w:rsid w:val="00073067"/>
    <w:rsid w:val="0008248C"/>
    <w:rsid w:val="00082BE8"/>
    <w:rsid w:val="000A3C0F"/>
    <w:rsid w:val="000C6B5A"/>
    <w:rsid w:val="00124D2B"/>
    <w:rsid w:val="00130783"/>
    <w:rsid w:val="00205DAF"/>
    <w:rsid w:val="00231E6B"/>
    <w:rsid w:val="0023249B"/>
    <w:rsid w:val="00256122"/>
    <w:rsid w:val="002A1527"/>
    <w:rsid w:val="002C68E3"/>
    <w:rsid w:val="00346682"/>
    <w:rsid w:val="0034756F"/>
    <w:rsid w:val="00352EFE"/>
    <w:rsid w:val="00361516"/>
    <w:rsid w:val="003718F1"/>
    <w:rsid w:val="00403957"/>
    <w:rsid w:val="00445CA1"/>
    <w:rsid w:val="0044612D"/>
    <w:rsid w:val="004679DD"/>
    <w:rsid w:val="004B1C10"/>
    <w:rsid w:val="004C3622"/>
    <w:rsid w:val="004C3B76"/>
    <w:rsid w:val="004D5AE9"/>
    <w:rsid w:val="004D6251"/>
    <w:rsid w:val="0050423A"/>
    <w:rsid w:val="00585F81"/>
    <w:rsid w:val="005931FF"/>
    <w:rsid w:val="005D0C98"/>
    <w:rsid w:val="005D117B"/>
    <w:rsid w:val="005E04B5"/>
    <w:rsid w:val="005F7561"/>
    <w:rsid w:val="005F7A3B"/>
    <w:rsid w:val="00613DAC"/>
    <w:rsid w:val="00622EC3"/>
    <w:rsid w:val="0065582D"/>
    <w:rsid w:val="006771C6"/>
    <w:rsid w:val="00685549"/>
    <w:rsid w:val="006857A4"/>
    <w:rsid w:val="006C767A"/>
    <w:rsid w:val="006D35B0"/>
    <w:rsid w:val="00704954"/>
    <w:rsid w:val="00734215"/>
    <w:rsid w:val="0075131B"/>
    <w:rsid w:val="007519A2"/>
    <w:rsid w:val="00790C08"/>
    <w:rsid w:val="00792EEE"/>
    <w:rsid w:val="007F5578"/>
    <w:rsid w:val="00820BE6"/>
    <w:rsid w:val="008278F8"/>
    <w:rsid w:val="00835079"/>
    <w:rsid w:val="00847941"/>
    <w:rsid w:val="00880E8C"/>
    <w:rsid w:val="008C7F83"/>
    <w:rsid w:val="008E305D"/>
    <w:rsid w:val="008F6488"/>
    <w:rsid w:val="009143BB"/>
    <w:rsid w:val="0097414C"/>
    <w:rsid w:val="00974307"/>
    <w:rsid w:val="00985719"/>
    <w:rsid w:val="009B5079"/>
    <w:rsid w:val="009E01AA"/>
    <w:rsid w:val="009E288B"/>
    <w:rsid w:val="009F0293"/>
    <w:rsid w:val="00A2312B"/>
    <w:rsid w:val="00A3207F"/>
    <w:rsid w:val="00A45C55"/>
    <w:rsid w:val="00A61916"/>
    <w:rsid w:val="00A74838"/>
    <w:rsid w:val="00A81B4A"/>
    <w:rsid w:val="00AB5DE8"/>
    <w:rsid w:val="00AE1D98"/>
    <w:rsid w:val="00AF01C9"/>
    <w:rsid w:val="00B178BC"/>
    <w:rsid w:val="00B4069D"/>
    <w:rsid w:val="00B5371E"/>
    <w:rsid w:val="00B56B99"/>
    <w:rsid w:val="00B82468"/>
    <w:rsid w:val="00BA353A"/>
    <w:rsid w:val="00BE0CE6"/>
    <w:rsid w:val="00C00D54"/>
    <w:rsid w:val="00C05380"/>
    <w:rsid w:val="00C3087A"/>
    <w:rsid w:val="00C42129"/>
    <w:rsid w:val="00C716F9"/>
    <w:rsid w:val="00C918FB"/>
    <w:rsid w:val="00CA3AC4"/>
    <w:rsid w:val="00CB76F4"/>
    <w:rsid w:val="00CD2BBC"/>
    <w:rsid w:val="00CD7BAA"/>
    <w:rsid w:val="00CE2888"/>
    <w:rsid w:val="00CF5050"/>
    <w:rsid w:val="00D32596"/>
    <w:rsid w:val="00D641D3"/>
    <w:rsid w:val="00D8511F"/>
    <w:rsid w:val="00D93A1D"/>
    <w:rsid w:val="00D970C2"/>
    <w:rsid w:val="00DB795F"/>
    <w:rsid w:val="00DD4FCA"/>
    <w:rsid w:val="00DD59E8"/>
    <w:rsid w:val="00E00835"/>
    <w:rsid w:val="00E51C7E"/>
    <w:rsid w:val="00E52B29"/>
    <w:rsid w:val="00E609D0"/>
    <w:rsid w:val="00E714AD"/>
    <w:rsid w:val="00EA0D72"/>
    <w:rsid w:val="00EB255F"/>
    <w:rsid w:val="00EE3D61"/>
    <w:rsid w:val="00EF63F6"/>
    <w:rsid w:val="00F15D70"/>
    <w:rsid w:val="00F846F1"/>
    <w:rsid w:val="00FD035B"/>
    <w:rsid w:val="00FE24D6"/>
    <w:rsid w:val="00FE4199"/>
    <w:rsid w:val="00FF14EC"/>
    <w:rsid w:val="00FF41F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15871E1-AEB9-4923-B7E4-E6FE0844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75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47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5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56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24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4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49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4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49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4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13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131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131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857A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rsid w:val="00FE24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hyperlink" Target="https://docs.fcc.gov/public/attachments/DA-20-1019A1.pdf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