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1B1EF2" w:rsidRPr="001B1EF2" w:rsidP="001B1EF2" w14:paraId="1BF60E4E" w14:textId="637CC7D8">
      <w:pPr>
        <w:widowControl/>
        <w:tabs>
          <w:tab w:val="left" w:pos="-720"/>
        </w:tabs>
        <w:suppressAutoHyphens/>
        <w:jc w:val="right"/>
        <w:rPr>
          <w:rFonts w:ascii="Times" w:hAnsi="Times"/>
          <w:b/>
          <w:spacing w:val="-3"/>
          <w:sz w:val="24"/>
          <w:szCs w:val="24"/>
        </w:rPr>
      </w:pPr>
      <w:r>
        <w:rPr>
          <w:rFonts w:ascii="Times" w:hAnsi="Times"/>
          <w:b/>
          <w:spacing w:val="-3"/>
          <w:sz w:val="24"/>
          <w:szCs w:val="24"/>
        </w:rPr>
        <w:t>DA 20-</w:t>
      </w:r>
      <w:r w:rsidR="004B3E4E">
        <w:rPr>
          <w:rFonts w:ascii="Times" w:hAnsi="Times"/>
          <w:b/>
          <w:spacing w:val="-3"/>
          <w:sz w:val="24"/>
          <w:szCs w:val="24"/>
        </w:rPr>
        <w:t>1049</w:t>
      </w:r>
      <w:bookmarkStart w:id="0" w:name="_GoBack"/>
      <w:bookmarkEnd w:id="0"/>
    </w:p>
    <w:p w:rsidR="001B1EF2" w:rsidP="00D85F8E" w14:paraId="24D89D58" w14:textId="77777777">
      <w:pPr>
        <w:widowControl/>
        <w:tabs>
          <w:tab w:val="left" w:pos="-720"/>
        </w:tabs>
        <w:suppressAutoHyphens/>
        <w:jc w:val="center"/>
        <w:rPr>
          <w:rFonts w:ascii="Times" w:hAnsi="Times"/>
          <w:b/>
          <w:spacing w:val="-3"/>
          <w:sz w:val="24"/>
          <w:szCs w:val="24"/>
        </w:rPr>
      </w:pPr>
    </w:p>
    <w:p w:rsidR="00D85F8E" w:rsidRPr="003F4598" w:rsidP="00D85F8E" w14:paraId="2A296D7F" w14:textId="498F9875">
      <w:pPr>
        <w:widowControl/>
        <w:tabs>
          <w:tab w:val="left" w:pos="-720"/>
        </w:tabs>
        <w:suppressAutoHyphens/>
        <w:jc w:val="center"/>
        <w:rPr>
          <w:rFonts w:ascii="Times" w:hAnsi="Times"/>
          <w:b/>
          <w:spacing w:val="-3"/>
          <w:sz w:val="24"/>
          <w:szCs w:val="24"/>
        </w:rPr>
      </w:pPr>
      <w:r w:rsidRPr="003F4598">
        <w:rPr>
          <w:rFonts w:ascii="Times" w:hAnsi="Times"/>
          <w:b/>
          <w:spacing w:val="-3"/>
          <w:sz w:val="24"/>
          <w:szCs w:val="24"/>
        </w:rPr>
        <w:t xml:space="preserve">WHAT YOU OWE – INTERSTATE TELECOMMUNICATIONS </w:t>
      </w:r>
    </w:p>
    <w:p w:rsidR="00704E6D" w:rsidP="00D85F8E" w14:paraId="3454D15C" w14:textId="62F3FF7F">
      <w:pPr>
        <w:widowControl/>
        <w:tabs>
          <w:tab w:val="left" w:pos="-720"/>
        </w:tabs>
        <w:suppressAutoHyphens/>
        <w:jc w:val="center"/>
        <w:rPr>
          <w:rFonts w:ascii="Times" w:hAnsi="Times"/>
          <w:b/>
          <w:spacing w:val="-3"/>
          <w:sz w:val="24"/>
          <w:szCs w:val="24"/>
        </w:rPr>
      </w:pPr>
      <w:r w:rsidRPr="003F4598">
        <w:rPr>
          <w:rFonts w:ascii="Times" w:hAnsi="Times"/>
          <w:b/>
          <w:spacing w:val="-3"/>
          <w:sz w:val="24"/>
          <w:szCs w:val="24"/>
        </w:rPr>
        <w:t xml:space="preserve">SERVICE PROVIDERS (ITSP) </w:t>
      </w:r>
      <w:r>
        <w:rPr>
          <w:rFonts w:ascii="Times" w:hAnsi="Times"/>
          <w:b/>
          <w:spacing w:val="-3"/>
          <w:sz w:val="24"/>
          <w:szCs w:val="24"/>
        </w:rPr>
        <w:t>AND TOLL-FREE NUMBER</w:t>
      </w:r>
    </w:p>
    <w:p w:rsidR="00D85F8E" w:rsidP="00D85F8E" w14:paraId="125A628D" w14:textId="24AC1C15">
      <w:pPr>
        <w:widowControl/>
        <w:tabs>
          <w:tab w:val="left" w:pos="-720"/>
        </w:tabs>
        <w:suppressAutoHyphens/>
        <w:jc w:val="center"/>
        <w:rPr>
          <w:rFonts w:ascii="Times" w:hAnsi="Times"/>
          <w:b/>
          <w:spacing w:val="-3"/>
          <w:sz w:val="24"/>
          <w:szCs w:val="24"/>
        </w:rPr>
      </w:pPr>
      <w:r>
        <w:rPr>
          <w:rFonts w:ascii="Times" w:hAnsi="Times"/>
          <w:b/>
          <w:spacing w:val="-3"/>
          <w:sz w:val="24"/>
          <w:szCs w:val="24"/>
        </w:rPr>
        <w:t xml:space="preserve">REGULATORY FEES </w:t>
      </w:r>
      <w:r w:rsidRPr="003F4598">
        <w:rPr>
          <w:rFonts w:ascii="Times" w:hAnsi="Times"/>
          <w:b/>
          <w:spacing w:val="-3"/>
          <w:sz w:val="24"/>
          <w:szCs w:val="24"/>
        </w:rPr>
        <w:t>FOR FY 20</w:t>
      </w:r>
      <w:r w:rsidR="001B1EF2">
        <w:rPr>
          <w:rFonts w:ascii="Times" w:hAnsi="Times"/>
          <w:b/>
          <w:spacing w:val="-3"/>
          <w:sz w:val="24"/>
          <w:szCs w:val="24"/>
        </w:rPr>
        <w:t>20</w:t>
      </w:r>
    </w:p>
    <w:p w:rsidR="00D85F8E" w:rsidP="00D85F8E" w14:paraId="308384A7" w14:textId="77777777">
      <w:pPr>
        <w:widowControl/>
        <w:tabs>
          <w:tab w:val="left" w:pos="-720"/>
        </w:tabs>
        <w:suppressAutoHyphens/>
        <w:jc w:val="center"/>
        <w:rPr>
          <w:rFonts w:ascii="Times" w:hAnsi="Times"/>
          <w:b/>
          <w:spacing w:val="-3"/>
          <w:sz w:val="24"/>
          <w:szCs w:val="24"/>
        </w:rPr>
      </w:pPr>
    </w:p>
    <w:p w:rsidR="00D85F8E" w:rsidRPr="00131941" w:rsidP="00D85F8E" w14:paraId="4084D4CF" w14:textId="1850AD6E">
      <w:pPr>
        <w:shd w:val="clear" w:color="auto" w:fill="FFFFFF"/>
        <w:rPr>
          <w:rFonts w:ascii="Times New Roman" w:hAnsi="Times New Roman"/>
          <w:i/>
          <w:iCs/>
          <w:sz w:val="22"/>
          <w:szCs w:val="22"/>
          <w:u w:val="single"/>
        </w:rPr>
      </w:pPr>
      <w:r w:rsidRPr="00131941">
        <w:rPr>
          <w:rFonts w:ascii="Times New Roman" w:hAnsi="Times New Roman"/>
          <w:sz w:val="22"/>
          <w:szCs w:val="22"/>
        </w:rPr>
        <w:t>Each year, the Commission is required to collect regulatory f</w:t>
      </w:r>
      <w:r w:rsidRPr="00131941">
        <w:rPr>
          <w:rFonts w:ascii="Times New Roman" w:hAnsi="Times New Roman"/>
          <w:snapToGrid w:val="0"/>
          <w:sz w:val="22"/>
          <w:szCs w:val="22"/>
        </w:rPr>
        <w:t xml:space="preserve">ees.  Licensees </w:t>
      </w:r>
      <w:r w:rsidRPr="00131941">
        <w:rPr>
          <w:rFonts w:ascii="Times New Roman" w:hAnsi="Times New Roman"/>
          <w:sz w:val="22"/>
          <w:szCs w:val="22"/>
        </w:rPr>
        <w:t xml:space="preserve">and </w:t>
      </w:r>
      <w:r w:rsidRPr="00131941">
        <w:rPr>
          <w:rFonts w:ascii="Times New Roman" w:hAnsi="Times New Roman"/>
          <w:sz w:val="22"/>
          <w:szCs w:val="22"/>
        </w:rPr>
        <w:t>regulatees</w:t>
      </w:r>
      <w:r w:rsidRPr="00131941">
        <w:rPr>
          <w:rFonts w:ascii="Times New Roman" w:hAnsi="Times New Roman"/>
          <w:sz w:val="22"/>
          <w:szCs w:val="22"/>
        </w:rPr>
        <w:t xml:space="preserve"> are assessed fees as set forth in </w:t>
      </w:r>
      <w:r w:rsidRPr="00131941">
        <w:rPr>
          <w:rFonts w:ascii="Times New Roman" w:hAnsi="Times New Roman"/>
          <w:i/>
          <w:sz w:val="22"/>
          <w:szCs w:val="22"/>
        </w:rPr>
        <w:t>Assessment and Collection of Regulatory Fees for Fiscal Year 20</w:t>
      </w:r>
      <w:r w:rsidR="001B1EF2">
        <w:rPr>
          <w:rFonts w:ascii="Times New Roman" w:hAnsi="Times New Roman"/>
          <w:i/>
          <w:sz w:val="22"/>
          <w:szCs w:val="22"/>
        </w:rPr>
        <w:t>20</w:t>
      </w:r>
      <w:r w:rsidRPr="00131941">
        <w:rPr>
          <w:rFonts w:ascii="Times New Roman" w:hAnsi="Times New Roman"/>
          <w:i/>
          <w:sz w:val="22"/>
          <w:szCs w:val="22"/>
        </w:rPr>
        <w:t>,</w:t>
      </w:r>
      <w:r w:rsidRPr="00131941">
        <w:rPr>
          <w:rFonts w:ascii="Times New Roman" w:hAnsi="Times New Roman"/>
          <w:sz w:val="22"/>
          <w:szCs w:val="22"/>
        </w:rPr>
        <w:t xml:space="preserve"> </w:t>
      </w:r>
      <w:r w:rsidRPr="00131941">
        <w:rPr>
          <w:rFonts w:ascii="Times New Roman" w:hAnsi="Times New Roman"/>
          <w:i/>
          <w:sz w:val="22"/>
          <w:szCs w:val="22"/>
        </w:rPr>
        <w:t>Report and Order</w:t>
      </w:r>
      <w:r w:rsidR="00DB67C8">
        <w:rPr>
          <w:rFonts w:ascii="Times New Roman" w:hAnsi="Times New Roman"/>
          <w:i/>
          <w:sz w:val="22"/>
          <w:szCs w:val="22"/>
        </w:rPr>
        <w:t xml:space="preserve"> and Further Notice of Proposed Rulemaking</w:t>
      </w:r>
      <w:r w:rsidR="00F11BF1">
        <w:rPr>
          <w:rFonts w:ascii="Times New Roman" w:hAnsi="Times New Roman"/>
          <w:sz w:val="22"/>
          <w:szCs w:val="22"/>
        </w:rPr>
        <w:t>,</w:t>
      </w:r>
      <w:r w:rsidR="003B1882">
        <w:rPr>
          <w:rFonts w:ascii="Times New Roman" w:hAnsi="Times New Roman"/>
          <w:i/>
          <w:sz w:val="22"/>
          <w:szCs w:val="22"/>
        </w:rPr>
        <w:t xml:space="preserve"> </w:t>
      </w:r>
      <w:r w:rsidR="00F11BF1">
        <w:rPr>
          <w:rFonts w:ascii="Times New Roman" w:hAnsi="Times New Roman"/>
          <w:sz w:val="22"/>
          <w:szCs w:val="22"/>
        </w:rPr>
        <w:t xml:space="preserve">(released August </w:t>
      </w:r>
      <w:r w:rsidR="001B1EF2">
        <w:rPr>
          <w:rFonts w:ascii="Times New Roman" w:hAnsi="Times New Roman"/>
          <w:sz w:val="22"/>
          <w:szCs w:val="22"/>
        </w:rPr>
        <w:t>31</w:t>
      </w:r>
      <w:r w:rsidRPr="00131941">
        <w:rPr>
          <w:rFonts w:ascii="Times New Roman" w:hAnsi="Times New Roman"/>
          <w:sz w:val="22"/>
          <w:szCs w:val="22"/>
        </w:rPr>
        <w:t>, 20</w:t>
      </w:r>
      <w:r w:rsidR="001B1EF2">
        <w:rPr>
          <w:rFonts w:ascii="Times New Roman" w:hAnsi="Times New Roman"/>
          <w:sz w:val="22"/>
          <w:szCs w:val="22"/>
        </w:rPr>
        <w:t>20</w:t>
      </w:r>
      <w:r w:rsidRPr="00131941">
        <w:rPr>
          <w:rFonts w:ascii="Times New Roman" w:hAnsi="Times New Roman"/>
          <w:sz w:val="22"/>
          <w:szCs w:val="22"/>
        </w:rPr>
        <w:t xml:space="preserve">) </w:t>
      </w:r>
      <w:r w:rsidRPr="00131941">
        <w:rPr>
          <w:rFonts w:ascii="Times New Roman" w:hAnsi="Times New Roman"/>
          <w:i/>
          <w:sz w:val="22"/>
          <w:szCs w:val="22"/>
        </w:rPr>
        <w:t>(</w:t>
      </w:r>
      <w:r w:rsidRPr="00C538B7">
        <w:rPr>
          <w:rFonts w:ascii="Times New Roman" w:hAnsi="Times New Roman"/>
          <w:i/>
          <w:iCs/>
          <w:sz w:val="22"/>
          <w:szCs w:val="22"/>
        </w:rPr>
        <w:t>FY 20</w:t>
      </w:r>
      <w:r w:rsidRPr="00C538B7" w:rsidR="001B1EF2">
        <w:rPr>
          <w:rFonts w:ascii="Times New Roman" w:hAnsi="Times New Roman"/>
          <w:i/>
          <w:iCs/>
          <w:sz w:val="22"/>
          <w:szCs w:val="22"/>
        </w:rPr>
        <w:t>20</w:t>
      </w:r>
      <w:r w:rsidRPr="00C538B7">
        <w:rPr>
          <w:rFonts w:ascii="Times New Roman" w:hAnsi="Times New Roman"/>
          <w:i/>
          <w:iCs/>
          <w:sz w:val="22"/>
          <w:szCs w:val="22"/>
        </w:rPr>
        <w:t xml:space="preserve"> Regulatory Fees</w:t>
      </w:r>
      <w:r w:rsidRPr="00131941">
        <w:rPr>
          <w:rFonts w:ascii="Times New Roman" w:hAnsi="Times New Roman"/>
          <w:i/>
          <w:sz w:val="22"/>
          <w:szCs w:val="22"/>
        </w:rPr>
        <w:t xml:space="preserve"> Report and Order</w:t>
      </w:r>
      <w:r w:rsidRPr="00131941">
        <w:rPr>
          <w:rFonts w:ascii="Times New Roman" w:hAnsi="Times New Roman"/>
          <w:sz w:val="22"/>
          <w:szCs w:val="22"/>
        </w:rPr>
        <w:t xml:space="preserve">).  The Commission also publishes industry-specific guidance in </w:t>
      </w:r>
      <w:r w:rsidRPr="00131941">
        <w:rPr>
          <w:rFonts w:ascii="Times New Roman" w:hAnsi="Times New Roman"/>
          <w:i/>
          <w:iCs/>
          <w:sz w:val="22"/>
          <w:szCs w:val="22"/>
        </w:rPr>
        <w:t>Who Owes Fees &amp; What Is My FY 20</w:t>
      </w:r>
      <w:r w:rsidR="001B1EF2">
        <w:rPr>
          <w:rFonts w:ascii="Times New Roman" w:hAnsi="Times New Roman"/>
          <w:i/>
          <w:iCs/>
          <w:sz w:val="22"/>
          <w:szCs w:val="22"/>
        </w:rPr>
        <w:t>20</w:t>
      </w:r>
      <w:r w:rsidRPr="00131941">
        <w:rPr>
          <w:rFonts w:ascii="Times New Roman" w:hAnsi="Times New Roman"/>
          <w:i/>
          <w:iCs/>
          <w:sz w:val="22"/>
          <w:szCs w:val="22"/>
        </w:rPr>
        <w:t xml:space="preserve"> Fee, </w:t>
      </w:r>
      <w:r w:rsidRPr="00131941">
        <w:rPr>
          <w:rFonts w:ascii="Times New Roman" w:hAnsi="Times New Roman"/>
          <w:sz w:val="22"/>
          <w:szCs w:val="22"/>
        </w:rPr>
        <w:t xml:space="preserve">which can be found on the Commission website at </w:t>
      </w:r>
      <w:hyperlink r:id="rId5" w:history="1">
        <w:r w:rsidRPr="00131941">
          <w:rPr>
            <w:rStyle w:val="Hyperlink"/>
            <w:rFonts w:ascii="Times New Roman" w:hAnsi="Times New Roman"/>
            <w:sz w:val="22"/>
            <w:szCs w:val="22"/>
          </w:rPr>
          <w:t>http://www.fcc.gov/regfees</w:t>
        </w:r>
      </w:hyperlink>
      <w:r w:rsidRPr="00131941">
        <w:rPr>
          <w:rFonts w:ascii="Times New Roman" w:hAnsi="Times New Roman"/>
          <w:i/>
          <w:iCs/>
          <w:sz w:val="22"/>
          <w:szCs w:val="22"/>
          <w:u w:val="single"/>
        </w:rPr>
        <w:t>.</w:t>
      </w:r>
    </w:p>
    <w:p w:rsidR="00D85F8E" w:rsidRPr="00131941" w:rsidP="00D85F8E" w14:paraId="42E4D062" w14:textId="77777777">
      <w:pPr>
        <w:shd w:val="clear" w:color="auto" w:fill="FFFFFF"/>
        <w:rPr>
          <w:rFonts w:ascii="Times New Roman" w:hAnsi="Times New Roman"/>
          <w:sz w:val="22"/>
          <w:szCs w:val="22"/>
        </w:rPr>
      </w:pPr>
    </w:p>
    <w:p w:rsidR="00D85F8E" w:rsidRPr="00131941" w:rsidP="00D85F8E" w14:paraId="5F1B0881" w14:textId="41A52031">
      <w:pPr>
        <w:shd w:val="clear" w:color="auto" w:fill="FFFFFF"/>
        <w:rPr>
          <w:rFonts w:ascii="Times New Roman" w:hAnsi="Times New Roman"/>
          <w:sz w:val="22"/>
          <w:szCs w:val="22"/>
        </w:rPr>
      </w:pPr>
      <w:r w:rsidRPr="00131941">
        <w:rPr>
          <w:rFonts w:ascii="Times New Roman" w:hAnsi="Times New Roman"/>
          <w:sz w:val="22"/>
          <w:szCs w:val="22"/>
        </w:rPr>
        <w:t xml:space="preserve">The Commission’s automated filing and payment system (“Fee Filer”) is available for </w:t>
      </w:r>
      <w:r w:rsidRPr="00131941">
        <w:rPr>
          <w:rFonts w:ascii="Times New Roman" w:hAnsi="Times New Roman"/>
          <w:sz w:val="22"/>
          <w:szCs w:val="22"/>
          <w:u w:val="single"/>
        </w:rPr>
        <w:t>filing</w:t>
      </w:r>
      <w:r w:rsidRPr="00131941">
        <w:rPr>
          <w:rFonts w:ascii="Times New Roman" w:hAnsi="Times New Roman"/>
          <w:sz w:val="22"/>
          <w:szCs w:val="22"/>
        </w:rPr>
        <w:t xml:space="preserve"> and </w:t>
      </w:r>
      <w:r w:rsidRPr="00131941">
        <w:rPr>
          <w:rFonts w:ascii="Times New Roman" w:hAnsi="Times New Roman"/>
          <w:sz w:val="22"/>
          <w:szCs w:val="22"/>
          <w:u w:val="single"/>
        </w:rPr>
        <w:t>viewing</w:t>
      </w:r>
      <w:r w:rsidRPr="00131941">
        <w:rPr>
          <w:rFonts w:ascii="Times New Roman" w:hAnsi="Times New Roman"/>
          <w:sz w:val="22"/>
          <w:szCs w:val="22"/>
        </w:rPr>
        <w:t xml:space="preserve"> of FY 20</w:t>
      </w:r>
      <w:r w:rsidR="00E76B73">
        <w:rPr>
          <w:rFonts w:ascii="Times New Roman" w:hAnsi="Times New Roman"/>
          <w:sz w:val="22"/>
          <w:szCs w:val="22"/>
        </w:rPr>
        <w:t>20</w:t>
      </w:r>
      <w:r w:rsidRPr="00131941">
        <w:rPr>
          <w:rFonts w:ascii="Times New Roman" w:hAnsi="Times New Roman"/>
          <w:sz w:val="22"/>
          <w:szCs w:val="22"/>
        </w:rPr>
        <w:t xml:space="preserve"> regulatory fees.  While FY 20</w:t>
      </w:r>
      <w:r w:rsidR="001B1EF2">
        <w:rPr>
          <w:rFonts w:ascii="Times New Roman" w:hAnsi="Times New Roman"/>
          <w:sz w:val="22"/>
          <w:szCs w:val="22"/>
        </w:rPr>
        <w:t>20</w:t>
      </w:r>
      <w:r w:rsidRPr="00131941">
        <w:rPr>
          <w:rFonts w:ascii="Times New Roman" w:hAnsi="Times New Roman"/>
          <w:sz w:val="22"/>
          <w:szCs w:val="22"/>
        </w:rPr>
        <w:t xml:space="preserve"> regulatory fees will not become effective until the rulemaking is published in the </w:t>
      </w:r>
      <w:r w:rsidRPr="00CD1A45">
        <w:rPr>
          <w:rFonts w:ascii="Times New Roman" w:hAnsi="Times New Roman"/>
          <w:i/>
          <w:sz w:val="22"/>
          <w:szCs w:val="22"/>
        </w:rPr>
        <w:t>Federal Register</w:t>
      </w:r>
      <w:r w:rsidRPr="00131941">
        <w:rPr>
          <w:rFonts w:ascii="Times New Roman" w:hAnsi="Times New Roman"/>
          <w:sz w:val="22"/>
          <w:szCs w:val="22"/>
        </w:rPr>
        <w:t xml:space="preserve">, </w:t>
      </w:r>
      <w:r w:rsidRPr="00131941">
        <w:rPr>
          <w:rFonts w:ascii="Times New Roman" w:hAnsi="Times New Roman"/>
          <w:sz w:val="22"/>
          <w:szCs w:val="22"/>
        </w:rPr>
        <w:t>regulatees</w:t>
      </w:r>
      <w:r w:rsidRPr="00131941">
        <w:rPr>
          <w:rFonts w:ascii="Times New Roman" w:hAnsi="Times New Roman"/>
          <w:sz w:val="22"/>
          <w:szCs w:val="22"/>
        </w:rPr>
        <w:t xml:space="preserve"> at their own discretion, may submit payments at any time before the FY 20</w:t>
      </w:r>
      <w:r w:rsidR="001B1EF2">
        <w:rPr>
          <w:rFonts w:ascii="Times New Roman" w:hAnsi="Times New Roman"/>
          <w:sz w:val="22"/>
          <w:szCs w:val="22"/>
        </w:rPr>
        <w:t>20</w:t>
      </w:r>
      <w:r w:rsidRPr="00131941">
        <w:rPr>
          <w:rFonts w:ascii="Times New Roman" w:hAnsi="Times New Roman"/>
          <w:sz w:val="22"/>
          <w:szCs w:val="22"/>
        </w:rPr>
        <w:t xml:space="preserve"> regulatory fees</w:t>
      </w:r>
      <w:r w:rsidR="0098756F">
        <w:rPr>
          <w:rFonts w:ascii="Times New Roman" w:hAnsi="Times New Roman"/>
          <w:sz w:val="22"/>
          <w:szCs w:val="22"/>
        </w:rPr>
        <w:t xml:space="preserve"> due date</w:t>
      </w:r>
      <w:r w:rsidRPr="00131941">
        <w:rPr>
          <w:rFonts w:ascii="Times New Roman" w:hAnsi="Times New Roman"/>
          <w:sz w:val="22"/>
          <w:szCs w:val="22"/>
        </w:rPr>
        <w:t xml:space="preserve">.  </w:t>
      </w:r>
      <w:r w:rsidRPr="00131941">
        <w:rPr>
          <w:rFonts w:ascii="Times New Roman" w:hAnsi="Times New Roman"/>
          <w:b/>
          <w:sz w:val="22"/>
          <w:szCs w:val="22"/>
        </w:rPr>
        <w:t xml:space="preserve">Regulatory fee payments </w:t>
      </w:r>
      <w:r w:rsidR="000E4BAE">
        <w:rPr>
          <w:rFonts w:ascii="Times New Roman" w:hAnsi="Times New Roman"/>
          <w:b/>
          <w:sz w:val="22"/>
          <w:szCs w:val="22"/>
        </w:rPr>
        <w:t xml:space="preserve">MUST BE </w:t>
      </w:r>
      <w:r w:rsidRPr="00131941">
        <w:rPr>
          <w:rFonts w:ascii="Times New Roman" w:hAnsi="Times New Roman"/>
          <w:b/>
          <w:sz w:val="22"/>
          <w:szCs w:val="22"/>
        </w:rPr>
        <w:t xml:space="preserve">RECEIVED </w:t>
      </w:r>
      <w:r>
        <w:rPr>
          <w:rStyle w:val="FootnoteReference"/>
          <w:rFonts w:ascii="Times New Roman" w:hAnsi="Times New Roman"/>
          <w:b/>
          <w:sz w:val="22"/>
          <w:szCs w:val="22"/>
        </w:rPr>
        <w:footnoteReference w:id="2"/>
      </w:r>
      <w:r w:rsidRPr="00131941">
        <w:rPr>
          <w:rFonts w:ascii="Times New Roman" w:hAnsi="Times New Roman"/>
          <w:b/>
          <w:sz w:val="22"/>
          <w:szCs w:val="22"/>
        </w:rPr>
        <w:t xml:space="preserve"> by the Commission no later than 11:59 PM, Eastern Daylight Time, on September </w:t>
      </w:r>
      <w:r w:rsidR="00F11BF1">
        <w:rPr>
          <w:rFonts w:ascii="Times New Roman" w:hAnsi="Times New Roman"/>
          <w:b/>
          <w:sz w:val="22"/>
          <w:szCs w:val="22"/>
        </w:rPr>
        <w:t>2</w:t>
      </w:r>
      <w:r w:rsidR="001B1EF2">
        <w:rPr>
          <w:rFonts w:ascii="Times New Roman" w:hAnsi="Times New Roman"/>
          <w:b/>
          <w:sz w:val="22"/>
          <w:szCs w:val="22"/>
        </w:rPr>
        <w:t>5</w:t>
      </w:r>
      <w:r w:rsidRPr="00131941">
        <w:rPr>
          <w:rFonts w:ascii="Times New Roman" w:hAnsi="Times New Roman"/>
          <w:b/>
          <w:sz w:val="22"/>
          <w:szCs w:val="22"/>
        </w:rPr>
        <w:t>, 20</w:t>
      </w:r>
      <w:r w:rsidR="001B1EF2">
        <w:rPr>
          <w:rFonts w:ascii="Times New Roman" w:hAnsi="Times New Roman"/>
          <w:b/>
          <w:sz w:val="22"/>
          <w:szCs w:val="22"/>
        </w:rPr>
        <w:t>20</w:t>
      </w:r>
      <w:r w:rsidRPr="00131941">
        <w:rPr>
          <w:rFonts w:ascii="Times New Roman" w:hAnsi="Times New Roman"/>
          <w:b/>
          <w:sz w:val="22"/>
          <w:szCs w:val="22"/>
        </w:rPr>
        <w:t>.</w:t>
      </w:r>
    </w:p>
    <w:p w:rsidR="00D85F8E" w:rsidRPr="00131941" w:rsidP="00D85F8E" w14:paraId="2B2232F4" w14:textId="77777777">
      <w:pPr>
        <w:shd w:val="clear" w:color="auto" w:fill="FFFFFF"/>
        <w:rPr>
          <w:rFonts w:ascii="Times New Roman" w:hAnsi="Times New Roman"/>
          <w:sz w:val="22"/>
          <w:szCs w:val="22"/>
        </w:rPr>
      </w:pPr>
    </w:p>
    <w:p w:rsidR="00D85F8E" w:rsidRPr="00131941" w:rsidP="00D85F8E" w14:paraId="5A09784E" w14:textId="77777777">
      <w:pPr>
        <w:shd w:val="clear" w:color="auto" w:fill="FFFFFF"/>
        <w:rPr>
          <w:rFonts w:ascii="Times New Roman" w:hAnsi="Times New Roman"/>
          <w:sz w:val="22"/>
          <w:szCs w:val="22"/>
        </w:rPr>
      </w:pPr>
      <w:r w:rsidRPr="00131941">
        <w:rPr>
          <w:rFonts w:ascii="Times New Roman" w:hAnsi="Times New Roman"/>
          <w:sz w:val="22"/>
          <w:szCs w:val="22"/>
        </w:rPr>
        <w:t xml:space="preserve">This </w:t>
      </w:r>
      <w:r w:rsidRPr="00131941">
        <w:rPr>
          <w:rFonts w:ascii="Times New Roman" w:hAnsi="Times New Roman"/>
          <w:i/>
          <w:sz w:val="22"/>
          <w:szCs w:val="22"/>
        </w:rPr>
        <w:t xml:space="preserve">Fact Sheet </w:t>
      </w:r>
      <w:r w:rsidRPr="00131941">
        <w:rPr>
          <w:rFonts w:ascii="Times New Roman" w:hAnsi="Times New Roman"/>
          <w:sz w:val="22"/>
          <w:szCs w:val="22"/>
        </w:rPr>
        <w:t>provides information for interstate telecommunications service providers (ITSPs) to help them prepare and pay their regulatory fees.  ITSPs typically identify themselves on FCC Form 499-A filings as offering service in one or more of the following categories:</w:t>
      </w:r>
      <w:r>
        <w:rPr>
          <w:rStyle w:val="FootnoteReference"/>
          <w:rFonts w:ascii="Times New Roman" w:hAnsi="Times New Roman"/>
          <w:sz w:val="22"/>
          <w:szCs w:val="22"/>
        </w:rPr>
        <w:footnoteReference w:id="3"/>
      </w:r>
      <w:r w:rsidRPr="00131941">
        <w:rPr>
          <w:rFonts w:ascii="Times New Roman" w:hAnsi="Times New Roman"/>
          <w:sz w:val="22"/>
          <w:szCs w:val="22"/>
        </w:rPr>
        <w:t xml:space="preserve"> </w:t>
      </w:r>
    </w:p>
    <w:p w:rsidR="00D85F8E" w:rsidRPr="00131941" w:rsidP="00D85F8E" w14:paraId="385934FC" w14:textId="77777777">
      <w:pPr>
        <w:shd w:val="clear" w:color="auto" w:fill="FFFFFF"/>
        <w:rPr>
          <w:rFonts w:ascii="Times New Roman" w:hAnsi="Times New Roman"/>
          <w:sz w:val="22"/>
          <w:szCs w:val="22"/>
        </w:rPr>
      </w:pPr>
    </w:p>
    <w:p w:rsidR="00D85F8E" w:rsidRPr="00131941" w:rsidP="00D85F8E" w14:paraId="5152698F" w14:textId="65D22116">
      <w:pPr>
        <w:keepNext/>
        <w:keepLines/>
        <w:widowControl/>
        <w:tabs>
          <w:tab w:val="left" w:pos="-720"/>
          <w:tab w:val="left" w:pos="0"/>
          <w:tab w:val="left" w:pos="720"/>
          <w:tab w:val="left" w:pos="1440"/>
          <w:tab w:val="left" w:pos="2160"/>
          <w:tab w:val="left" w:pos="2880"/>
        </w:tabs>
        <w:suppressAutoHyphens/>
        <w:rPr>
          <w:rFonts w:ascii="Times New Roman" w:hAnsi="Times New Roman"/>
          <w:spacing w:val="-2"/>
          <w:sz w:val="22"/>
          <w:szCs w:val="22"/>
        </w:rPr>
      </w:pPr>
      <w:r w:rsidRPr="00131941">
        <w:rPr>
          <w:rFonts w:ascii="Times New Roman" w:hAnsi="Times New Roman"/>
          <w:b/>
          <w:spacing w:val="-2"/>
          <w:sz w:val="22"/>
          <w:szCs w:val="22"/>
        </w:rPr>
        <w:t>All Distance</w:t>
      </w:r>
      <w:r w:rsidR="00D71AB2">
        <w:rPr>
          <w:rFonts w:ascii="Times New Roman" w:hAnsi="Times New Roman"/>
          <w:spacing w:val="-2"/>
          <w:sz w:val="22"/>
          <w:szCs w:val="22"/>
        </w:rPr>
        <w:t>:</w:t>
      </w:r>
      <w:r w:rsidRPr="00131941">
        <w:rPr>
          <w:rFonts w:ascii="Times New Roman" w:hAnsi="Times New Roman"/>
          <w:spacing w:val="-2"/>
          <w:sz w:val="22"/>
          <w:szCs w:val="22"/>
        </w:rPr>
        <w:t xml:space="preserve"> provides fixed local exchange services and interstate long distance services to end users for a flat rate (may also include intrastate toll).</w:t>
      </w:r>
    </w:p>
    <w:p w:rsidR="00D85F8E" w:rsidRPr="00131941" w:rsidP="00D85F8E" w14:paraId="61A86DC3" w14:textId="77777777">
      <w:pPr>
        <w:keepNext/>
        <w:keepLines/>
        <w:widowControl/>
        <w:tabs>
          <w:tab w:val="left" w:pos="-720"/>
          <w:tab w:val="left" w:pos="0"/>
          <w:tab w:val="left" w:pos="720"/>
          <w:tab w:val="left" w:pos="1440"/>
          <w:tab w:val="left" w:pos="2160"/>
          <w:tab w:val="left" w:pos="2880"/>
        </w:tabs>
        <w:suppressAutoHyphens/>
        <w:rPr>
          <w:rFonts w:ascii="Times New Roman" w:hAnsi="Times New Roman"/>
          <w:spacing w:val="-2"/>
          <w:sz w:val="22"/>
          <w:szCs w:val="22"/>
        </w:rPr>
      </w:pPr>
    </w:p>
    <w:p w:rsidR="00D85F8E" w:rsidRPr="00131941" w:rsidP="00D85F8E" w14:paraId="1587B160" w14:textId="494C265A">
      <w:pPr>
        <w:keepNext/>
        <w:keepLines/>
        <w:widowControl/>
        <w:tabs>
          <w:tab w:val="left" w:pos="-720"/>
          <w:tab w:val="left" w:pos="0"/>
          <w:tab w:val="left" w:pos="720"/>
          <w:tab w:val="left" w:pos="1440"/>
          <w:tab w:val="left" w:pos="2160"/>
          <w:tab w:val="left" w:pos="2880"/>
        </w:tabs>
        <w:suppressAutoHyphens/>
        <w:rPr>
          <w:rFonts w:ascii="Times New Roman" w:hAnsi="Times New Roman"/>
          <w:spacing w:val="-2"/>
          <w:sz w:val="22"/>
          <w:szCs w:val="22"/>
        </w:rPr>
      </w:pPr>
      <w:r w:rsidRPr="00131941">
        <w:rPr>
          <w:rFonts w:ascii="Times New Roman" w:hAnsi="Times New Roman"/>
          <w:b/>
          <w:spacing w:val="-2"/>
          <w:sz w:val="22"/>
          <w:szCs w:val="22"/>
        </w:rPr>
        <w:t>Audio Bridging (Teleconferencing) Provider</w:t>
      </w:r>
      <w:r w:rsidR="00D71AB2">
        <w:rPr>
          <w:rFonts w:ascii="Times New Roman" w:hAnsi="Times New Roman"/>
          <w:b/>
          <w:spacing w:val="-2"/>
          <w:sz w:val="22"/>
          <w:szCs w:val="22"/>
        </w:rPr>
        <w:t>:</w:t>
      </w:r>
      <w:r w:rsidR="00D71AB2">
        <w:rPr>
          <w:rFonts w:ascii="Times New Roman" w:hAnsi="Times New Roman"/>
          <w:spacing w:val="-2"/>
          <w:sz w:val="22"/>
          <w:szCs w:val="22"/>
        </w:rPr>
        <w:t xml:space="preserve">  </w:t>
      </w:r>
      <w:r w:rsidRPr="00131941">
        <w:rPr>
          <w:rFonts w:ascii="Times New Roman" w:hAnsi="Times New Roman"/>
          <w:sz w:val="22"/>
          <w:szCs w:val="22"/>
        </w:rPr>
        <w:t>Allows end users to transmit a call (using telephone lines), to a point specified by the user (the conference bridge), without change in the form or content of the information as sent and received (voice transmission).</w:t>
      </w:r>
    </w:p>
    <w:p w:rsidR="00D85F8E" w:rsidRPr="00131941" w:rsidP="00D85F8E" w14:paraId="11AC7A0F" w14:textId="77777777">
      <w:pPr>
        <w:shd w:val="clear" w:color="auto" w:fill="FFFFFF"/>
        <w:rPr>
          <w:rFonts w:ascii="Times New Roman" w:hAnsi="Times New Roman"/>
          <w:spacing w:val="-3"/>
          <w:sz w:val="22"/>
          <w:szCs w:val="22"/>
        </w:rPr>
      </w:pPr>
    </w:p>
    <w:p w:rsidR="00D85F8E" w:rsidRPr="00131941" w:rsidP="00D85F8E" w14:paraId="20D33E2F" w14:textId="096830FA">
      <w:pPr>
        <w:keepNext/>
        <w:keepLines/>
        <w:widowControl/>
        <w:tabs>
          <w:tab w:val="left" w:pos="-720"/>
          <w:tab w:val="left" w:pos="0"/>
          <w:tab w:val="left" w:pos="720"/>
          <w:tab w:val="left" w:pos="1440"/>
          <w:tab w:val="left" w:pos="2160"/>
          <w:tab w:val="left" w:pos="2880"/>
        </w:tabs>
        <w:suppressAutoHyphens/>
        <w:rPr>
          <w:rFonts w:ascii="Times New Roman" w:hAnsi="Times New Roman"/>
          <w:spacing w:val="-2"/>
          <w:sz w:val="22"/>
          <w:szCs w:val="22"/>
        </w:rPr>
      </w:pPr>
      <w:r w:rsidRPr="00131941">
        <w:rPr>
          <w:rFonts w:ascii="Times New Roman" w:hAnsi="Times New Roman"/>
          <w:b/>
          <w:spacing w:val="-2"/>
          <w:sz w:val="22"/>
          <w:szCs w:val="22"/>
        </w:rPr>
        <w:t>CAP/</w:t>
      </w:r>
      <w:r w:rsidRPr="00131941">
        <w:rPr>
          <w:rFonts w:ascii="Times New Roman" w:hAnsi="Times New Roman"/>
          <w:b/>
          <w:spacing w:val="-2"/>
          <w:sz w:val="22"/>
          <w:szCs w:val="22"/>
        </w:rPr>
        <w:t>CLEC</w:t>
      </w:r>
      <w:r w:rsidR="00D71AB2">
        <w:rPr>
          <w:rFonts w:ascii="Times New Roman" w:hAnsi="Times New Roman"/>
          <w:spacing w:val="-2"/>
          <w:sz w:val="22"/>
          <w:szCs w:val="22"/>
        </w:rPr>
        <w:t>:</w:t>
      </w:r>
      <w:r w:rsidR="00D71AB2">
        <w:rPr>
          <w:rFonts w:ascii="Times New Roman" w:hAnsi="Times New Roman"/>
          <w:spacing w:val="-2"/>
          <w:sz w:val="22"/>
          <w:szCs w:val="22"/>
        </w:rPr>
        <w:t xml:space="preserve">  </w:t>
      </w:r>
      <w:r w:rsidRPr="00131941">
        <w:rPr>
          <w:rFonts w:ascii="Times New Roman" w:hAnsi="Times New Roman"/>
          <w:spacing w:val="-2"/>
          <w:sz w:val="22"/>
          <w:szCs w:val="22"/>
        </w:rPr>
        <w:t>competes with incumbent local exchange carriers (LECs) to provide local exchange services, or telecommunications services that link customers with interexchange facilities, local exchange networks, or other customers, other than coaxial cable providers.</w:t>
      </w:r>
    </w:p>
    <w:p w:rsidR="00D85F8E" w:rsidRPr="00131941" w:rsidP="00D85F8E" w14:paraId="63055568" w14:textId="77777777">
      <w:pPr>
        <w:widowControl/>
        <w:tabs>
          <w:tab w:val="left" w:pos="-720"/>
        </w:tabs>
        <w:suppressAutoHyphens/>
        <w:rPr>
          <w:rFonts w:ascii="Times New Roman" w:hAnsi="Times New Roman"/>
          <w:spacing w:val="-2"/>
          <w:sz w:val="22"/>
          <w:szCs w:val="22"/>
        </w:rPr>
      </w:pPr>
    </w:p>
    <w:p w:rsidR="00D85F8E" w:rsidRPr="00131941" w:rsidP="00D85F8E" w14:paraId="5EAA69CB" w14:textId="0C720B4B">
      <w:pPr>
        <w:widowControl/>
        <w:tabs>
          <w:tab w:val="left" w:pos="-720"/>
        </w:tabs>
        <w:suppressAutoHyphens/>
        <w:rPr>
          <w:rFonts w:ascii="Times New Roman" w:hAnsi="Times New Roman"/>
          <w:spacing w:val="-2"/>
          <w:sz w:val="22"/>
          <w:szCs w:val="22"/>
        </w:rPr>
      </w:pPr>
      <w:r w:rsidRPr="00131941">
        <w:rPr>
          <w:rFonts w:ascii="Times New Roman" w:hAnsi="Times New Roman"/>
          <w:b/>
          <w:spacing w:val="-2"/>
          <w:sz w:val="22"/>
          <w:szCs w:val="22"/>
        </w:rPr>
        <w:t>Coaxial Cable</w:t>
      </w:r>
      <w:r w:rsidR="00D71AB2">
        <w:rPr>
          <w:rFonts w:ascii="Times New Roman" w:hAnsi="Times New Roman"/>
          <w:b/>
          <w:spacing w:val="-2"/>
          <w:sz w:val="22"/>
          <w:szCs w:val="22"/>
        </w:rPr>
        <w:t>:</w:t>
      </w:r>
      <w:r w:rsidR="00D71AB2">
        <w:rPr>
          <w:rFonts w:ascii="Times New Roman" w:hAnsi="Times New Roman"/>
          <w:spacing w:val="-2"/>
          <w:sz w:val="22"/>
          <w:szCs w:val="22"/>
        </w:rPr>
        <w:t xml:space="preserve">  </w:t>
      </w:r>
      <w:r w:rsidRPr="00131941">
        <w:rPr>
          <w:rFonts w:ascii="Times New Roman" w:hAnsi="Times New Roman"/>
          <w:spacing w:val="-2"/>
          <w:sz w:val="22"/>
          <w:szCs w:val="22"/>
        </w:rPr>
        <w:t>uses coaxial cable (cable TV) facilities to provide local exchange services or telecommunications services that link customers with interexchange facilities, local exchange networks, or other customers.</w:t>
      </w:r>
    </w:p>
    <w:p w:rsidR="00D85F8E" w:rsidRPr="00131941" w:rsidP="00D85F8E" w14:paraId="4AA989FB" w14:textId="77777777">
      <w:pPr>
        <w:widowControl/>
        <w:tabs>
          <w:tab w:val="left" w:pos="-720"/>
        </w:tabs>
        <w:suppressAutoHyphens/>
        <w:rPr>
          <w:rFonts w:ascii="Times New Roman" w:hAnsi="Times New Roman"/>
          <w:spacing w:val="-2"/>
          <w:sz w:val="22"/>
          <w:szCs w:val="22"/>
        </w:rPr>
      </w:pPr>
    </w:p>
    <w:p w:rsidR="00D85F8E" w:rsidP="00D85F8E" w14:paraId="651F37F9" w14:textId="0E27FC03">
      <w:pPr>
        <w:keepLines/>
        <w:widowControl/>
        <w:tabs>
          <w:tab w:val="left" w:pos="-720"/>
          <w:tab w:val="left" w:pos="0"/>
          <w:tab w:val="left" w:pos="720"/>
          <w:tab w:val="left" w:pos="1440"/>
          <w:tab w:val="left" w:pos="2160"/>
          <w:tab w:val="left" w:pos="2880"/>
        </w:tabs>
        <w:suppressAutoHyphens/>
        <w:rPr>
          <w:rFonts w:ascii="Times New Roman" w:hAnsi="Times New Roman"/>
          <w:spacing w:val="-2"/>
          <w:sz w:val="22"/>
          <w:szCs w:val="22"/>
        </w:rPr>
      </w:pPr>
      <w:r w:rsidRPr="00131941">
        <w:rPr>
          <w:rFonts w:ascii="Times New Roman" w:hAnsi="Times New Roman"/>
          <w:b/>
          <w:spacing w:val="-2"/>
          <w:sz w:val="22"/>
          <w:szCs w:val="22"/>
        </w:rPr>
        <w:t>Incumbent LEC</w:t>
      </w:r>
      <w:r w:rsidR="00D71AB2">
        <w:rPr>
          <w:rFonts w:ascii="Times New Roman" w:hAnsi="Times New Roman"/>
          <w:b/>
          <w:spacing w:val="-2"/>
          <w:sz w:val="22"/>
          <w:szCs w:val="22"/>
        </w:rPr>
        <w:t>:</w:t>
      </w:r>
      <w:r w:rsidR="00D71AB2">
        <w:rPr>
          <w:rFonts w:ascii="Times New Roman" w:hAnsi="Times New Roman"/>
          <w:spacing w:val="-2"/>
          <w:sz w:val="22"/>
          <w:szCs w:val="22"/>
        </w:rPr>
        <w:t xml:space="preserve">  </w:t>
      </w:r>
      <w:r w:rsidRPr="00131941">
        <w:rPr>
          <w:rFonts w:ascii="Times New Roman" w:hAnsi="Times New Roman"/>
          <w:spacing w:val="-2"/>
          <w:sz w:val="22"/>
          <w:szCs w:val="22"/>
        </w:rPr>
        <w:t xml:space="preserve">provides local exchange services.  An incumbent LEC generally is a carrier that was at one time franchised as a monopoly service provider.  </w:t>
      </w:r>
      <w:r w:rsidRPr="00131941">
        <w:rPr>
          <w:rFonts w:ascii="Times New Roman" w:hAnsi="Times New Roman"/>
          <w:i/>
          <w:spacing w:val="-2"/>
          <w:sz w:val="22"/>
          <w:szCs w:val="22"/>
        </w:rPr>
        <w:t>See</w:t>
      </w:r>
      <w:r w:rsidRPr="00131941">
        <w:rPr>
          <w:rFonts w:ascii="Times New Roman" w:hAnsi="Times New Roman"/>
          <w:spacing w:val="-2"/>
          <w:sz w:val="22"/>
          <w:szCs w:val="22"/>
        </w:rPr>
        <w:t xml:space="preserve"> 47 U.S.C. §251(h).</w:t>
      </w:r>
    </w:p>
    <w:p w:rsidR="00D85F8E" w:rsidRPr="00131941" w:rsidP="00D85F8E" w14:paraId="79B34AD5" w14:textId="77777777">
      <w:pPr>
        <w:keepLines/>
        <w:widowControl/>
        <w:tabs>
          <w:tab w:val="left" w:pos="-720"/>
          <w:tab w:val="left" w:pos="0"/>
          <w:tab w:val="left" w:pos="720"/>
          <w:tab w:val="left" w:pos="1440"/>
          <w:tab w:val="left" w:pos="2160"/>
          <w:tab w:val="left" w:pos="2880"/>
        </w:tabs>
        <w:suppressAutoHyphens/>
        <w:rPr>
          <w:rFonts w:ascii="Times New Roman" w:hAnsi="Times New Roman"/>
          <w:spacing w:val="-2"/>
          <w:sz w:val="22"/>
          <w:szCs w:val="22"/>
        </w:rPr>
      </w:pPr>
    </w:p>
    <w:p w:rsidR="00D85F8E" w:rsidRPr="00131941" w:rsidP="00D85F8E" w14:paraId="6E4AC57D" w14:textId="0C4E3033">
      <w:pPr>
        <w:keepLines/>
        <w:widowControl/>
        <w:tabs>
          <w:tab w:val="left" w:pos="-720"/>
          <w:tab w:val="left" w:pos="0"/>
          <w:tab w:val="left" w:pos="720"/>
          <w:tab w:val="left" w:pos="1440"/>
          <w:tab w:val="left" w:pos="2160"/>
          <w:tab w:val="left" w:pos="2880"/>
        </w:tabs>
        <w:suppressAutoHyphens/>
        <w:rPr>
          <w:rFonts w:ascii="Times New Roman" w:hAnsi="Times New Roman"/>
          <w:spacing w:val="-2"/>
          <w:sz w:val="22"/>
          <w:szCs w:val="22"/>
        </w:rPr>
      </w:pPr>
      <w:r w:rsidRPr="00131941">
        <w:rPr>
          <w:rFonts w:ascii="Times New Roman" w:hAnsi="Times New Roman"/>
          <w:b/>
          <w:spacing w:val="-2"/>
          <w:sz w:val="22"/>
          <w:szCs w:val="22"/>
        </w:rPr>
        <w:t xml:space="preserve">Interconnected VoIP </w:t>
      </w:r>
      <w:r w:rsidRPr="00131941">
        <w:rPr>
          <w:rFonts w:ascii="Times New Roman" w:hAnsi="Times New Roman"/>
          <w:b/>
          <w:spacing w:val="-2"/>
          <w:sz w:val="22"/>
          <w:szCs w:val="22"/>
        </w:rPr>
        <w:t>provider</w:t>
      </w:r>
      <w:r w:rsidR="00D71AB2">
        <w:rPr>
          <w:rFonts w:ascii="Times New Roman" w:hAnsi="Times New Roman"/>
          <w:b/>
          <w:spacing w:val="-2"/>
          <w:sz w:val="22"/>
          <w:szCs w:val="22"/>
        </w:rPr>
        <w:t>:</w:t>
      </w:r>
      <w:r w:rsidR="00D71AB2">
        <w:rPr>
          <w:rFonts w:ascii="Times New Roman" w:hAnsi="Times New Roman"/>
          <w:spacing w:val="-2"/>
          <w:sz w:val="22"/>
          <w:szCs w:val="22"/>
        </w:rPr>
        <w:t xml:space="preserve">  </w:t>
      </w:r>
      <w:r w:rsidRPr="00131941">
        <w:rPr>
          <w:rFonts w:ascii="Times New Roman" w:hAnsi="Times New Roman"/>
          <w:spacing w:val="-2"/>
          <w:sz w:val="22"/>
          <w:szCs w:val="22"/>
        </w:rPr>
        <w:t>provides “interconnected VoIP service” as that term is defined in 47 CFR §9.3.</w:t>
      </w:r>
    </w:p>
    <w:p w:rsidR="00D85F8E" w:rsidRPr="00131941" w:rsidP="00D85F8E" w14:paraId="45872CD8" w14:textId="77777777">
      <w:pPr>
        <w:widowControl/>
        <w:tabs>
          <w:tab w:val="left" w:pos="-720"/>
        </w:tabs>
        <w:suppressAutoHyphens/>
        <w:rPr>
          <w:rFonts w:ascii="Times New Roman" w:hAnsi="Times New Roman"/>
          <w:spacing w:val="-2"/>
          <w:sz w:val="22"/>
          <w:szCs w:val="22"/>
        </w:rPr>
      </w:pPr>
    </w:p>
    <w:p w:rsidR="00D85F8E" w:rsidRPr="00131941" w:rsidP="00D85F8E" w14:paraId="6DD02B9D" w14:textId="2E9BD378">
      <w:pPr>
        <w:keepNext/>
        <w:keepLines/>
        <w:widowControl/>
        <w:tabs>
          <w:tab w:val="left" w:pos="-720"/>
          <w:tab w:val="left" w:pos="0"/>
          <w:tab w:val="left" w:pos="720"/>
          <w:tab w:val="left" w:pos="1440"/>
        </w:tabs>
        <w:suppressAutoHyphens/>
        <w:rPr>
          <w:rFonts w:ascii="Times New Roman" w:hAnsi="Times New Roman"/>
          <w:spacing w:val="-2"/>
          <w:sz w:val="22"/>
          <w:szCs w:val="22"/>
        </w:rPr>
      </w:pPr>
      <w:r w:rsidRPr="00131941">
        <w:rPr>
          <w:rFonts w:ascii="Times New Roman" w:hAnsi="Times New Roman"/>
          <w:b/>
          <w:spacing w:val="-2"/>
          <w:sz w:val="22"/>
          <w:szCs w:val="22"/>
        </w:rPr>
        <w:t xml:space="preserve">Interexchange </w:t>
      </w:r>
      <w:r w:rsidRPr="00D71AB2">
        <w:rPr>
          <w:rFonts w:ascii="Times New Roman" w:hAnsi="Times New Roman"/>
          <w:b/>
          <w:spacing w:val="-2"/>
          <w:sz w:val="22"/>
          <w:szCs w:val="22"/>
        </w:rPr>
        <w:t>Carrier</w:t>
      </w:r>
      <w:r w:rsidR="00D71AB2">
        <w:rPr>
          <w:rFonts w:ascii="Times New Roman" w:hAnsi="Times New Roman"/>
          <w:spacing w:val="-2"/>
          <w:sz w:val="22"/>
          <w:szCs w:val="22"/>
        </w:rPr>
        <w:t xml:space="preserve">:  </w:t>
      </w:r>
      <w:r w:rsidRPr="00131941">
        <w:rPr>
          <w:rFonts w:ascii="Times New Roman" w:hAnsi="Times New Roman"/>
          <w:spacing w:val="-2"/>
          <w:sz w:val="22"/>
          <w:szCs w:val="22"/>
        </w:rPr>
        <w:t xml:space="preserve">provides long distance telecommunications services substantially through switches or circuits that it owns or leases. </w:t>
      </w:r>
    </w:p>
    <w:p w:rsidR="00D85F8E" w:rsidRPr="00131941" w:rsidP="00D85F8E" w14:paraId="66261B5F" w14:textId="77777777">
      <w:pPr>
        <w:widowControl/>
        <w:tabs>
          <w:tab w:val="left" w:pos="-720"/>
        </w:tabs>
        <w:suppressAutoHyphens/>
        <w:rPr>
          <w:rFonts w:ascii="Times New Roman" w:hAnsi="Times New Roman"/>
          <w:spacing w:val="-2"/>
          <w:sz w:val="22"/>
          <w:szCs w:val="22"/>
        </w:rPr>
      </w:pPr>
    </w:p>
    <w:p w:rsidR="00D85F8E" w:rsidRPr="00131941" w:rsidP="00D85F8E" w14:paraId="5EF4F6BC" w14:textId="2B0C6C40">
      <w:pPr>
        <w:widowControl/>
        <w:tabs>
          <w:tab w:val="left" w:pos="-720"/>
          <w:tab w:val="left" w:pos="0"/>
          <w:tab w:val="left" w:pos="720"/>
          <w:tab w:val="left" w:pos="1440"/>
          <w:tab w:val="left" w:pos="2160"/>
          <w:tab w:val="left" w:pos="2880"/>
        </w:tabs>
        <w:suppressAutoHyphens/>
        <w:rPr>
          <w:rFonts w:ascii="Times New Roman" w:hAnsi="Times New Roman"/>
          <w:spacing w:val="-2"/>
          <w:sz w:val="22"/>
          <w:szCs w:val="22"/>
        </w:rPr>
      </w:pPr>
      <w:r w:rsidRPr="00131941">
        <w:rPr>
          <w:rFonts w:ascii="Times New Roman" w:hAnsi="Times New Roman"/>
          <w:b/>
          <w:spacing w:val="-2"/>
          <w:sz w:val="22"/>
          <w:szCs w:val="22"/>
        </w:rPr>
        <w:t>Local Reseller</w:t>
      </w:r>
      <w:r w:rsidR="00D71AB2">
        <w:rPr>
          <w:rFonts w:ascii="Times New Roman" w:hAnsi="Times New Roman"/>
          <w:b/>
          <w:spacing w:val="-2"/>
          <w:sz w:val="22"/>
          <w:szCs w:val="22"/>
        </w:rPr>
        <w:t>:</w:t>
      </w:r>
      <w:r w:rsidR="00D71AB2">
        <w:rPr>
          <w:rFonts w:ascii="Times New Roman" w:hAnsi="Times New Roman"/>
          <w:spacing w:val="-2"/>
          <w:sz w:val="22"/>
          <w:szCs w:val="22"/>
        </w:rPr>
        <w:t xml:space="preserve">  p</w:t>
      </w:r>
      <w:r w:rsidRPr="00131941">
        <w:rPr>
          <w:rFonts w:ascii="Times New Roman" w:hAnsi="Times New Roman"/>
          <w:spacing w:val="-2"/>
          <w:sz w:val="22"/>
          <w:szCs w:val="22"/>
        </w:rPr>
        <w:t>rovides local exchange or fixed telecommunications services by reselling services of other carriers.</w:t>
      </w:r>
    </w:p>
    <w:p w:rsidR="00D85F8E" w:rsidRPr="00131941" w:rsidP="00D85F8E" w14:paraId="76AA615C" w14:textId="77777777">
      <w:pPr>
        <w:widowControl/>
        <w:tabs>
          <w:tab w:val="left" w:pos="-720"/>
        </w:tabs>
        <w:suppressAutoHyphens/>
        <w:rPr>
          <w:rFonts w:ascii="Times New Roman" w:hAnsi="Times New Roman"/>
          <w:spacing w:val="-2"/>
          <w:sz w:val="22"/>
          <w:szCs w:val="22"/>
        </w:rPr>
      </w:pPr>
    </w:p>
    <w:p w:rsidR="00D85F8E" w:rsidRPr="00131941" w:rsidP="00D85F8E" w14:paraId="0166092D" w14:textId="16A19BEF">
      <w:pPr>
        <w:widowControl/>
        <w:tabs>
          <w:tab w:val="left" w:pos="-720"/>
          <w:tab w:val="left" w:pos="0"/>
          <w:tab w:val="left" w:pos="720"/>
          <w:tab w:val="left" w:pos="1440"/>
          <w:tab w:val="left" w:pos="2160"/>
          <w:tab w:val="left" w:pos="2880"/>
        </w:tabs>
        <w:suppressAutoHyphens/>
        <w:rPr>
          <w:rFonts w:ascii="Times New Roman" w:hAnsi="Times New Roman"/>
          <w:spacing w:val="-2"/>
          <w:sz w:val="22"/>
          <w:szCs w:val="22"/>
        </w:rPr>
      </w:pPr>
      <w:r w:rsidRPr="00131941">
        <w:rPr>
          <w:rFonts w:ascii="Times New Roman" w:hAnsi="Times New Roman"/>
          <w:b/>
          <w:spacing w:val="-2"/>
          <w:sz w:val="22"/>
          <w:szCs w:val="22"/>
        </w:rPr>
        <w:t xml:space="preserve">Operator Service </w:t>
      </w:r>
      <w:r w:rsidRPr="00D71AB2">
        <w:rPr>
          <w:rFonts w:ascii="Times New Roman" w:hAnsi="Times New Roman"/>
          <w:b/>
          <w:spacing w:val="-2"/>
          <w:sz w:val="22"/>
          <w:szCs w:val="22"/>
        </w:rPr>
        <w:t>Provider</w:t>
      </w:r>
      <w:r w:rsidR="00D71AB2">
        <w:rPr>
          <w:rFonts w:ascii="Times New Roman" w:hAnsi="Times New Roman"/>
          <w:b/>
          <w:spacing w:val="-2"/>
          <w:sz w:val="22"/>
          <w:szCs w:val="22"/>
        </w:rPr>
        <w:t>:</w:t>
      </w:r>
      <w:r w:rsidR="00D71AB2">
        <w:rPr>
          <w:rFonts w:ascii="Times New Roman" w:hAnsi="Times New Roman"/>
          <w:spacing w:val="-2"/>
          <w:sz w:val="22"/>
          <w:szCs w:val="22"/>
        </w:rPr>
        <w:t xml:space="preserve">  </w:t>
      </w:r>
      <w:r w:rsidRPr="00131941">
        <w:rPr>
          <w:rFonts w:ascii="Times New Roman" w:hAnsi="Times New Roman"/>
          <w:spacing w:val="-2"/>
          <w:sz w:val="22"/>
          <w:szCs w:val="22"/>
        </w:rPr>
        <w:t xml:space="preserve">serves customers needing the assistance of an operator to complete </w:t>
      </w:r>
      <w:r w:rsidR="00C07133">
        <w:rPr>
          <w:rFonts w:ascii="Times New Roman" w:hAnsi="Times New Roman"/>
          <w:spacing w:val="-2"/>
          <w:sz w:val="22"/>
          <w:szCs w:val="22"/>
        </w:rPr>
        <w:t xml:space="preserve">the </w:t>
      </w:r>
      <w:r w:rsidRPr="00131941">
        <w:rPr>
          <w:rFonts w:ascii="Times New Roman" w:hAnsi="Times New Roman"/>
          <w:spacing w:val="-2"/>
          <w:sz w:val="22"/>
          <w:szCs w:val="22"/>
        </w:rPr>
        <w:t>calls, or</w:t>
      </w:r>
      <w:r w:rsidRPr="00131941">
        <w:rPr>
          <w:rFonts w:ascii="Times New Roman" w:hAnsi="Times New Roman"/>
          <w:spacing w:val="-2"/>
          <w:sz w:val="22"/>
          <w:szCs w:val="22"/>
        </w:rPr>
        <w:t xml:space="preserve"> needing alternate billing arrangements such as collect calling.</w:t>
      </w:r>
    </w:p>
    <w:p w:rsidR="00D85F8E" w:rsidRPr="00131941" w:rsidP="00D85F8E" w14:paraId="427AB57A" w14:textId="77777777">
      <w:pPr>
        <w:widowControl/>
        <w:tabs>
          <w:tab w:val="left" w:pos="-720"/>
          <w:tab w:val="left" w:pos="0"/>
          <w:tab w:val="left" w:pos="720"/>
          <w:tab w:val="left" w:pos="1440"/>
          <w:tab w:val="left" w:pos="2160"/>
          <w:tab w:val="left" w:pos="2880"/>
        </w:tabs>
        <w:suppressAutoHyphens/>
        <w:rPr>
          <w:rFonts w:ascii="Times New Roman" w:hAnsi="Times New Roman"/>
          <w:spacing w:val="-2"/>
          <w:sz w:val="22"/>
          <w:szCs w:val="22"/>
        </w:rPr>
      </w:pPr>
    </w:p>
    <w:p w:rsidR="00D85F8E" w:rsidRPr="00131941" w:rsidP="00D85F8E" w14:paraId="7890D0A6" w14:textId="50E7DAA4">
      <w:pPr>
        <w:widowControl/>
        <w:tabs>
          <w:tab w:val="left" w:pos="-720"/>
          <w:tab w:val="left" w:pos="0"/>
          <w:tab w:val="left" w:pos="720"/>
          <w:tab w:val="left" w:pos="1440"/>
          <w:tab w:val="left" w:pos="2160"/>
          <w:tab w:val="left" w:pos="2880"/>
        </w:tabs>
        <w:suppressAutoHyphens/>
        <w:rPr>
          <w:rFonts w:ascii="Times New Roman" w:hAnsi="Times New Roman"/>
          <w:spacing w:val="-2"/>
          <w:sz w:val="22"/>
          <w:szCs w:val="22"/>
        </w:rPr>
      </w:pPr>
      <w:r w:rsidRPr="00131941">
        <w:rPr>
          <w:rFonts w:ascii="Times New Roman" w:hAnsi="Times New Roman"/>
          <w:b/>
          <w:spacing w:val="-2"/>
          <w:sz w:val="22"/>
          <w:szCs w:val="22"/>
        </w:rPr>
        <w:t>Other Local and Other Toll Service Providers</w:t>
      </w:r>
      <w:r w:rsidR="00D71AB2">
        <w:rPr>
          <w:rFonts w:ascii="Times New Roman" w:hAnsi="Times New Roman"/>
          <w:b/>
          <w:spacing w:val="-2"/>
          <w:sz w:val="22"/>
          <w:szCs w:val="22"/>
        </w:rPr>
        <w:t>:</w:t>
      </w:r>
      <w:r w:rsidR="00D71AB2">
        <w:rPr>
          <w:rFonts w:ascii="Times New Roman" w:hAnsi="Times New Roman"/>
          <w:spacing w:val="-3"/>
          <w:sz w:val="22"/>
          <w:szCs w:val="22"/>
        </w:rPr>
        <w:t xml:space="preserve">  </w:t>
      </w:r>
      <w:r w:rsidRPr="00131941">
        <w:rPr>
          <w:rFonts w:ascii="Times New Roman" w:hAnsi="Times New Roman"/>
          <w:spacing w:val="-3"/>
          <w:sz w:val="22"/>
          <w:szCs w:val="22"/>
        </w:rPr>
        <w:t>other providers of local exchange or toll services, including private service providers (those offering telecommunications services to others, including companies that offer excess capacity on a private system used primarily for internal purposes) and VoIP Toll providers, which use IP technology to facilitate calls that originate and terminate on the public switched network and which undergo no net protocol conversion.</w:t>
      </w:r>
    </w:p>
    <w:p w:rsidR="00D85F8E" w:rsidRPr="00131941" w:rsidP="00D85F8E" w14:paraId="66A178F9" w14:textId="77777777">
      <w:pPr>
        <w:widowControl/>
        <w:tabs>
          <w:tab w:val="left" w:pos="-720"/>
        </w:tabs>
        <w:suppressAutoHyphens/>
        <w:rPr>
          <w:rFonts w:ascii="Times New Roman" w:hAnsi="Times New Roman"/>
          <w:spacing w:val="-2"/>
          <w:sz w:val="22"/>
          <w:szCs w:val="22"/>
        </w:rPr>
      </w:pPr>
    </w:p>
    <w:p w:rsidR="00D85F8E" w:rsidRPr="00131941" w:rsidP="00D85F8E" w14:paraId="5BAACE49" w14:textId="69BBB5F8">
      <w:pPr>
        <w:widowControl/>
        <w:tabs>
          <w:tab w:val="left" w:pos="-720"/>
          <w:tab w:val="left" w:pos="0"/>
          <w:tab w:val="left" w:pos="720"/>
          <w:tab w:val="left" w:pos="1440"/>
          <w:tab w:val="left" w:pos="2160"/>
          <w:tab w:val="left" w:pos="2880"/>
        </w:tabs>
        <w:suppressAutoHyphens/>
        <w:rPr>
          <w:rFonts w:ascii="Times New Roman" w:hAnsi="Times New Roman"/>
          <w:spacing w:val="-2"/>
          <w:sz w:val="22"/>
          <w:szCs w:val="22"/>
        </w:rPr>
      </w:pPr>
      <w:r w:rsidRPr="00131941">
        <w:rPr>
          <w:rFonts w:ascii="Times New Roman" w:hAnsi="Times New Roman"/>
          <w:b/>
          <w:spacing w:val="-2"/>
          <w:sz w:val="22"/>
          <w:szCs w:val="22"/>
        </w:rPr>
        <w:t>Payphone Service Provider</w:t>
      </w:r>
      <w:r w:rsidR="00D71AB2">
        <w:rPr>
          <w:rFonts w:ascii="Times New Roman" w:hAnsi="Times New Roman"/>
          <w:b/>
          <w:spacing w:val="-2"/>
          <w:sz w:val="22"/>
          <w:szCs w:val="22"/>
        </w:rPr>
        <w:t>:</w:t>
      </w:r>
      <w:r w:rsidR="00D71AB2">
        <w:rPr>
          <w:rFonts w:ascii="Times New Roman" w:hAnsi="Times New Roman"/>
          <w:spacing w:val="-2"/>
          <w:sz w:val="22"/>
          <w:szCs w:val="22"/>
        </w:rPr>
        <w:t xml:space="preserve">  </w:t>
      </w:r>
      <w:r w:rsidRPr="00131941">
        <w:rPr>
          <w:rFonts w:ascii="Times New Roman" w:hAnsi="Times New Roman"/>
          <w:spacing w:val="-2"/>
          <w:sz w:val="22"/>
          <w:szCs w:val="22"/>
        </w:rPr>
        <w:t>provides customers access to telephone networks through payphone equipment, special teleconference rooms, etc.  Payphone service providers also are referred to as payphone aggregators.</w:t>
      </w:r>
    </w:p>
    <w:p w:rsidR="00D85F8E" w:rsidRPr="00131941" w:rsidP="00D85F8E" w14:paraId="42B89A97" w14:textId="77777777">
      <w:pPr>
        <w:widowControl/>
        <w:tabs>
          <w:tab w:val="left" w:pos="-720"/>
        </w:tabs>
        <w:suppressAutoHyphens/>
        <w:rPr>
          <w:rFonts w:ascii="Times New Roman" w:hAnsi="Times New Roman"/>
          <w:spacing w:val="-2"/>
          <w:sz w:val="22"/>
          <w:szCs w:val="22"/>
        </w:rPr>
      </w:pPr>
    </w:p>
    <w:p w:rsidR="00D85F8E" w:rsidRPr="00131941" w:rsidP="00D85F8E" w14:paraId="3F0F650D" w14:textId="6140D69D">
      <w:pPr>
        <w:widowControl/>
        <w:tabs>
          <w:tab w:val="left" w:pos="-720"/>
          <w:tab w:val="left" w:pos="0"/>
          <w:tab w:val="left" w:pos="720"/>
          <w:tab w:val="left" w:pos="1440"/>
          <w:tab w:val="left" w:pos="2160"/>
          <w:tab w:val="left" w:pos="2880"/>
        </w:tabs>
        <w:suppressAutoHyphens/>
        <w:rPr>
          <w:rFonts w:ascii="Times New Roman" w:hAnsi="Times New Roman"/>
          <w:spacing w:val="-2"/>
          <w:sz w:val="22"/>
          <w:szCs w:val="22"/>
        </w:rPr>
      </w:pPr>
      <w:r w:rsidRPr="00131941">
        <w:rPr>
          <w:rFonts w:ascii="Times New Roman" w:hAnsi="Times New Roman"/>
          <w:b/>
          <w:spacing w:val="-2"/>
          <w:sz w:val="22"/>
          <w:szCs w:val="22"/>
        </w:rPr>
        <w:t>Prepaid Calling Card Provider</w:t>
      </w:r>
      <w:r w:rsidR="00D71AB2">
        <w:rPr>
          <w:rFonts w:ascii="Times New Roman" w:hAnsi="Times New Roman"/>
          <w:b/>
          <w:spacing w:val="-2"/>
          <w:sz w:val="22"/>
          <w:szCs w:val="22"/>
        </w:rPr>
        <w:t>:</w:t>
      </w:r>
      <w:r w:rsidR="00D71AB2">
        <w:rPr>
          <w:rFonts w:ascii="Times New Roman" w:hAnsi="Times New Roman"/>
          <w:spacing w:val="-2"/>
          <w:sz w:val="22"/>
          <w:szCs w:val="22"/>
        </w:rPr>
        <w:t xml:space="preserve">  </w:t>
      </w:r>
      <w:r w:rsidRPr="00131941">
        <w:rPr>
          <w:rFonts w:ascii="Times New Roman" w:hAnsi="Times New Roman"/>
          <w:spacing w:val="-2"/>
          <w:sz w:val="22"/>
          <w:szCs w:val="22"/>
        </w:rPr>
        <w:t>provides prepaid calling card services by selling prepaid calling cards to the public or to retailers.  Prepaid card providers typically resell the toll service of other carriers and determine the price of the service by setting the price of the card and controlling the number of minutes that can be used by the card.</w:t>
      </w:r>
    </w:p>
    <w:p w:rsidR="00D85F8E" w:rsidRPr="00131941" w:rsidP="00D85F8E" w14:paraId="4CA48787" w14:textId="77777777">
      <w:pPr>
        <w:widowControl/>
        <w:tabs>
          <w:tab w:val="left" w:pos="-720"/>
        </w:tabs>
        <w:suppressAutoHyphens/>
        <w:rPr>
          <w:rFonts w:ascii="Times New Roman" w:hAnsi="Times New Roman"/>
          <w:spacing w:val="-2"/>
          <w:sz w:val="22"/>
          <w:szCs w:val="22"/>
        </w:rPr>
      </w:pPr>
    </w:p>
    <w:p w:rsidR="00D85F8E" w:rsidRPr="00131941" w:rsidP="00D85F8E" w14:paraId="5EF01DC8" w14:textId="0F7637FA">
      <w:pPr>
        <w:keepNext/>
        <w:keepLines/>
        <w:widowControl/>
        <w:tabs>
          <w:tab w:val="left" w:pos="-720"/>
          <w:tab w:val="left" w:pos="0"/>
          <w:tab w:val="left" w:pos="720"/>
          <w:tab w:val="left" w:pos="1440"/>
          <w:tab w:val="left" w:pos="2160"/>
          <w:tab w:val="left" w:pos="2880"/>
        </w:tabs>
        <w:suppressAutoHyphens/>
        <w:rPr>
          <w:rFonts w:ascii="Times New Roman" w:hAnsi="Times New Roman"/>
          <w:spacing w:val="-2"/>
          <w:sz w:val="22"/>
          <w:szCs w:val="22"/>
        </w:rPr>
      </w:pPr>
      <w:r w:rsidRPr="00131941">
        <w:rPr>
          <w:rFonts w:ascii="Times New Roman" w:hAnsi="Times New Roman"/>
          <w:b/>
          <w:spacing w:val="-2"/>
          <w:sz w:val="22"/>
          <w:szCs w:val="22"/>
        </w:rPr>
        <w:t>Private Service Provider</w:t>
      </w:r>
      <w:r w:rsidR="00D71AB2">
        <w:rPr>
          <w:rFonts w:ascii="Times New Roman" w:hAnsi="Times New Roman"/>
          <w:b/>
          <w:spacing w:val="-2"/>
          <w:sz w:val="22"/>
          <w:szCs w:val="22"/>
        </w:rPr>
        <w:t>:</w:t>
      </w:r>
      <w:r w:rsidR="00D71AB2">
        <w:rPr>
          <w:rFonts w:ascii="Times New Roman" w:hAnsi="Times New Roman"/>
          <w:spacing w:val="-2"/>
          <w:sz w:val="22"/>
          <w:szCs w:val="22"/>
        </w:rPr>
        <w:t xml:space="preserve">  </w:t>
      </w:r>
      <w:r w:rsidRPr="00131941">
        <w:rPr>
          <w:rFonts w:ascii="Times New Roman" w:hAnsi="Times New Roman"/>
          <w:spacing w:val="-2"/>
          <w:sz w:val="22"/>
          <w:szCs w:val="22"/>
        </w:rPr>
        <w:t>offers telecommunications to others for a fee on a non-common carrier basis.  This would include a company that offers excess capacity on a private system that it uses primarily for internal purposes.  This category does not include Specialized Mobile Radio operators.</w:t>
      </w:r>
    </w:p>
    <w:p w:rsidR="00D85F8E" w:rsidRPr="00131941" w:rsidP="00D85F8E" w14:paraId="3CB37665" w14:textId="77777777">
      <w:pPr>
        <w:widowControl/>
        <w:tabs>
          <w:tab w:val="left" w:pos="-720"/>
        </w:tabs>
        <w:suppressAutoHyphens/>
        <w:rPr>
          <w:rFonts w:ascii="Times New Roman" w:hAnsi="Times New Roman"/>
          <w:spacing w:val="-2"/>
          <w:sz w:val="22"/>
          <w:szCs w:val="22"/>
        </w:rPr>
      </w:pPr>
    </w:p>
    <w:p w:rsidR="00D85F8E" w:rsidRPr="00131941" w:rsidP="00D85F8E" w14:paraId="4BD1DA61" w14:textId="454E3DB9">
      <w:pPr>
        <w:widowControl/>
        <w:tabs>
          <w:tab w:val="left" w:pos="-720"/>
          <w:tab w:val="left" w:pos="0"/>
          <w:tab w:val="left" w:pos="720"/>
          <w:tab w:val="left" w:pos="1440"/>
          <w:tab w:val="left" w:pos="2160"/>
          <w:tab w:val="left" w:pos="2880"/>
        </w:tabs>
        <w:suppressAutoHyphens/>
        <w:outlineLvl w:val="0"/>
        <w:rPr>
          <w:rFonts w:ascii="Times New Roman" w:hAnsi="Times New Roman"/>
          <w:spacing w:val="-2"/>
          <w:sz w:val="22"/>
          <w:szCs w:val="22"/>
        </w:rPr>
      </w:pPr>
      <w:r w:rsidRPr="00131941">
        <w:rPr>
          <w:rFonts w:ascii="Times New Roman" w:hAnsi="Times New Roman"/>
          <w:b/>
          <w:spacing w:val="-2"/>
          <w:sz w:val="22"/>
          <w:szCs w:val="22"/>
        </w:rPr>
        <w:t>Shared-Tenant Service Provider /Building LEC</w:t>
      </w:r>
      <w:r w:rsidR="00D71AB2">
        <w:rPr>
          <w:rFonts w:ascii="Times New Roman" w:hAnsi="Times New Roman"/>
          <w:b/>
          <w:spacing w:val="-2"/>
          <w:sz w:val="22"/>
          <w:szCs w:val="22"/>
        </w:rPr>
        <w:t>:</w:t>
      </w:r>
      <w:r w:rsidR="00D71AB2">
        <w:rPr>
          <w:rFonts w:ascii="Times New Roman" w:hAnsi="Times New Roman"/>
          <w:spacing w:val="-2"/>
          <w:sz w:val="22"/>
          <w:szCs w:val="22"/>
        </w:rPr>
        <w:t xml:space="preserve">  </w:t>
      </w:r>
      <w:r w:rsidRPr="00131941">
        <w:rPr>
          <w:rFonts w:ascii="Times New Roman" w:hAnsi="Times New Roman"/>
          <w:spacing w:val="-2"/>
          <w:sz w:val="22"/>
          <w:szCs w:val="22"/>
        </w:rPr>
        <w:t>manages or owns a multi-tenant location that provides telecommunications services or facilities to the tenants for a fee.</w:t>
      </w:r>
    </w:p>
    <w:p w:rsidR="00D85F8E" w:rsidRPr="00131941" w:rsidP="00D85F8E" w14:paraId="4CB3A556" w14:textId="77777777">
      <w:pPr>
        <w:widowControl/>
        <w:tabs>
          <w:tab w:val="left" w:pos="-720"/>
          <w:tab w:val="left" w:pos="0"/>
          <w:tab w:val="left" w:pos="720"/>
          <w:tab w:val="left" w:pos="1440"/>
          <w:tab w:val="left" w:pos="2160"/>
          <w:tab w:val="left" w:pos="2880"/>
        </w:tabs>
        <w:suppressAutoHyphens/>
        <w:outlineLvl w:val="0"/>
        <w:rPr>
          <w:rFonts w:ascii="Times New Roman" w:hAnsi="Times New Roman"/>
          <w:spacing w:val="-2"/>
          <w:sz w:val="22"/>
          <w:szCs w:val="22"/>
        </w:rPr>
      </w:pPr>
    </w:p>
    <w:p w:rsidR="00D85F8E" w:rsidRPr="00131941" w:rsidP="00D85F8E" w14:paraId="22DAB5E0" w14:textId="65A2BC1E">
      <w:pPr>
        <w:widowControl/>
        <w:tabs>
          <w:tab w:val="left" w:pos="-720"/>
          <w:tab w:val="left" w:pos="0"/>
          <w:tab w:val="left" w:pos="720"/>
          <w:tab w:val="left" w:pos="1440"/>
          <w:tab w:val="left" w:pos="2160"/>
          <w:tab w:val="left" w:pos="2880"/>
        </w:tabs>
        <w:suppressAutoHyphens/>
        <w:outlineLvl w:val="0"/>
        <w:rPr>
          <w:rFonts w:ascii="Times New Roman" w:hAnsi="Times New Roman"/>
          <w:spacing w:val="-2"/>
          <w:sz w:val="22"/>
          <w:szCs w:val="22"/>
        </w:rPr>
      </w:pPr>
      <w:r w:rsidRPr="00131941">
        <w:rPr>
          <w:rFonts w:ascii="Times New Roman" w:hAnsi="Times New Roman"/>
          <w:b/>
          <w:sz w:val="22"/>
          <w:szCs w:val="22"/>
        </w:rPr>
        <w:t>Stand-Alone Audio Bridging Provider/Integrated Teleconferencing Service Provider</w:t>
      </w:r>
      <w:r w:rsidR="00D71AB2">
        <w:rPr>
          <w:rFonts w:ascii="Times New Roman" w:hAnsi="Times New Roman"/>
          <w:b/>
          <w:sz w:val="22"/>
          <w:szCs w:val="22"/>
        </w:rPr>
        <w:t>:</w:t>
      </w:r>
      <w:r w:rsidR="00D71AB2">
        <w:rPr>
          <w:rFonts w:ascii="Times New Roman" w:hAnsi="Times New Roman"/>
          <w:sz w:val="22"/>
          <w:szCs w:val="22"/>
        </w:rPr>
        <w:t xml:space="preserve">  </w:t>
      </w:r>
      <w:r w:rsidRPr="00131941">
        <w:rPr>
          <w:rFonts w:ascii="Times New Roman" w:hAnsi="Times New Roman"/>
          <w:sz w:val="22"/>
          <w:szCs w:val="22"/>
        </w:rPr>
        <w:t>allows end users to transmit a voice call over telephone lines to a point specified by the user (the conference bridge), without change in the form or content of the information as sent and received.</w:t>
      </w:r>
    </w:p>
    <w:p w:rsidR="00D85F8E" w:rsidRPr="00131941" w:rsidP="00D85F8E" w14:paraId="3B801FDA" w14:textId="77777777">
      <w:pPr>
        <w:widowControl/>
        <w:tabs>
          <w:tab w:val="left" w:pos="-720"/>
        </w:tabs>
        <w:suppressAutoHyphens/>
        <w:rPr>
          <w:rFonts w:ascii="Times New Roman" w:hAnsi="Times New Roman"/>
          <w:spacing w:val="-2"/>
          <w:sz w:val="22"/>
          <w:szCs w:val="22"/>
        </w:rPr>
      </w:pPr>
    </w:p>
    <w:p w:rsidR="00D85F8E" w:rsidP="00D85F8E" w14:paraId="3D52C0FE" w14:textId="2F17C9E7">
      <w:pPr>
        <w:widowControl/>
        <w:tabs>
          <w:tab w:val="left" w:pos="0"/>
        </w:tabs>
        <w:suppressAutoHyphens/>
        <w:rPr>
          <w:rFonts w:ascii="Times New Roman" w:hAnsi="Times New Roman"/>
          <w:spacing w:val="-2"/>
          <w:sz w:val="22"/>
          <w:szCs w:val="22"/>
        </w:rPr>
      </w:pPr>
      <w:r w:rsidRPr="00131941">
        <w:rPr>
          <w:rFonts w:ascii="Times New Roman" w:hAnsi="Times New Roman"/>
          <w:b/>
          <w:spacing w:val="-2"/>
          <w:sz w:val="22"/>
          <w:szCs w:val="22"/>
        </w:rPr>
        <w:t>Toll Reseller</w:t>
      </w:r>
      <w:r w:rsidR="00D71AB2">
        <w:rPr>
          <w:rFonts w:ascii="Times New Roman" w:hAnsi="Times New Roman"/>
          <w:b/>
          <w:spacing w:val="-2"/>
          <w:sz w:val="22"/>
          <w:szCs w:val="22"/>
        </w:rPr>
        <w:t>:</w:t>
      </w:r>
      <w:r w:rsidR="00D71AB2">
        <w:rPr>
          <w:rFonts w:ascii="Times New Roman" w:hAnsi="Times New Roman"/>
          <w:spacing w:val="-2"/>
          <w:sz w:val="22"/>
          <w:szCs w:val="22"/>
        </w:rPr>
        <w:t xml:space="preserve">  </w:t>
      </w:r>
      <w:r w:rsidRPr="00131941">
        <w:rPr>
          <w:rFonts w:ascii="Times New Roman" w:hAnsi="Times New Roman"/>
          <w:spacing w:val="-2"/>
          <w:sz w:val="22"/>
          <w:szCs w:val="22"/>
        </w:rPr>
        <w:t xml:space="preserve">provides long distance telecommunications services primarily by reselling the </w:t>
      </w:r>
      <w:r w:rsidRPr="00131941">
        <w:rPr>
          <w:rFonts w:ascii="Times New Roman" w:hAnsi="Times New Roman"/>
          <w:spacing w:val="-2"/>
          <w:sz w:val="22"/>
          <w:szCs w:val="22"/>
        </w:rPr>
        <w:t>long distance</w:t>
      </w:r>
      <w:r w:rsidRPr="00131941">
        <w:rPr>
          <w:rFonts w:ascii="Times New Roman" w:hAnsi="Times New Roman"/>
          <w:spacing w:val="-2"/>
          <w:sz w:val="22"/>
          <w:szCs w:val="22"/>
        </w:rPr>
        <w:t xml:space="preserve"> telecommunications services of other carriers.</w:t>
      </w:r>
    </w:p>
    <w:p w:rsidR="00C07133" w:rsidRPr="00131941" w:rsidP="00D85F8E" w14:paraId="0A714B07" w14:textId="77777777">
      <w:pPr>
        <w:widowControl/>
        <w:tabs>
          <w:tab w:val="left" w:pos="0"/>
        </w:tabs>
        <w:suppressAutoHyphens/>
        <w:rPr>
          <w:rFonts w:ascii="Times New Roman" w:hAnsi="Times New Roman"/>
          <w:spacing w:val="-2"/>
          <w:sz w:val="22"/>
          <w:szCs w:val="22"/>
        </w:rPr>
      </w:pPr>
    </w:p>
    <w:p w:rsidR="00C07133" w:rsidP="00D85F8E" w14:paraId="44A462E2" w14:textId="74365ACF">
      <w:pPr>
        <w:widowControl/>
        <w:tabs>
          <w:tab w:val="left" w:pos="-720"/>
        </w:tabs>
        <w:suppressAutoHyphens/>
        <w:rPr>
          <w:rFonts w:ascii="Times New Roman" w:hAnsi="Times New Roman"/>
          <w:spacing w:val="-3"/>
          <w:sz w:val="22"/>
          <w:szCs w:val="22"/>
        </w:rPr>
      </w:pPr>
      <w:r>
        <w:rPr>
          <w:rFonts w:ascii="Times New Roman" w:hAnsi="Times New Roman"/>
          <w:spacing w:val="-3"/>
          <w:sz w:val="22"/>
          <w:szCs w:val="22"/>
        </w:rPr>
        <w:t>T</w:t>
      </w:r>
      <w:r w:rsidRPr="00131941" w:rsidR="00D85F8E">
        <w:rPr>
          <w:rFonts w:ascii="Times New Roman" w:hAnsi="Times New Roman"/>
          <w:spacing w:val="-3"/>
          <w:sz w:val="22"/>
          <w:szCs w:val="22"/>
        </w:rPr>
        <w:t xml:space="preserve">he National Exchange Carrier Association (NECA) </w:t>
      </w:r>
      <w:r>
        <w:rPr>
          <w:rFonts w:ascii="Times New Roman" w:hAnsi="Times New Roman"/>
          <w:spacing w:val="-3"/>
          <w:sz w:val="22"/>
          <w:szCs w:val="22"/>
        </w:rPr>
        <w:t xml:space="preserve">is permitted </w:t>
      </w:r>
      <w:r w:rsidRPr="00131941" w:rsidR="00D85F8E">
        <w:rPr>
          <w:rFonts w:ascii="Times New Roman" w:hAnsi="Times New Roman"/>
          <w:spacing w:val="-3"/>
          <w:sz w:val="22"/>
          <w:szCs w:val="22"/>
        </w:rPr>
        <w:t xml:space="preserve">to process regulatory fees on behalf of its pooling exchange carriers and to submit their consolidated fees to </w:t>
      </w:r>
      <w:r>
        <w:rPr>
          <w:rFonts w:ascii="Times New Roman" w:hAnsi="Times New Roman"/>
          <w:spacing w:val="-3"/>
          <w:sz w:val="22"/>
          <w:szCs w:val="22"/>
        </w:rPr>
        <w:t>the Federal Communication</w:t>
      </w:r>
      <w:r>
        <w:rPr>
          <w:rFonts w:ascii="Times New Roman" w:hAnsi="Times New Roman"/>
          <w:spacing w:val="-3"/>
          <w:sz w:val="22"/>
          <w:szCs w:val="22"/>
        </w:rPr>
        <w:t>s</w:t>
      </w:r>
      <w:r>
        <w:rPr>
          <w:rFonts w:ascii="Times New Roman" w:hAnsi="Times New Roman"/>
          <w:spacing w:val="-3"/>
          <w:sz w:val="22"/>
          <w:szCs w:val="22"/>
        </w:rPr>
        <w:t xml:space="preserve"> Commission (FCC or Commission)</w:t>
      </w:r>
      <w:r w:rsidRPr="00131941" w:rsidR="00D85F8E">
        <w:rPr>
          <w:rFonts w:ascii="Times New Roman" w:hAnsi="Times New Roman"/>
          <w:spacing w:val="-3"/>
          <w:sz w:val="22"/>
          <w:szCs w:val="22"/>
        </w:rPr>
        <w:t xml:space="preserve">.  However, entities subject to regulatory fee payment should be reminded that the </w:t>
      </w:r>
      <w:r w:rsidRPr="00131941" w:rsidR="00D85F8E">
        <w:rPr>
          <w:rFonts w:ascii="Times New Roman" w:hAnsi="Times New Roman"/>
          <w:spacing w:val="-3"/>
          <w:sz w:val="22"/>
          <w:szCs w:val="22"/>
        </w:rPr>
        <w:t>regulatee</w:t>
      </w:r>
      <w:r w:rsidRPr="00131941" w:rsidR="00D85F8E">
        <w:rPr>
          <w:rFonts w:ascii="Times New Roman" w:hAnsi="Times New Roman"/>
          <w:spacing w:val="-3"/>
          <w:sz w:val="22"/>
          <w:szCs w:val="22"/>
        </w:rPr>
        <w:t xml:space="preserve">, not an agent such as NECA, is responsible for ensuring that payment is made, and that there is a penalty for not submitting the entire fee in a timely manner.  </w:t>
      </w:r>
    </w:p>
    <w:p w:rsidR="00D85F8E" w:rsidRPr="00131941" w:rsidP="004A4B9F" w14:paraId="6DF6285B" w14:textId="77777777">
      <w:pPr>
        <w:pStyle w:val="header2"/>
        <w:widowControl/>
        <w:tabs>
          <w:tab w:val="clear" w:pos="1440"/>
          <w:tab w:val="clear" w:pos="4320"/>
          <w:tab w:val="clear" w:pos="8640"/>
        </w:tabs>
        <w:suppressAutoHyphens w:val="0"/>
        <w:outlineLvl w:val="0"/>
        <w:rPr>
          <w:sz w:val="22"/>
          <w:szCs w:val="22"/>
        </w:rPr>
      </w:pPr>
      <w:r w:rsidRPr="00131941">
        <w:rPr>
          <w:sz w:val="22"/>
          <w:szCs w:val="22"/>
        </w:rPr>
        <w:t>Fee Payment Amount and Payment Type Code for ITSPs</w:t>
      </w:r>
    </w:p>
    <w:p w:rsidR="00D85F8E" w:rsidRPr="00131941" w:rsidP="00D85F8E" w14:paraId="17773022" w14:textId="77777777">
      <w:pPr>
        <w:widowControl/>
        <w:tabs>
          <w:tab w:val="left" w:pos="-720"/>
        </w:tabs>
        <w:suppressAutoHyphens/>
        <w:jc w:val="center"/>
        <w:rPr>
          <w:rFonts w:ascii="Times New Roman" w:hAnsi="Times New Roman"/>
          <w:b/>
          <w:spacing w:val="-3"/>
          <w:sz w:val="22"/>
          <w:szCs w:val="22"/>
        </w:rPr>
      </w:pPr>
    </w:p>
    <w:p w:rsidR="00D85F8E" w:rsidRPr="00131941" w:rsidP="00D85F8E" w14:paraId="527E529B" w14:textId="4427EA86">
      <w:pPr>
        <w:widowControl/>
        <w:tabs>
          <w:tab w:val="left" w:pos="-720"/>
        </w:tabs>
        <w:suppressAutoHyphens/>
        <w:rPr>
          <w:rFonts w:ascii="Times New Roman" w:hAnsi="Times New Roman"/>
          <w:spacing w:val="-3"/>
          <w:sz w:val="22"/>
          <w:szCs w:val="22"/>
        </w:rPr>
      </w:pPr>
      <w:r w:rsidRPr="00131941">
        <w:rPr>
          <w:rFonts w:ascii="Times New Roman" w:hAnsi="Times New Roman"/>
          <w:b/>
          <w:spacing w:val="-3"/>
          <w:sz w:val="22"/>
          <w:szCs w:val="22"/>
        </w:rPr>
        <w:t>Fee Payment Amount:</w:t>
      </w:r>
      <w:r w:rsidRPr="00131941">
        <w:rPr>
          <w:rFonts w:ascii="Times New Roman" w:hAnsi="Times New Roman"/>
          <w:spacing w:val="-3"/>
          <w:sz w:val="22"/>
          <w:szCs w:val="22"/>
        </w:rPr>
        <w:t xml:space="preserve">  $0.00</w:t>
      </w:r>
      <w:r w:rsidR="006B6AF9">
        <w:rPr>
          <w:rFonts w:ascii="Times New Roman" w:hAnsi="Times New Roman"/>
          <w:spacing w:val="-3"/>
          <w:sz w:val="22"/>
          <w:szCs w:val="22"/>
        </w:rPr>
        <w:t>3</w:t>
      </w:r>
      <w:r w:rsidR="001B1EF2">
        <w:rPr>
          <w:rFonts w:ascii="Times New Roman" w:hAnsi="Times New Roman"/>
          <w:spacing w:val="-3"/>
          <w:sz w:val="22"/>
          <w:szCs w:val="22"/>
        </w:rPr>
        <w:t>21</w:t>
      </w:r>
      <w:r w:rsidRPr="00131941">
        <w:rPr>
          <w:rFonts w:ascii="Times New Roman" w:hAnsi="Times New Roman"/>
          <w:spacing w:val="-3"/>
          <w:sz w:val="22"/>
          <w:szCs w:val="22"/>
        </w:rPr>
        <w:t xml:space="preserve"> per dollar of subject revenue</w:t>
      </w:r>
      <w:r w:rsidRPr="00131941">
        <w:rPr>
          <w:rFonts w:ascii="Times New Roman" w:hAnsi="Times New Roman"/>
          <w:spacing w:val="-3"/>
          <w:sz w:val="22"/>
          <w:szCs w:val="22"/>
        </w:rPr>
        <w:tab/>
      </w:r>
      <w:r w:rsidRPr="00131941">
        <w:rPr>
          <w:rFonts w:ascii="Times New Roman" w:hAnsi="Times New Roman"/>
          <w:spacing w:val="-3"/>
          <w:sz w:val="22"/>
          <w:szCs w:val="22"/>
        </w:rPr>
        <w:tab/>
      </w:r>
      <w:r w:rsidRPr="00131941">
        <w:rPr>
          <w:rFonts w:ascii="Times New Roman" w:hAnsi="Times New Roman"/>
          <w:spacing w:val="-3"/>
          <w:sz w:val="22"/>
          <w:szCs w:val="22"/>
        </w:rPr>
        <w:tab/>
      </w:r>
    </w:p>
    <w:p w:rsidR="00D85F8E" w:rsidRPr="00131941" w:rsidP="00D85F8E" w14:paraId="5333DE5F" w14:textId="3FF55CA6">
      <w:pPr>
        <w:widowControl/>
        <w:tabs>
          <w:tab w:val="left" w:pos="-720"/>
        </w:tabs>
        <w:suppressAutoHyphens/>
        <w:rPr>
          <w:rFonts w:ascii="Times New Roman" w:hAnsi="Times New Roman"/>
          <w:spacing w:val="-3"/>
          <w:sz w:val="22"/>
          <w:szCs w:val="22"/>
        </w:rPr>
      </w:pPr>
      <w:r w:rsidRPr="00131941">
        <w:rPr>
          <w:rFonts w:ascii="Times New Roman" w:hAnsi="Times New Roman"/>
          <w:b/>
          <w:spacing w:val="-3"/>
          <w:sz w:val="22"/>
          <w:szCs w:val="22"/>
        </w:rPr>
        <w:t xml:space="preserve">Payment Type Code: </w:t>
      </w:r>
      <w:r w:rsidRPr="00131941">
        <w:rPr>
          <w:rFonts w:ascii="Times New Roman" w:hAnsi="Times New Roman"/>
          <w:spacing w:val="-3"/>
          <w:sz w:val="22"/>
          <w:szCs w:val="22"/>
        </w:rPr>
        <w:t xml:space="preserve"> </w:t>
      </w:r>
      <w:r w:rsidR="001B1EF2">
        <w:rPr>
          <w:rFonts w:ascii="Times New Roman" w:hAnsi="Times New Roman"/>
          <w:spacing w:val="-3"/>
          <w:sz w:val="22"/>
          <w:szCs w:val="22"/>
        </w:rPr>
        <w:t>20</w:t>
      </w:r>
      <w:r w:rsidRPr="00131941">
        <w:rPr>
          <w:rFonts w:ascii="Times New Roman" w:hAnsi="Times New Roman"/>
          <w:spacing w:val="-3"/>
          <w:sz w:val="22"/>
          <w:szCs w:val="22"/>
        </w:rPr>
        <w:t>72</w:t>
      </w:r>
    </w:p>
    <w:p w:rsidR="00D85F8E" w:rsidRPr="00131941" w:rsidP="00D85F8E" w14:paraId="07E6C918" w14:textId="77777777">
      <w:pPr>
        <w:widowControl/>
        <w:tabs>
          <w:tab w:val="left" w:pos="-720"/>
        </w:tabs>
        <w:suppressAutoHyphens/>
        <w:rPr>
          <w:rFonts w:ascii="Times New Roman" w:hAnsi="Times New Roman"/>
          <w:b/>
          <w:spacing w:val="-3"/>
          <w:sz w:val="22"/>
          <w:szCs w:val="22"/>
        </w:rPr>
      </w:pPr>
    </w:p>
    <w:p w:rsidR="00D85F8E" w:rsidRPr="00131941" w:rsidP="004A4B9F" w14:paraId="3BBD4462" w14:textId="77777777">
      <w:pPr>
        <w:pStyle w:val="header2"/>
        <w:widowControl/>
        <w:tabs>
          <w:tab w:val="clear" w:pos="1440"/>
          <w:tab w:val="clear" w:pos="4320"/>
          <w:tab w:val="clear" w:pos="8640"/>
        </w:tabs>
        <w:suppressAutoHyphens w:val="0"/>
        <w:outlineLvl w:val="0"/>
        <w:rPr>
          <w:sz w:val="22"/>
          <w:szCs w:val="22"/>
        </w:rPr>
      </w:pPr>
      <w:r w:rsidRPr="00131941">
        <w:rPr>
          <w:sz w:val="22"/>
          <w:szCs w:val="22"/>
        </w:rPr>
        <w:t>Regulatory Fee Obligation and FCC Form 499-A</w:t>
      </w:r>
    </w:p>
    <w:p w:rsidR="00D85F8E" w:rsidRPr="00131941" w:rsidP="00D85F8E" w14:paraId="66F532F3" w14:textId="77777777">
      <w:pPr>
        <w:widowControl/>
        <w:jc w:val="both"/>
        <w:rPr>
          <w:rFonts w:ascii="Times New Roman" w:hAnsi="Times New Roman"/>
          <w:b/>
          <w:sz w:val="22"/>
          <w:szCs w:val="22"/>
        </w:rPr>
      </w:pPr>
    </w:p>
    <w:p w:rsidR="00D85F8E" w:rsidP="00D85F8E" w14:paraId="67B07BD3" w14:textId="78DD9DCA">
      <w:pPr>
        <w:widowControl/>
        <w:rPr>
          <w:rFonts w:ascii="Times New Roman" w:hAnsi="Times New Roman"/>
          <w:sz w:val="22"/>
          <w:szCs w:val="22"/>
        </w:rPr>
      </w:pPr>
      <w:r w:rsidRPr="00131941">
        <w:rPr>
          <w:rFonts w:ascii="Times New Roman" w:hAnsi="Times New Roman"/>
          <w:sz w:val="22"/>
          <w:szCs w:val="22"/>
        </w:rPr>
        <w:t xml:space="preserve">This </w:t>
      </w:r>
      <w:r w:rsidRPr="00131941">
        <w:rPr>
          <w:rFonts w:ascii="Times New Roman" w:hAnsi="Times New Roman"/>
          <w:i/>
          <w:sz w:val="22"/>
          <w:szCs w:val="22"/>
        </w:rPr>
        <w:t xml:space="preserve">Fact Sheet </w:t>
      </w:r>
      <w:r w:rsidRPr="00131941">
        <w:rPr>
          <w:rFonts w:ascii="Times New Roman" w:hAnsi="Times New Roman"/>
          <w:sz w:val="22"/>
          <w:szCs w:val="22"/>
        </w:rPr>
        <w:t>provides information for ITSP providers to prepare and to pay their ITSP regulatory fees.  As in prior years, ITSP providers in FY 20</w:t>
      </w:r>
      <w:r w:rsidR="001B1EF2">
        <w:rPr>
          <w:rFonts w:ascii="Times New Roman" w:hAnsi="Times New Roman"/>
          <w:sz w:val="22"/>
          <w:szCs w:val="22"/>
        </w:rPr>
        <w:t>20</w:t>
      </w:r>
      <w:r w:rsidRPr="00131941">
        <w:rPr>
          <w:rFonts w:ascii="Times New Roman" w:hAnsi="Times New Roman"/>
          <w:sz w:val="22"/>
          <w:szCs w:val="22"/>
        </w:rPr>
        <w:t xml:space="preserve"> </w:t>
      </w:r>
      <w:r w:rsidRPr="00131941">
        <w:rPr>
          <w:rFonts w:ascii="Times New Roman" w:hAnsi="Times New Roman"/>
          <w:sz w:val="22"/>
          <w:szCs w:val="22"/>
          <w:u w:val="single"/>
        </w:rPr>
        <w:t>will not</w:t>
      </w:r>
      <w:r w:rsidRPr="00131941">
        <w:rPr>
          <w:rFonts w:ascii="Times New Roman" w:hAnsi="Times New Roman"/>
          <w:sz w:val="22"/>
          <w:szCs w:val="22"/>
        </w:rPr>
        <w:t xml:space="preserve"> receive a pre-completed regulatory fee bill (FCC Form 159-B) in the mail from the Commission.  An ITSP regulatory fee bill will be created, but this bill will be available for viewing only by accessing </w:t>
      </w:r>
      <w:r w:rsidRPr="00131941">
        <w:rPr>
          <w:rFonts w:ascii="Times New Roman" w:hAnsi="Times New Roman"/>
          <w:bCs/>
          <w:sz w:val="22"/>
          <w:szCs w:val="22"/>
        </w:rPr>
        <w:t xml:space="preserve">Fee Filer at </w:t>
      </w:r>
      <w:hyperlink r:id="rId6" w:history="1">
        <w:r w:rsidRPr="00131941">
          <w:rPr>
            <w:rStyle w:val="Hyperlink"/>
            <w:rFonts w:ascii="Times New Roman" w:hAnsi="Times New Roman"/>
            <w:sz w:val="22"/>
            <w:szCs w:val="22"/>
          </w:rPr>
          <w:t>www.fcc.gov/feefiler</w:t>
        </w:r>
      </w:hyperlink>
      <w:r w:rsidRPr="00131941">
        <w:rPr>
          <w:rFonts w:ascii="Times New Roman" w:hAnsi="Times New Roman"/>
          <w:sz w:val="22"/>
          <w:szCs w:val="22"/>
        </w:rPr>
        <w:t>.</w:t>
      </w:r>
      <w:r w:rsidRPr="00131941">
        <w:rPr>
          <w:rFonts w:ascii="Times New Roman" w:hAnsi="Times New Roman"/>
          <w:bCs/>
          <w:sz w:val="22"/>
          <w:szCs w:val="22"/>
        </w:rPr>
        <w:t xml:space="preserve">  ITSP providers are also required </w:t>
      </w:r>
      <w:r w:rsidRPr="00131941">
        <w:rPr>
          <w:rFonts w:ascii="Times New Roman" w:hAnsi="Times New Roman"/>
          <w:sz w:val="22"/>
          <w:szCs w:val="22"/>
        </w:rPr>
        <w:t>to make regulatory fee payments for all other fee categories.  The ITSP bill that is accessible in Fee Filer is based on information that was provided on FCC Form 499-A, which was due on April 1, 20</w:t>
      </w:r>
      <w:r w:rsidR="001B1EF2">
        <w:rPr>
          <w:rFonts w:ascii="Times New Roman" w:hAnsi="Times New Roman"/>
          <w:sz w:val="22"/>
          <w:szCs w:val="22"/>
        </w:rPr>
        <w:t>20</w:t>
      </w:r>
      <w:r w:rsidRPr="00131941">
        <w:rPr>
          <w:rFonts w:ascii="Times New Roman" w:hAnsi="Times New Roman"/>
          <w:sz w:val="22"/>
          <w:szCs w:val="22"/>
        </w:rPr>
        <w:t xml:space="preserve">, and includes revised 499-A filings processed through August </w:t>
      </w:r>
      <w:r w:rsidR="001B1EF2">
        <w:rPr>
          <w:rFonts w:ascii="Times New Roman" w:hAnsi="Times New Roman"/>
          <w:sz w:val="22"/>
          <w:szCs w:val="22"/>
        </w:rPr>
        <w:t>7</w:t>
      </w:r>
      <w:r w:rsidRPr="00131941">
        <w:rPr>
          <w:rFonts w:ascii="Times New Roman" w:hAnsi="Times New Roman"/>
          <w:sz w:val="22"/>
          <w:szCs w:val="22"/>
        </w:rPr>
        <w:t>, 20</w:t>
      </w:r>
      <w:r w:rsidR="001B1EF2">
        <w:rPr>
          <w:rFonts w:ascii="Times New Roman" w:hAnsi="Times New Roman"/>
          <w:sz w:val="22"/>
          <w:szCs w:val="22"/>
        </w:rPr>
        <w:t>20</w:t>
      </w:r>
      <w:r w:rsidRPr="00131941">
        <w:rPr>
          <w:rFonts w:ascii="Times New Roman" w:hAnsi="Times New Roman"/>
          <w:sz w:val="22"/>
          <w:szCs w:val="22"/>
        </w:rPr>
        <w:t xml:space="preserve">.   </w:t>
      </w:r>
    </w:p>
    <w:p w:rsidR="00D85F8E" w:rsidP="00D85F8E" w14:paraId="788B4EE7" w14:textId="77777777">
      <w:pPr>
        <w:widowControl/>
        <w:rPr>
          <w:rFonts w:ascii="Times New Roman" w:hAnsi="Times New Roman"/>
          <w:sz w:val="22"/>
          <w:szCs w:val="22"/>
        </w:rPr>
      </w:pPr>
    </w:p>
    <w:p w:rsidR="00D85F8E" w:rsidRPr="00C71464" w:rsidP="004A4B9F" w14:paraId="135EDA6C" w14:textId="394ECE0A">
      <w:pPr>
        <w:tabs>
          <w:tab w:val="left" w:pos="-720"/>
        </w:tabs>
        <w:suppressAutoHyphens/>
        <w:jc w:val="center"/>
        <w:rPr>
          <w:rFonts w:ascii="Times New Roman" w:hAnsi="Times New Roman"/>
          <w:sz w:val="22"/>
          <w:szCs w:val="22"/>
        </w:rPr>
      </w:pPr>
      <w:r>
        <w:rPr>
          <w:rFonts w:ascii="Times New Roman" w:hAnsi="Times New Roman"/>
          <w:b/>
          <w:sz w:val="22"/>
          <w:szCs w:val="22"/>
        </w:rPr>
        <w:t>Toll Free Number Regulatory Fee</w:t>
      </w:r>
    </w:p>
    <w:p w:rsidR="00D85F8E" w:rsidRPr="00C71464" w:rsidP="00D85F8E" w14:paraId="38EE274B" w14:textId="77777777">
      <w:pPr>
        <w:tabs>
          <w:tab w:val="left" w:pos="-720"/>
        </w:tabs>
        <w:suppressAutoHyphens/>
        <w:jc w:val="center"/>
        <w:rPr>
          <w:rFonts w:ascii="Times New Roman" w:hAnsi="Times New Roman"/>
          <w:sz w:val="22"/>
          <w:szCs w:val="22"/>
        </w:rPr>
      </w:pPr>
    </w:p>
    <w:p w:rsidR="00D85F8E" w:rsidP="00D85F8E" w14:paraId="23663BB8" w14:textId="0D2C11D7">
      <w:pPr>
        <w:widowControl/>
        <w:tabs>
          <w:tab w:val="left" w:pos="-720"/>
        </w:tabs>
        <w:suppressAutoHyphens/>
        <w:rPr>
          <w:rFonts w:ascii="Times New Roman" w:hAnsi="Times New Roman"/>
          <w:spacing w:val="-3"/>
          <w:sz w:val="22"/>
          <w:szCs w:val="22"/>
        </w:rPr>
      </w:pPr>
      <w:r>
        <w:rPr>
          <w:rFonts w:ascii="Times New Roman" w:hAnsi="Times New Roman"/>
          <w:sz w:val="22"/>
          <w:szCs w:val="22"/>
        </w:rPr>
        <w:t>Responsible Organizations (</w:t>
      </w:r>
      <w:r>
        <w:rPr>
          <w:rFonts w:ascii="Times New Roman" w:hAnsi="Times New Roman"/>
          <w:sz w:val="22"/>
          <w:szCs w:val="22"/>
        </w:rPr>
        <w:t>RespOrg</w:t>
      </w:r>
      <w:r>
        <w:rPr>
          <w:rFonts w:ascii="Times New Roman" w:hAnsi="Times New Roman"/>
          <w:sz w:val="22"/>
          <w:szCs w:val="22"/>
        </w:rPr>
        <w:t>)</w:t>
      </w:r>
      <w:r w:rsidR="00CA4178">
        <w:rPr>
          <w:rFonts w:ascii="Times New Roman" w:hAnsi="Times New Roman"/>
          <w:sz w:val="22"/>
          <w:szCs w:val="22"/>
        </w:rPr>
        <w:t xml:space="preserve"> are required to pay regulatory fees for toll free numbers (TFN)</w:t>
      </w:r>
      <w:r w:rsidR="00C440ED">
        <w:rPr>
          <w:rFonts w:ascii="Times New Roman" w:hAnsi="Times New Roman"/>
          <w:sz w:val="22"/>
          <w:szCs w:val="22"/>
        </w:rPr>
        <w:t>.</w:t>
      </w:r>
      <w:r>
        <w:rPr>
          <w:rStyle w:val="FootnoteReference"/>
          <w:rFonts w:ascii="Times New Roman" w:hAnsi="Times New Roman"/>
          <w:sz w:val="22"/>
          <w:szCs w:val="22"/>
        </w:rPr>
        <w:footnoteReference w:id="4"/>
      </w:r>
      <w:r w:rsidR="00C440ED">
        <w:rPr>
          <w:rFonts w:ascii="Times New Roman" w:hAnsi="Times New Roman"/>
          <w:sz w:val="22"/>
          <w:szCs w:val="22"/>
        </w:rPr>
        <w:t xml:space="preserve">  For FY 20</w:t>
      </w:r>
      <w:r w:rsidR="0008181B">
        <w:rPr>
          <w:rFonts w:ascii="Times New Roman" w:hAnsi="Times New Roman"/>
          <w:sz w:val="22"/>
          <w:szCs w:val="22"/>
        </w:rPr>
        <w:t>20</w:t>
      </w:r>
      <w:r w:rsidR="00C440ED">
        <w:rPr>
          <w:rFonts w:ascii="Times New Roman" w:hAnsi="Times New Roman"/>
          <w:sz w:val="22"/>
          <w:szCs w:val="22"/>
        </w:rPr>
        <w:t xml:space="preserve"> regulatory fees, </w:t>
      </w:r>
      <w:r w:rsidR="00C440ED">
        <w:rPr>
          <w:rFonts w:ascii="Times New Roman" w:hAnsi="Times New Roman"/>
          <w:sz w:val="22"/>
          <w:szCs w:val="22"/>
        </w:rPr>
        <w:t>RespOrgs</w:t>
      </w:r>
      <w:r w:rsidR="00C440ED">
        <w:rPr>
          <w:rFonts w:ascii="Times New Roman" w:hAnsi="Times New Roman"/>
          <w:sz w:val="22"/>
          <w:szCs w:val="22"/>
        </w:rPr>
        <w:t xml:space="preserve"> should use their</w:t>
      </w:r>
      <w:r>
        <w:rPr>
          <w:rFonts w:ascii="Times New Roman" w:hAnsi="Times New Roman"/>
          <w:sz w:val="22"/>
          <w:szCs w:val="22"/>
        </w:rPr>
        <w:t xml:space="preserve"> </w:t>
      </w:r>
      <w:r>
        <w:rPr>
          <w:rFonts w:ascii="Times New Roman" w:hAnsi="Times New Roman"/>
          <w:sz w:val="22"/>
          <w:szCs w:val="22"/>
        </w:rPr>
        <w:t>toll free</w:t>
      </w:r>
      <w:r>
        <w:rPr>
          <w:rFonts w:ascii="Times New Roman" w:hAnsi="Times New Roman"/>
          <w:sz w:val="22"/>
          <w:szCs w:val="22"/>
        </w:rPr>
        <w:t xml:space="preserve"> number count as of December 31, 201</w:t>
      </w:r>
      <w:r w:rsidR="0008181B">
        <w:rPr>
          <w:rFonts w:ascii="Times New Roman" w:hAnsi="Times New Roman"/>
          <w:sz w:val="22"/>
          <w:szCs w:val="22"/>
        </w:rPr>
        <w:t>9</w:t>
      </w:r>
      <w:r>
        <w:rPr>
          <w:rFonts w:ascii="Times New Roman" w:hAnsi="Times New Roman"/>
          <w:sz w:val="22"/>
          <w:szCs w:val="22"/>
        </w:rPr>
        <w:t>.  The Commission will identify the count based on data provided by S</w:t>
      </w:r>
      <w:r w:rsidR="00482AFF">
        <w:rPr>
          <w:rFonts w:ascii="Times New Roman" w:hAnsi="Times New Roman"/>
          <w:sz w:val="22"/>
          <w:szCs w:val="22"/>
        </w:rPr>
        <w:t>OMOS</w:t>
      </w:r>
      <w:r>
        <w:rPr>
          <w:rFonts w:ascii="Times New Roman" w:hAnsi="Times New Roman"/>
          <w:sz w:val="22"/>
          <w:szCs w:val="22"/>
        </w:rPr>
        <w:t xml:space="preserve">, the administrator of </w:t>
      </w:r>
      <w:r>
        <w:rPr>
          <w:rFonts w:ascii="Times New Roman" w:hAnsi="Times New Roman"/>
          <w:sz w:val="22"/>
          <w:szCs w:val="22"/>
        </w:rPr>
        <w:t>toll free</w:t>
      </w:r>
      <w:r>
        <w:rPr>
          <w:rFonts w:ascii="Times New Roman" w:hAnsi="Times New Roman"/>
          <w:sz w:val="22"/>
          <w:szCs w:val="22"/>
        </w:rPr>
        <w:t xml:space="preserve"> numbers.  </w:t>
      </w:r>
      <w:r>
        <w:rPr>
          <w:rFonts w:ascii="Times New Roman" w:hAnsi="Times New Roman"/>
          <w:sz w:val="22"/>
          <w:szCs w:val="22"/>
        </w:rPr>
        <w:t>RespOrgs</w:t>
      </w:r>
      <w:r>
        <w:rPr>
          <w:rFonts w:ascii="Times New Roman" w:hAnsi="Times New Roman"/>
          <w:sz w:val="22"/>
          <w:szCs w:val="22"/>
        </w:rPr>
        <w:t xml:space="preserve"> will </w:t>
      </w:r>
      <w:r w:rsidRPr="006954E1">
        <w:rPr>
          <w:rFonts w:ascii="Times New Roman" w:hAnsi="Times New Roman"/>
          <w:sz w:val="22"/>
          <w:szCs w:val="22"/>
          <w:u w:val="single"/>
        </w:rPr>
        <w:t>not need</w:t>
      </w:r>
      <w:r>
        <w:rPr>
          <w:rFonts w:ascii="Times New Roman" w:hAnsi="Times New Roman"/>
          <w:sz w:val="22"/>
          <w:szCs w:val="22"/>
        </w:rPr>
        <w:t xml:space="preserve"> to determine their </w:t>
      </w:r>
      <w:r>
        <w:rPr>
          <w:rFonts w:ascii="Times New Roman" w:hAnsi="Times New Roman"/>
          <w:sz w:val="22"/>
          <w:szCs w:val="22"/>
        </w:rPr>
        <w:t>toll free</w:t>
      </w:r>
      <w:r>
        <w:rPr>
          <w:rFonts w:ascii="Times New Roman" w:hAnsi="Times New Roman"/>
          <w:sz w:val="22"/>
          <w:szCs w:val="22"/>
        </w:rPr>
        <w:t xml:space="preserve"> number count; the quantity field will be pre-populated in the Fee Filer system.  To view your toll free number counts and pay the fees, </w:t>
      </w:r>
      <w:r>
        <w:rPr>
          <w:rFonts w:ascii="Times New Roman" w:hAnsi="Times New Roman"/>
          <w:sz w:val="22"/>
          <w:szCs w:val="22"/>
        </w:rPr>
        <w:t>RespOrgs</w:t>
      </w:r>
      <w:r>
        <w:rPr>
          <w:rFonts w:ascii="Times New Roman" w:hAnsi="Times New Roman"/>
          <w:sz w:val="22"/>
          <w:szCs w:val="22"/>
        </w:rPr>
        <w:t xml:space="preserve"> will need to log into the Commission’s </w:t>
      </w:r>
      <w:r w:rsidRPr="00131941">
        <w:rPr>
          <w:rFonts w:ascii="Times New Roman" w:hAnsi="Times New Roman"/>
          <w:spacing w:val="-3"/>
          <w:sz w:val="22"/>
          <w:szCs w:val="22"/>
        </w:rPr>
        <w:t xml:space="preserve">Fee Filer web application </w:t>
      </w:r>
      <w:r>
        <w:rPr>
          <w:rFonts w:ascii="Times New Roman" w:hAnsi="Times New Roman"/>
          <w:spacing w:val="-3"/>
          <w:sz w:val="22"/>
          <w:szCs w:val="22"/>
        </w:rPr>
        <w:t>system (</w:t>
      </w:r>
      <w:hyperlink r:id="rId6" w:history="1">
        <w:r w:rsidRPr="00131941">
          <w:rPr>
            <w:rStyle w:val="Hyperlink"/>
            <w:rFonts w:ascii="Times New Roman" w:hAnsi="Times New Roman"/>
            <w:sz w:val="22"/>
            <w:szCs w:val="22"/>
          </w:rPr>
          <w:t>www.fcc.gov/feefiler</w:t>
        </w:r>
      </w:hyperlink>
      <w:r>
        <w:rPr>
          <w:rFonts w:ascii="Times New Roman" w:hAnsi="Times New Roman"/>
          <w:spacing w:val="-3"/>
          <w:sz w:val="22"/>
          <w:szCs w:val="22"/>
        </w:rPr>
        <w:t>)</w:t>
      </w:r>
      <w:r w:rsidRPr="00131941">
        <w:rPr>
          <w:rFonts w:ascii="Times New Roman" w:hAnsi="Times New Roman"/>
          <w:spacing w:val="-3"/>
          <w:sz w:val="22"/>
          <w:szCs w:val="22"/>
        </w:rPr>
        <w:t xml:space="preserve"> </w:t>
      </w:r>
      <w:r>
        <w:rPr>
          <w:rFonts w:ascii="Times New Roman" w:hAnsi="Times New Roman"/>
          <w:spacing w:val="-3"/>
          <w:sz w:val="22"/>
          <w:szCs w:val="22"/>
        </w:rPr>
        <w:t>with the proper FCC Registration Number</w:t>
      </w:r>
      <w:r w:rsidR="0098756F">
        <w:rPr>
          <w:rFonts w:ascii="Times New Roman" w:hAnsi="Times New Roman"/>
          <w:spacing w:val="-3"/>
          <w:sz w:val="22"/>
          <w:szCs w:val="22"/>
        </w:rPr>
        <w:t xml:space="preserve"> (FRN)</w:t>
      </w:r>
      <w:r>
        <w:rPr>
          <w:rFonts w:ascii="Times New Roman" w:hAnsi="Times New Roman"/>
          <w:spacing w:val="-3"/>
          <w:sz w:val="22"/>
          <w:szCs w:val="22"/>
        </w:rPr>
        <w:t xml:space="preserve"> and password.  If you do not have an FRN, please log into the Commission’s CORES system to register and obtain one.  If you already have an FRN, but do not know which FRN the Commission is using to establish the regulatory fee bill, pleas</w:t>
      </w:r>
      <w:r w:rsidR="008F1928">
        <w:rPr>
          <w:rFonts w:ascii="Times New Roman" w:hAnsi="Times New Roman"/>
          <w:spacing w:val="-3"/>
          <w:sz w:val="22"/>
          <w:szCs w:val="22"/>
        </w:rPr>
        <w:t>e contact 877-480-3201, Option 6</w:t>
      </w:r>
      <w:r>
        <w:rPr>
          <w:rFonts w:ascii="Times New Roman" w:hAnsi="Times New Roman"/>
          <w:spacing w:val="-3"/>
          <w:sz w:val="22"/>
          <w:szCs w:val="22"/>
        </w:rPr>
        <w:t xml:space="preserve"> (8:00 am – 6:00 pm, ET) for additional information.  </w:t>
      </w:r>
    </w:p>
    <w:p w:rsidR="00D85F8E" w:rsidP="00D85F8E" w14:paraId="240DC2A9" w14:textId="77777777">
      <w:pPr>
        <w:widowControl/>
        <w:tabs>
          <w:tab w:val="left" w:pos="-720"/>
        </w:tabs>
        <w:suppressAutoHyphens/>
        <w:rPr>
          <w:rFonts w:ascii="Times New Roman" w:hAnsi="Times New Roman"/>
          <w:spacing w:val="-3"/>
          <w:sz w:val="22"/>
          <w:szCs w:val="22"/>
        </w:rPr>
      </w:pPr>
    </w:p>
    <w:p w:rsidR="00D85F8E" w:rsidRPr="00131941" w:rsidP="00D85F8E" w14:paraId="3EF18571" w14:textId="3A00AA0F">
      <w:pPr>
        <w:widowControl/>
        <w:tabs>
          <w:tab w:val="left" w:pos="-720"/>
        </w:tabs>
        <w:suppressAutoHyphens/>
        <w:rPr>
          <w:rFonts w:ascii="Times New Roman" w:hAnsi="Times New Roman"/>
          <w:spacing w:val="-3"/>
          <w:sz w:val="22"/>
          <w:szCs w:val="22"/>
        </w:rPr>
      </w:pPr>
      <w:r>
        <w:rPr>
          <w:rFonts w:ascii="Times New Roman" w:hAnsi="Times New Roman"/>
          <w:spacing w:val="-3"/>
          <w:sz w:val="22"/>
          <w:szCs w:val="22"/>
        </w:rPr>
        <w:t>A</w:t>
      </w:r>
      <w:r>
        <w:rPr>
          <w:rFonts w:ascii="Times New Roman" w:hAnsi="Times New Roman"/>
          <w:spacing w:val="-3"/>
          <w:sz w:val="22"/>
          <w:szCs w:val="22"/>
        </w:rPr>
        <w:t xml:space="preserve"> number of </w:t>
      </w:r>
      <w:r>
        <w:rPr>
          <w:rFonts w:ascii="Times New Roman" w:hAnsi="Times New Roman"/>
          <w:spacing w:val="-3"/>
          <w:sz w:val="22"/>
          <w:szCs w:val="22"/>
        </w:rPr>
        <w:t>RespOrgs</w:t>
      </w:r>
      <w:r>
        <w:rPr>
          <w:rFonts w:ascii="Times New Roman" w:hAnsi="Times New Roman"/>
          <w:spacing w:val="-3"/>
          <w:sz w:val="22"/>
          <w:szCs w:val="22"/>
        </w:rPr>
        <w:t xml:space="preserve"> are listed as non-U.S. entities (</w:t>
      </w:r>
      <w:r w:rsidR="001A5744">
        <w:rPr>
          <w:rFonts w:ascii="Times New Roman" w:hAnsi="Times New Roman"/>
          <w:spacing w:val="-3"/>
          <w:sz w:val="22"/>
          <w:szCs w:val="22"/>
        </w:rPr>
        <w:t xml:space="preserve">e.g. </w:t>
      </w:r>
      <w:r>
        <w:rPr>
          <w:rFonts w:ascii="Times New Roman" w:hAnsi="Times New Roman"/>
          <w:spacing w:val="-3"/>
          <w:sz w:val="22"/>
          <w:szCs w:val="22"/>
        </w:rPr>
        <w:t xml:space="preserve">Canadian).  Because it is difficult to determine which of the </w:t>
      </w:r>
      <w:r>
        <w:rPr>
          <w:rFonts w:ascii="Times New Roman" w:hAnsi="Times New Roman"/>
          <w:spacing w:val="-3"/>
          <w:sz w:val="22"/>
          <w:szCs w:val="22"/>
        </w:rPr>
        <w:t>toll free</w:t>
      </w:r>
      <w:r>
        <w:rPr>
          <w:rFonts w:ascii="Times New Roman" w:hAnsi="Times New Roman"/>
          <w:spacing w:val="-3"/>
          <w:sz w:val="22"/>
          <w:szCs w:val="22"/>
        </w:rPr>
        <w:t xml:space="preserve"> numbers held by non-U.S. </w:t>
      </w:r>
      <w:r>
        <w:rPr>
          <w:rFonts w:ascii="Times New Roman" w:hAnsi="Times New Roman"/>
          <w:spacing w:val="-3"/>
          <w:sz w:val="22"/>
          <w:szCs w:val="22"/>
        </w:rPr>
        <w:t>RespOrgs</w:t>
      </w:r>
      <w:r>
        <w:rPr>
          <w:rFonts w:ascii="Times New Roman" w:hAnsi="Times New Roman"/>
          <w:spacing w:val="-3"/>
          <w:sz w:val="22"/>
          <w:szCs w:val="22"/>
        </w:rPr>
        <w:t xml:space="preserve"> are accessible to the United States, the Commission has determined that in FY 20</w:t>
      </w:r>
      <w:r w:rsidR="001A5744">
        <w:rPr>
          <w:rFonts w:ascii="Times New Roman" w:hAnsi="Times New Roman"/>
          <w:spacing w:val="-3"/>
          <w:sz w:val="22"/>
          <w:szCs w:val="22"/>
        </w:rPr>
        <w:t>20</w:t>
      </w:r>
      <w:r>
        <w:rPr>
          <w:rFonts w:ascii="Times New Roman" w:hAnsi="Times New Roman"/>
          <w:spacing w:val="-3"/>
          <w:sz w:val="22"/>
          <w:szCs w:val="22"/>
        </w:rPr>
        <w:t xml:space="preserve"> non-U.S. </w:t>
      </w:r>
      <w:r>
        <w:rPr>
          <w:rFonts w:ascii="Times New Roman" w:hAnsi="Times New Roman"/>
          <w:spacing w:val="-3"/>
          <w:sz w:val="22"/>
          <w:szCs w:val="22"/>
        </w:rPr>
        <w:t>RespOrgs</w:t>
      </w:r>
      <w:r>
        <w:rPr>
          <w:rFonts w:ascii="Times New Roman" w:hAnsi="Times New Roman"/>
          <w:spacing w:val="-3"/>
          <w:sz w:val="22"/>
          <w:szCs w:val="22"/>
        </w:rPr>
        <w:t xml:space="preserve"> </w:t>
      </w:r>
      <w:r w:rsidRPr="003477A4">
        <w:rPr>
          <w:rFonts w:ascii="Times New Roman" w:hAnsi="Times New Roman"/>
          <w:spacing w:val="-3"/>
          <w:sz w:val="22"/>
          <w:szCs w:val="22"/>
          <w:u w:val="single"/>
        </w:rPr>
        <w:t>are not</w:t>
      </w:r>
      <w:r>
        <w:rPr>
          <w:rFonts w:ascii="Times New Roman" w:hAnsi="Times New Roman"/>
          <w:spacing w:val="-3"/>
          <w:sz w:val="22"/>
          <w:szCs w:val="22"/>
        </w:rPr>
        <w:t xml:space="preserve"> subject to the Toll Free Number regulatory fee.  </w:t>
      </w:r>
    </w:p>
    <w:p w:rsidR="00D85F8E" w:rsidP="00D85F8E" w14:paraId="529914CB" w14:textId="77777777">
      <w:pPr>
        <w:widowControl/>
        <w:rPr>
          <w:rFonts w:ascii="Times New Roman" w:hAnsi="Times New Roman"/>
          <w:sz w:val="22"/>
          <w:szCs w:val="22"/>
        </w:rPr>
      </w:pPr>
    </w:p>
    <w:p w:rsidR="00D85F8E" w:rsidRPr="00131941" w:rsidP="004A4B9F" w14:paraId="55BF9A4B" w14:textId="77777777">
      <w:pPr>
        <w:pStyle w:val="header2"/>
        <w:widowControl/>
        <w:tabs>
          <w:tab w:val="clear" w:pos="1440"/>
          <w:tab w:val="clear" w:pos="4320"/>
          <w:tab w:val="clear" w:pos="8640"/>
        </w:tabs>
        <w:suppressAutoHyphens w:val="0"/>
        <w:outlineLvl w:val="0"/>
        <w:rPr>
          <w:sz w:val="22"/>
          <w:szCs w:val="22"/>
        </w:rPr>
      </w:pPr>
      <w:r w:rsidRPr="00131941">
        <w:rPr>
          <w:sz w:val="22"/>
          <w:szCs w:val="22"/>
        </w:rPr>
        <w:t xml:space="preserve">Fee Payment Amount and Payment Type Code for </w:t>
      </w:r>
      <w:r>
        <w:rPr>
          <w:sz w:val="22"/>
          <w:szCs w:val="22"/>
        </w:rPr>
        <w:t xml:space="preserve">the </w:t>
      </w:r>
      <w:r>
        <w:rPr>
          <w:sz w:val="22"/>
          <w:szCs w:val="22"/>
        </w:rPr>
        <w:t>Toll Free</w:t>
      </w:r>
      <w:r>
        <w:rPr>
          <w:sz w:val="22"/>
          <w:szCs w:val="22"/>
        </w:rPr>
        <w:t xml:space="preserve"> Number Regulatory Fee</w:t>
      </w:r>
    </w:p>
    <w:p w:rsidR="00D85F8E" w:rsidRPr="00131941" w:rsidP="00D85F8E" w14:paraId="328F1453" w14:textId="77777777">
      <w:pPr>
        <w:widowControl/>
        <w:tabs>
          <w:tab w:val="left" w:pos="-720"/>
        </w:tabs>
        <w:suppressAutoHyphens/>
        <w:jc w:val="center"/>
        <w:rPr>
          <w:rFonts w:ascii="Times New Roman" w:hAnsi="Times New Roman"/>
          <w:b/>
          <w:spacing w:val="-3"/>
          <w:sz w:val="22"/>
          <w:szCs w:val="22"/>
        </w:rPr>
      </w:pPr>
    </w:p>
    <w:p w:rsidR="00D85F8E" w:rsidRPr="00131941" w:rsidP="00D85F8E" w14:paraId="360B8F44" w14:textId="77777777">
      <w:pPr>
        <w:widowControl/>
        <w:tabs>
          <w:tab w:val="left" w:pos="-720"/>
        </w:tabs>
        <w:suppressAutoHyphens/>
        <w:rPr>
          <w:rFonts w:ascii="Times New Roman" w:hAnsi="Times New Roman"/>
          <w:spacing w:val="-3"/>
          <w:sz w:val="22"/>
          <w:szCs w:val="22"/>
        </w:rPr>
      </w:pPr>
      <w:r w:rsidRPr="00131941">
        <w:rPr>
          <w:rFonts w:ascii="Times New Roman" w:hAnsi="Times New Roman"/>
          <w:b/>
          <w:spacing w:val="-3"/>
          <w:sz w:val="22"/>
          <w:szCs w:val="22"/>
        </w:rPr>
        <w:t>Fee Payment Amount:</w:t>
      </w:r>
      <w:r w:rsidRPr="00131941">
        <w:rPr>
          <w:rFonts w:ascii="Times New Roman" w:hAnsi="Times New Roman"/>
          <w:spacing w:val="-3"/>
          <w:sz w:val="22"/>
          <w:szCs w:val="22"/>
        </w:rPr>
        <w:t xml:space="preserve">  $0.</w:t>
      </w:r>
      <w:r>
        <w:rPr>
          <w:rFonts w:ascii="Times New Roman" w:hAnsi="Times New Roman"/>
          <w:spacing w:val="-3"/>
          <w:sz w:val="22"/>
          <w:szCs w:val="22"/>
        </w:rPr>
        <w:t>1</w:t>
      </w:r>
      <w:r w:rsidR="009F00B4">
        <w:rPr>
          <w:rFonts w:ascii="Times New Roman" w:hAnsi="Times New Roman"/>
          <w:spacing w:val="-3"/>
          <w:sz w:val="22"/>
          <w:szCs w:val="22"/>
        </w:rPr>
        <w:t>2</w:t>
      </w:r>
      <w:r w:rsidRPr="00131941">
        <w:rPr>
          <w:rFonts w:ascii="Times New Roman" w:hAnsi="Times New Roman"/>
          <w:spacing w:val="-3"/>
          <w:sz w:val="22"/>
          <w:szCs w:val="22"/>
        </w:rPr>
        <w:t xml:space="preserve"> per </w:t>
      </w:r>
      <w:r>
        <w:rPr>
          <w:rFonts w:ascii="Times New Roman" w:hAnsi="Times New Roman"/>
          <w:spacing w:val="-3"/>
          <w:sz w:val="22"/>
          <w:szCs w:val="22"/>
        </w:rPr>
        <w:t>Toll Free Number</w:t>
      </w:r>
      <w:r w:rsidRPr="00131941">
        <w:rPr>
          <w:rFonts w:ascii="Times New Roman" w:hAnsi="Times New Roman"/>
          <w:spacing w:val="-3"/>
          <w:sz w:val="22"/>
          <w:szCs w:val="22"/>
        </w:rPr>
        <w:tab/>
      </w:r>
      <w:r w:rsidRPr="00131941">
        <w:rPr>
          <w:rFonts w:ascii="Times New Roman" w:hAnsi="Times New Roman"/>
          <w:spacing w:val="-3"/>
          <w:sz w:val="22"/>
          <w:szCs w:val="22"/>
        </w:rPr>
        <w:tab/>
      </w:r>
      <w:r w:rsidRPr="00131941">
        <w:rPr>
          <w:rFonts w:ascii="Times New Roman" w:hAnsi="Times New Roman"/>
          <w:spacing w:val="-3"/>
          <w:sz w:val="22"/>
          <w:szCs w:val="22"/>
        </w:rPr>
        <w:tab/>
      </w:r>
    </w:p>
    <w:p w:rsidR="00D85F8E" w:rsidP="00D85F8E" w14:paraId="7483F8BE" w14:textId="2DCEA780">
      <w:pPr>
        <w:widowControl/>
        <w:rPr>
          <w:rFonts w:ascii="Times New Roman" w:hAnsi="Times New Roman"/>
          <w:sz w:val="22"/>
          <w:szCs w:val="22"/>
        </w:rPr>
      </w:pPr>
      <w:r w:rsidRPr="00131941">
        <w:rPr>
          <w:rFonts w:ascii="Times New Roman" w:hAnsi="Times New Roman"/>
          <w:b/>
          <w:spacing w:val="-3"/>
          <w:sz w:val="22"/>
          <w:szCs w:val="22"/>
        </w:rPr>
        <w:t xml:space="preserve">Payment Type Code: </w:t>
      </w:r>
      <w:r w:rsidRPr="00131941">
        <w:rPr>
          <w:rFonts w:ascii="Times New Roman" w:hAnsi="Times New Roman"/>
          <w:spacing w:val="-3"/>
          <w:sz w:val="22"/>
          <w:szCs w:val="22"/>
        </w:rPr>
        <w:t xml:space="preserve"> </w:t>
      </w:r>
      <w:r w:rsidR="0008181B">
        <w:rPr>
          <w:rFonts w:ascii="Times New Roman" w:hAnsi="Times New Roman"/>
          <w:spacing w:val="-3"/>
          <w:sz w:val="22"/>
          <w:szCs w:val="22"/>
        </w:rPr>
        <w:t>20</w:t>
      </w:r>
      <w:r>
        <w:rPr>
          <w:rFonts w:ascii="Times New Roman" w:hAnsi="Times New Roman"/>
          <w:spacing w:val="-3"/>
          <w:sz w:val="22"/>
          <w:szCs w:val="22"/>
        </w:rPr>
        <w:t>91</w:t>
      </w:r>
    </w:p>
    <w:p w:rsidR="00D85F8E" w:rsidRPr="00131941" w:rsidP="00D85F8E" w14:paraId="05EA9773" w14:textId="77777777">
      <w:pPr>
        <w:widowControl/>
        <w:rPr>
          <w:rFonts w:ascii="Times New Roman" w:hAnsi="Times New Roman"/>
          <w:sz w:val="22"/>
          <w:szCs w:val="22"/>
        </w:rPr>
      </w:pPr>
    </w:p>
    <w:p w:rsidR="00D85F8E" w:rsidRPr="00131941" w:rsidP="00D85F8E" w14:paraId="13C0C529" w14:textId="77777777">
      <w:pPr>
        <w:widowControl/>
        <w:rPr>
          <w:rFonts w:ascii="Times New Roman" w:hAnsi="Times New Roman"/>
          <w:sz w:val="22"/>
          <w:szCs w:val="22"/>
        </w:rPr>
      </w:pPr>
    </w:p>
    <w:p w:rsidR="00D85F8E" w:rsidRPr="00131941" w:rsidP="00D85F8E" w14:paraId="65587A14" w14:textId="77777777">
      <w:pPr>
        <w:pStyle w:val="ParaNum0"/>
        <w:numPr>
          <w:ilvl w:val="0"/>
          <w:numId w:val="0"/>
        </w:numPr>
        <w:jc w:val="center"/>
        <w:rPr>
          <w:b/>
          <w:szCs w:val="22"/>
        </w:rPr>
      </w:pPr>
      <w:r>
        <w:rPr>
          <w:b/>
          <w:szCs w:val="22"/>
        </w:rPr>
        <w:br w:type="page"/>
      </w:r>
      <w:r w:rsidRPr="00131941">
        <w:rPr>
          <w:b/>
          <w:szCs w:val="22"/>
        </w:rPr>
        <w:t>MANDATORY USE OF FEE FILER</w:t>
      </w:r>
    </w:p>
    <w:p w:rsidR="00D85F8E" w:rsidRPr="00C71464" w:rsidP="00D85F8E" w14:paraId="0E503659" w14:textId="77777777">
      <w:pPr>
        <w:tabs>
          <w:tab w:val="left" w:pos="-720"/>
        </w:tabs>
        <w:suppressAutoHyphens/>
        <w:outlineLvl w:val="0"/>
        <w:rPr>
          <w:rFonts w:ascii="Times New Roman" w:hAnsi="Times New Roman"/>
          <w:iCs/>
          <w:sz w:val="22"/>
          <w:szCs w:val="22"/>
        </w:rPr>
      </w:pPr>
      <w:r w:rsidRPr="003D572A">
        <w:rPr>
          <w:rFonts w:ascii="Times New Roman" w:hAnsi="Times New Roman"/>
          <w:sz w:val="22"/>
          <w:szCs w:val="22"/>
        </w:rPr>
        <w:t xml:space="preserve">The use of the online Fee Filer system for filing regulatory fees has not changed since the process was first initiated in FY 2009:  licensees and </w:t>
      </w:r>
      <w:r w:rsidRPr="003D572A">
        <w:rPr>
          <w:rFonts w:ascii="Times New Roman" w:hAnsi="Times New Roman"/>
          <w:sz w:val="22"/>
          <w:szCs w:val="22"/>
        </w:rPr>
        <w:t>regulatees</w:t>
      </w:r>
      <w:r w:rsidRPr="003D572A">
        <w:rPr>
          <w:rFonts w:ascii="Times New Roman" w:hAnsi="Times New Roman"/>
          <w:sz w:val="22"/>
          <w:szCs w:val="22"/>
        </w:rPr>
        <w:t xml:space="preserve"> must first enter the Commission’s Fee Filer system with a valid FRN and password, and follow the online prompts to review their data and submit an electronic fee payment.</w:t>
      </w:r>
      <w:r w:rsidRPr="003D572A">
        <w:rPr>
          <w:rFonts w:ascii="Times New Roman" w:hAnsi="Times New Roman"/>
          <w:iCs/>
          <w:sz w:val="22"/>
          <w:szCs w:val="22"/>
        </w:rPr>
        <w:t xml:space="preserve">  </w:t>
      </w:r>
      <w:r w:rsidRPr="003D572A">
        <w:rPr>
          <w:rFonts w:ascii="Times New Roman" w:hAnsi="Times New Roman"/>
          <w:sz w:val="22"/>
          <w:szCs w:val="22"/>
        </w:rPr>
        <w:t xml:space="preserve">Use of the online Fee Filer system is mandatory, and </w:t>
      </w:r>
      <w:r w:rsidRPr="003D572A">
        <w:rPr>
          <w:rFonts w:ascii="Times New Roman" w:hAnsi="Times New Roman"/>
          <w:b/>
          <w:sz w:val="22"/>
          <w:szCs w:val="22"/>
        </w:rPr>
        <w:t xml:space="preserve">payments in the form of checks, money orders, and cashier’s checks </w:t>
      </w:r>
      <w:r w:rsidR="00C37B30">
        <w:rPr>
          <w:rFonts w:ascii="Times New Roman" w:hAnsi="Times New Roman"/>
          <w:b/>
          <w:sz w:val="22"/>
          <w:szCs w:val="22"/>
          <w:u w:val="single"/>
        </w:rPr>
        <w:t xml:space="preserve">will not be </w:t>
      </w:r>
      <w:r w:rsidRPr="003D572A">
        <w:rPr>
          <w:rFonts w:ascii="Times New Roman" w:hAnsi="Times New Roman"/>
          <w:b/>
          <w:sz w:val="22"/>
          <w:szCs w:val="22"/>
          <w:u w:val="single"/>
        </w:rPr>
        <w:t>accepted</w:t>
      </w:r>
      <w:r w:rsidRPr="003D572A">
        <w:rPr>
          <w:rFonts w:ascii="Times New Roman" w:hAnsi="Times New Roman"/>
          <w:sz w:val="22"/>
          <w:szCs w:val="22"/>
        </w:rPr>
        <w:t xml:space="preserve">. </w:t>
      </w:r>
      <w:r>
        <w:rPr>
          <w:rStyle w:val="FootnoteReference"/>
          <w:rFonts w:ascii="Times New Roman" w:hAnsi="Times New Roman"/>
          <w:sz w:val="22"/>
          <w:szCs w:val="22"/>
        </w:rPr>
        <w:footnoteReference w:id="5"/>
      </w:r>
      <w:r w:rsidRPr="003D572A">
        <w:rPr>
          <w:rFonts w:ascii="Times New Roman" w:hAnsi="Times New Roman"/>
          <w:sz w:val="22"/>
          <w:szCs w:val="22"/>
        </w:rPr>
        <w:t xml:space="preserve">  </w:t>
      </w:r>
      <w:r>
        <w:rPr>
          <w:rFonts w:ascii="Times New Roman" w:hAnsi="Times New Roman"/>
          <w:sz w:val="22"/>
          <w:szCs w:val="22"/>
        </w:rPr>
        <w:t>In making a wire transfer, please fax the “</w:t>
      </w:r>
      <w:r w:rsidRPr="009F1F95">
        <w:rPr>
          <w:sz w:val="22"/>
          <w:szCs w:val="22"/>
          <w:u w:val="single"/>
        </w:rPr>
        <w:t>Wire Transfer Instructions”</w:t>
      </w:r>
      <w:r w:rsidRPr="009F1F95">
        <w:rPr>
          <w:sz w:val="22"/>
          <w:szCs w:val="22"/>
        </w:rPr>
        <w:t xml:space="preserve"> from Fee Filer to the Federal Communications Commission at (202) 418-2843 at least one hour before initiating the wire transfer</w:t>
      </w:r>
      <w:r w:rsidRPr="00771831">
        <w:rPr>
          <w:b/>
          <w:sz w:val="22"/>
          <w:szCs w:val="22"/>
        </w:rPr>
        <w:t xml:space="preserve"> (but on the same business day) so as not to delay crediting their account.</w:t>
      </w:r>
      <w:r>
        <w:rPr>
          <w:b/>
          <w:sz w:val="22"/>
          <w:szCs w:val="22"/>
        </w:rPr>
        <w:t xml:space="preserve">  These Wire Transfer Instructions contain valuable information (e.g. FRN, Voucher Number, Payer Name, and the Amount of the Wire) that will help to post the payment more quickly, and avoid costly delays that could result in penalties and interest for missing the payment due date.  </w:t>
      </w:r>
      <w:r w:rsidRPr="00771831">
        <w:rPr>
          <w:sz w:val="22"/>
          <w:szCs w:val="22"/>
        </w:rPr>
        <w:t>Please note that most wire transfers initiated after 6:00 p.m. (EDT) will be credited the next business day.</w:t>
      </w:r>
      <w:r>
        <w:rPr>
          <w:sz w:val="22"/>
          <w:szCs w:val="22"/>
        </w:rPr>
        <w:t xml:space="preserve">  </w:t>
      </w:r>
      <w:r w:rsidRPr="00C71464">
        <w:rPr>
          <w:rFonts w:ascii="Times New Roman" w:hAnsi="Times New Roman"/>
          <w:sz w:val="22"/>
        </w:rPr>
        <w:t xml:space="preserve">Complete instructions for making wire payments are posted at </w:t>
      </w:r>
      <w:hyperlink r:id="rId7" w:tooltip="http://transition.fcc.gov/fees/wiretran.html" w:history="1">
        <w:r w:rsidRPr="00C71464">
          <w:rPr>
            <w:rStyle w:val="Hyperlink"/>
            <w:rFonts w:ascii="Times New Roman" w:hAnsi="Times New Roman"/>
            <w:sz w:val="22"/>
            <w:szCs w:val="22"/>
          </w:rPr>
          <w:t>http://transition.fcc.gov/fees/wiretran.html</w:t>
        </w:r>
      </w:hyperlink>
      <w:r w:rsidRPr="00C71464">
        <w:rPr>
          <w:rFonts w:ascii="Times New Roman" w:hAnsi="Times New Roman"/>
          <w:iCs/>
          <w:sz w:val="22"/>
          <w:szCs w:val="22"/>
        </w:rPr>
        <w:t xml:space="preserve">  </w:t>
      </w:r>
    </w:p>
    <w:p w:rsidR="00D85F8E" w:rsidRPr="00C71464" w:rsidP="00D85F8E" w14:paraId="3641A915" w14:textId="77777777">
      <w:pPr>
        <w:tabs>
          <w:tab w:val="left" w:pos="-720"/>
        </w:tabs>
        <w:suppressAutoHyphens/>
        <w:outlineLvl w:val="0"/>
        <w:rPr>
          <w:rFonts w:ascii="Times New Roman" w:hAnsi="Times New Roman"/>
          <w:iCs/>
          <w:sz w:val="22"/>
          <w:szCs w:val="22"/>
        </w:rPr>
      </w:pPr>
    </w:p>
    <w:p w:rsidR="00D85F8E" w:rsidRPr="00131941" w:rsidP="00D85F8E" w14:paraId="10005FAD" w14:textId="77777777">
      <w:pPr>
        <w:widowControl/>
        <w:rPr>
          <w:rFonts w:ascii="Times New Roman" w:hAnsi="Times New Roman"/>
          <w:b/>
          <w:sz w:val="22"/>
          <w:szCs w:val="22"/>
        </w:rPr>
      </w:pPr>
      <w:r w:rsidRPr="00131941">
        <w:rPr>
          <w:rFonts w:ascii="Times New Roman" w:hAnsi="Times New Roman"/>
          <w:b/>
          <w:sz w:val="22"/>
          <w:szCs w:val="22"/>
        </w:rPr>
        <w:t>To Begin the Process:</w:t>
      </w:r>
    </w:p>
    <w:p w:rsidR="00D85F8E" w:rsidRPr="00131941" w:rsidP="00D85F8E" w14:paraId="7963298A" w14:textId="2B0CF83E">
      <w:pPr>
        <w:widowControl/>
        <w:tabs>
          <w:tab w:val="left" w:pos="-720"/>
        </w:tabs>
        <w:suppressAutoHyphens/>
        <w:rPr>
          <w:rFonts w:ascii="Times New Roman" w:hAnsi="Times New Roman"/>
          <w:spacing w:val="-3"/>
          <w:sz w:val="22"/>
          <w:szCs w:val="22"/>
        </w:rPr>
      </w:pPr>
      <w:r w:rsidRPr="00131941">
        <w:rPr>
          <w:rFonts w:ascii="Times New Roman" w:hAnsi="Times New Roman"/>
          <w:spacing w:val="-3"/>
          <w:sz w:val="22"/>
          <w:szCs w:val="22"/>
        </w:rPr>
        <w:t>To begin the process of filing your FY 20</w:t>
      </w:r>
      <w:r w:rsidR="0008181B">
        <w:rPr>
          <w:rFonts w:ascii="Times New Roman" w:hAnsi="Times New Roman"/>
          <w:spacing w:val="-3"/>
          <w:sz w:val="22"/>
          <w:szCs w:val="22"/>
        </w:rPr>
        <w:t>20</w:t>
      </w:r>
      <w:r w:rsidR="005559B7">
        <w:rPr>
          <w:rFonts w:ascii="Times New Roman" w:hAnsi="Times New Roman"/>
          <w:spacing w:val="-3"/>
          <w:sz w:val="22"/>
          <w:szCs w:val="22"/>
        </w:rPr>
        <w:t xml:space="preserve"> </w:t>
      </w:r>
      <w:r w:rsidRPr="00131941">
        <w:rPr>
          <w:rFonts w:ascii="Times New Roman" w:hAnsi="Times New Roman"/>
          <w:spacing w:val="-3"/>
          <w:sz w:val="22"/>
          <w:szCs w:val="22"/>
        </w:rPr>
        <w:t xml:space="preserve">ITSP regulatory fee, please access the FCC’s Fee Filer web application located at:  </w:t>
      </w:r>
      <w:hyperlink r:id="rId6" w:history="1">
        <w:r w:rsidRPr="00131941">
          <w:rPr>
            <w:rStyle w:val="Hyperlink"/>
            <w:rFonts w:ascii="Times New Roman" w:hAnsi="Times New Roman"/>
            <w:sz w:val="22"/>
            <w:szCs w:val="22"/>
          </w:rPr>
          <w:t>www.fcc.gov/feefiler</w:t>
        </w:r>
      </w:hyperlink>
      <w:r w:rsidRPr="00131941">
        <w:rPr>
          <w:rFonts w:ascii="Times New Roman" w:hAnsi="Times New Roman"/>
          <w:spacing w:val="-3"/>
          <w:sz w:val="22"/>
          <w:szCs w:val="22"/>
        </w:rPr>
        <w:t xml:space="preserve">.  </w:t>
      </w:r>
    </w:p>
    <w:p w:rsidR="00D85F8E" w:rsidRPr="00131941" w:rsidP="00D85F8E" w14:paraId="6C3D8E16" w14:textId="77777777">
      <w:pPr>
        <w:widowControl/>
        <w:tabs>
          <w:tab w:val="left" w:pos="-720"/>
        </w:tabs>
        <w:suppressAutoHyphens/>
        <w:rPr>
          <w:rFonts w:ascii="Times New Roman" w:hAnsi="Times New Roman"/>
          <w:spacing w:val="-3"/>
          <w:sz w:val="22"/>
          <w:szCs w:val="22"/>
        </w:rPr>
      </w:pPr>
    </w:p>
    <w:p w:rsidR="00D85F8E" w:rsidRPr="00131941" w:rsidP="00D85F8E" w14:paraId="1080E50C" w14:textId="77777777">
      <w:pPr>
        <w:widowControl/>
        <w:tabs>
          <w:tab w:val="left" w:pos="-720"/>
        </w:tabs>
        <w:suppressAutoHyphens/>
        <w:rPr>
          <w:rFonts w:ascii="Times New Roman" w:hAnsi="Times New Roman"/>
          <w:spacing w:val="-3"/>
          <w:sz w:val="22"/>
          <w:szCs w:val="22"/>
        </w:rPr>
      </w:pPr>
      <w:r w:rsidRPr="00131941">
        <w:rPr>
          <w:rFonts w:ascii="Times New Roman" w:hAnsi="Times New Roman"/>
          <w:spacing w:val="-3"/>
          <w:sz w:val="22"/>
          <w:szCs w:val="22"/>
        </w:rPr>
        <w:t xml:space="preserve">ITSP providers may incorporate within a single payment the ITSP fee and any other regulatory fee that is owed.  After logging into Fee Filer with the FRN associated with the ITSP regulatory fee, a pre-completed worksheet resembling a Form 159-W will be presented. </w:t>
      </w:r>
    </w:p>
    <w:p w:rsidR="00D85F8E" w:rsidRPr="00131941" w:rsidP="00D85F8E" w14:paraId="3BDFA4FF" w14:textId="77777777">
      <w:pPr>
        <w:widowControl/>
        <w:rPr>
          <w:rFonts w:ascii="Times New Roman" w:hAnsi="Times New Roman"/>
          <w:spacing w:val="-3"/>
          <w:sz w:val="22"/>
          <w:szCs w:val="22"/>
        </w:rPr>
      </w:pPr>
    </w:p>
    <w:p w:rsidR="00D85F8E" w:rsidRPr="00131941" w:rsidP="00D85F8E" w14:paraId="0DC9A7DA" w14:textId="77777777">
      <w:pPr>
        <w:widowControl/>
        <w:rPr>
          <w:rFonts w:ascii="Times New Roman" w:hAnsi="Times New Roman"/>
          <w:sz w:val="22"/>
          <w:szCs w:val="22"/>
        </w:rPr>
      </w:pPr>
      <w:r w:rsidRPr="00131941">
        <w:rPr>
          <w:rFonts w:ascii="Times New Roman" w:hAnsi="Times New Roman"/>
          <w:sz w:val="22"/>
          <w:szCs w:val="22"/>
        </w:rPr>
        <w:t xml:space="preserve"> After logging into Fee Filer, ITSP providers will have an opportunity to electronically edit the pre-completed ITSP worksheet.  Upon completion of the edits, the provider can pay electronically.</w:t>
      </w:r>
    </w:p>
    <w:p w:rsidR="00D85F8E" w:rsidRPr="00131941" w:rsidP="00D85F8E" w14:paraId="0C39082D" w14:textId="77777777">
      <w:pPr>
        <w:widowControl/>
        <w:rPr>
          <w:rFonts w:ascii="Times New Roman" w:hAnsi="Times New Roman"/>
          <w:sz w:val="22"/>
          <w:szCs w:val="22"/>
        </w:rPr>
      </w:pPr>
    </w:p>
    <w:p w:rsidR="00D85F8E" w:rsidRPr="00131941" w:rsidP="00D85F8E" w14:paraId="02FB5FBF" w14:textId="77777777">
      <w:pPr>
        <w:widowControl/>
        <w:rPr>
          <w:rFonts w:ascii="Times New Roman" w:hAnsi="Times New Roman"/>
          <w:sz w:val="22"/>
          <w:szCs w:val="22"/>
        </w:rPr>
      </w:pPr>
      <w:r w:rsidRPr="00131941">
        <w:rPr>
          <w:rFonts w:ascii="Times New Roman" w:hAnsi="Times New Roman"/>
          <w:b/>
          <w:sz w:val="22"/>
          <w:szCs w:val="22"/>
          <w:u w:val="single"/>
        </w:rPr>
        <w:t>PLEASE</w:t>
      </w:r>
      <w:r w:rsidRPr="00131941">
        <w:rPr>
          <w:rFonts w:ascii="Times New Roman" w:hAnsi="Times New Roman"/>
          <w:sz w:val="22"/>
          <w:szCs w:val="22"/>
          <w:u w:val="single"/>
        </w:rPr>
        <w:t xml:space="preserve"> </w:t>
      </w:r>
      <w:r w:rsidRPr="00131941">
        <w:rPr>
          <w:rFonts w:ascii="Times New Roman" w:hAnsi="Times New Roman"/>
          <w:b/>
          <w:sz w:val="22"/>
          <w:szCs w:val="22"/>
          <w:u w:val="single"/>
        </w:rPr>
        <w:t>NOTE</w:t>
      </w:r>
      <w:r w:rsidRPr="00131941">
        <w:rPr>
          <w:rFonts w:ascii="Times New Roman" w:hAnsi="Times New Roman"/>
          <w:b/>
          <w:sz w:val="22"/>
          <w:szCs w:val="22"/>
        </w:rPr>
        <w:t xml:space="preserve">:  </w:t>
      </w:r>
      <w:r w:rsidRPr="00131941">
        <w:rPr>
          <w:rFonts w:ascii="Times New Roman" w:hAnsi="Times New Roman"/>
          <w:sz w:val="22"/>
          <w:szCs w:val="22"/>
        </w:rPr>
        <w:t xml:space="preserve">Please note that if the Form 159-W worksheet is revised, it is the responsibility of the ITSP provider to file a revised 499-A form with USAC.  Until this revised 499-A form is filed with USAC, the Commission will continue to use the 499-A form upon which the regulatory fee bill was created as the official regulatory fee amount due.   </w:t>
      </w:r>
    </w:p>
    <w:p w:rsidR="00D85F8E" w:rsidRPr="00131941" w:rsidP="00D85F8E" w14:paraId="0094DB1D" w14:textId="77777777">
      <w:pPr>
        <w:widowControl/>
        <w:tabs>
          <w:tab w:val="left" w:pos="-720"/>
        </w:tabs>
        <w:suppressAutoHyphens/>
        <w:rPr>
          <w:rFonts w:ascii="Times New Roman" w:hAnsi="Times New Roman"/>
          <w:spacing w:val="-3"/>
          <w:sz w:val="22"/>
          <w:szCs w:val="22"/>
        </w:rPr>
      </w:pPr>
    </w:p>
    <w:p w:rsidR="00D85F8E" w:rsidP="00D85F8E" w14:paraId="69A687E8" w14:textId="4B5345CC">
      <w:pPr>
        <w:widowControl/>
        <w:tabs>
          <w:tab w:val="left" w:pos="-720"/>
        </w:tabs>
        <w:suppressAutoHyphens/>
        <w:rPr>
          <w:rFonts w:ascii="Times New Roman" w:hAnsi="Times New Roman"/>
          <w:b/>
          <w:spacing w:val="-3"/>
          <w:sz w:val="22"/>
          <w:szCs w:val="22"/>
        </w:rPr>
      </w:pPr>
      <w:r w:rsidRPr="00131941">
        <w:rPr>
          <w:rFonts w:ascii="Times New Roman" w:hAnsi="Times New Roman"/>
          <w:b/>
          <w:spacing w:val="-3"/>
          <w:sz w:val="22"/>
          <w:szCs w:val="22"/>
        </w:rPr>
        <w:t>Payment methods for electronic filings:</w:t>
      </w:r>
    </w:p>
    <w:p w:rsidR="00BB1304" w:rsidRPr="00131941" w:rsidP="00D85F8E" w14:paraId="54A97EBF" w14:textId="77777777">
      <w:pPr>
        <w:widowControl/>
        <w:tabs>
          <w:tab w:val="left" w:pos="-720"/>
        </w:tabs>
        <w:suppressAutoHyphens/>
        <w:rPr>
          <w:rFonts w:ascii="Times New Roman" w:hAnsi="Times New Roman"/>
          <w:b/>
          <w:spacing w:val="-3"/>
          <w:sz w:val="22"/>
          <w:szCs w:val="22"/>
        </w:rPr>
      </w:pPr>
    </w:p>
    <w:p w:rsidR="00D85F8E" w:rsidRPr="00131941" w:rsidP="00D85F8E" w14:paraId="34B8ABBD" w14:textId="77777777">
      <w:pPr>
        <w:widowControl/>
        <w:numPr>
          <w:ilvl w:val="0"/>
          <w:numId w:val="19"/>
        </w:numPr>
        <w:tabs>
          <w:tab w:val="left" w:pos="-720"/>
        </w:tabs>
        <w:suppressAutoHyphens/>
        <w:rPr>
          <w:rFonts w:ascii="Times New Roman" w:hAnsi="Times New Roman"/>
          <w:spacing w:val="-3"/>
          <w:sz w:val="22"/>
          <w:szCs w:val="22"/>
        </w:rPr>
      </w:pPr>
      <w:r w:rsidRPr="00131941">
        <w:rPr>
          <w:rFonts w:ascii="Times New Roman" w:hAnsi="Times New Roman"/>
          <w:spacing w:val="-3"/>
          <w:sz w:val="22"/>
          <w:szCs w:val="22"/>
        </w:rPr>
        <w:t xml:space="preserve">Online Credit Card via Fee Filer (see paragraph below on limits to credit card transactions) </w:t>
      </w:r>
    </w:p>
    <w:p w:rsidR="00D85F8E" w:rsidRPr="00131941" w:rsidP="00D85F8E" w14:paraId="2BA13DF0" w14:textId="77777777">
      <w:pPr>
        <w:widowControl/>
        <w:numPr>
          <w:ilvl w:val="0"/>
          <w:numId w:val="19"/>
        </w:numPr>
        <w:tabs>
          <w:tab w:val="left" w:pos="-720"/>
        </w:tabs>
        <w:suppressAutoHyphens/>
        <w:rPr>
          <w:rFonts w:ascii="Times New Roman" w:hAnsi="Times New Roman"/>
          <w:spacing w:val="-3"/>
          <w:sz w:val="22"/>
          <w:szCs w:val="22"/>
        </w:rPr>
      </w:pPr>
      <w:r w:rsidRPr="00131941">
        <w:rPr>
          <w:rFonts w:ascii="Times New Roman" w:hAnsi="Times New Roman"/>
          <w:spacing w:val="-3"/>
          <w:sz w:val="22"/>
          <w:szCs w:val="22"/>
        </w:rPr>
        <w:t>Online ACH Debit from Bank Account, via Fee Filer</w:t>
      </w:r>
    </w:p>
    <w:p w:rsidR="00D85F8E" w:rsidRPr="00131941" w:rsidP="00D85F8E" w14:paraId="63D1F694" w14:textId="77777777">
      <w:pPr>
        <w:widowControl/>
        <w:numPr>
          <w:ilvl w:val="0"/>
          <w:numId w:val="19"/>
        </w:numPr>
        <w:tabs>
          <w:tab w:val="left" w:pos="-720"/>
        </w:tabs>
        <w:suppressAutoHyphens/>
        <w:rPr>
          <w:rFonts w:ascii="Times New Roman" w:hAnsi="Times New Roman"/>
          <w:spacing w:val="-3"/>
          <w:sz w:val="22"/>
          <w:szCs w:val="22"/>
        </w:rPr>
      </w:pPr>
      <w:r w:rsidRPr="00131941">
        <w:rPr>
          <w:rFonts w:ascii="Times New Roman" w:hAnsi="Times New Roman"/>
          <w:spacing w:val="-3"/>
          <w:sz w:val="22"/>
          <w:szCs w:val="22"/>
        </w:rPr>
        <w:t xml:space="preserve">Wire Transfer (preceded by a faxed </w:t>
      </w:r>
      <w:r>
        <w:rPr>
          <w:rFonts w:ascii="Times New Roman" w:hAnsi="Times New Roman"/>
          <w:spacing w:val="-3"/>
          <w:sz w:val="22"/>
          <w:szCs w:val="22"/>
        </w:rPr>
        <w:t>(</w:t>
      </w:r>
      <w:r w:rsidRPr="00C71464">
        <w:rPr>
          <w:rFonts w:ascii="Times New Roman" w:hAnsi="Times New Roman"/>
          <w:sz w:val="22"/>
          <w:szCs w:val="22"/>
        </w:rPr>
        <w:t>(202) 418-2843)</w:t>
      </w:r>
      <w:r>
        <w:rPr>
          <w:rFonts w:ascii="Times New Roman" w:hAnsi="Times New Roman"/>
          <w:sz w:val="22"/>
          <w:szCs w:val="22"/>
        </w:rPr>
        <w:t>)</w:t>
      </w:r>
      <w:r w:rsidRPr="00131941">
        <w:rPr>
          <w:rFonts w:ascii="Times New Roman" w:hAnsi="Times New Roman"/>
          <w:spacing w:val="-3"/>
          <w:sz w:val="22"/>
          <w:szCs w:val="22"/>
        </w:rPr>
        <w:t xml:space="preserve"> copy of a Fee Filer-generated </w:t>
      </w:r>
      <w:r w:rsidR="00C20B91">
        <w:rPr>
          <w:rFonts w:ascii="Times New Roman" w:hAnsi="Times New Roman"/>
          <w:spacing w:val="-3"/>
          <w:sz w:val="22"/>
          <w:szCs w:val="22"/>
        </w:rPr>
        <w:t>“</w:t>
      </w:r>
      <w:r w:rsidRPr="009F1F95" w:rsidR="00C20B91">
        <w:rPr>
          <w:sz w:val="22"/>
          <w:szCs w:val="22"/>
          <w:u w:val="single"/>
        </w:rPr>
        <w:t>Wire Transfer Instructions</w:t>
      </w:r>
      <w:r w:rsidR="00C20B91">
        <w:rPr>
          <w:sz w:val="22"/>
          <w:szCs w:val="22"/>
          <w:u w:val="single"/>
        </w:rPr>
        <w:t>"</w:t>
      </w:r>
      <w:r w:rsidRPr="00131941" w:rsidR="00C20B91">
        <w:rPr>
          <w:rFonts w:ascii="Times New Roman" w:hAnsi="Times New Roman"/>
          <w:spacing w:val="-3"/>
          <w:sz w:val="22"/>
          <w:szCs w:val="22"/>
        </w:rPr>
        <w:t xml:space="preserve"> </w:t>
      </w:r>
      <w:r w:rsidRPr="00131941">
        <w:rPr>
          <w:rFonts w:ascii="Times New Roman" w:hAnsi="Times New Roman"/>
          <w:spacing w:val="-3"/>
          <w:sz w:val="22"/>
          <w:szCs w:val="22"/>
        </w:rPr>
        <w:t xml:space="preserve">see </w:t>
      </w:r>
      <w:hyperlink r:id="rId8" w:history="1">
        <w:r w:rsidRPr="00131941">
          <w:rPr>
            <w:rStyle w:val="Hyperlink"/>
            <w:rFonts w:ascii="Times New Roman" w:hAnsi="Times New Roman"/>
            <w:spacing w:val="-3"/>
            <w:sz w:val="22"/>
            <w:szCs w:val="22"/>
          </w:rPr>
          <w:t>http://www.fcc.gov/fees/wiretran.html</w:t>
        </w:r>
      </w:hyperlink>
      <w:r w:rsidRPr="00131941">
        <w:rPr>
          <w:rFonts w:ascii="Times New Roman" w:hAnsi="Times New Roman"/>
          <w:spacing w:val="-3"/>
          <w:sz w:val="22"/>
          <w:szCs w:val="22"/>
        </w:rPr>
        <w:t xml:space="preserve"> for full instructions.)</w:t>
      </w:r>
    </w:p>
    <w:p w:rsidR="00D85F8E" w:rsidRPr="00131941" w:rsidP="00D85F8E" w14:paraId="08ED762B" w14:textId="77777777">
      <w:pPr>
        <w:widowControl/>
        <w:tabs>
          <w:tab w:val="left" w:pos="-720"/>
        </w:tabs>
        <w:suppressAutoHyphens/>
        <w:ind w:left="360"/>
        <w:rPr>
          <w:rFonts w:ascii="Times New Roman" w:hAnsi="Times New Roman"/>
          <w:spacing w:val="-3"/>
          <w:sz w:val="22"/>
          <w:szCs w:val="22"/>
        </w:rPr>
      </w:pPr>
    </w:p>
    <w:p w:rsidR="00D85F8E" w:rsidRPr="00131941" w:rsidP="004A4B9F" w14:paraId="18DB0067" w14:textId="4688DE49">
      <w:pPr>
        <w:tabs>
          <w:tab w:val="left" w:pos="-720"/>
        </w:tabs>
        <w:suppressAutoHyphens/>
        <w:outlineLvl w:val="0"/>
        <w:rPr>
          <w:rFonts w:ascii="Times New Roman" w:hAnsi="Times New Roman"/>
          <w:b/>
          <w:sz w:val="22"/>
          <w:szCs w:val="22"/>
        </w:rPr>
      </w:pPr>
      <w:r>
        <w:rPr>
          <w:rFonts w:ascii="Times New Roman" w:hAnsi="Times New Roman"/>
          <w:b/>
          <w:sz w:val="22"/>
          <w:szCs w:val="22"/>
        </w:rPr>
        <w:t>Limitations on Credit Card Transactions</w:t>
      </w:r>
    </w:p>
    <w:p w:rsidR="00D85F8E" w:rsidRPr="00131941" w:rsidP="00D85F8E" w14:paraId="24AB2C69" w14:textId="77777777">
      <w:pPr>
        <w:tabs>
          <w:tab w:val="left" w:pos="-720"/>
        </w:tabs>
        <w:suppressAutoHyphens/>
        <w:jc w:val="center"/>
        <w:outlineLvl w:val="0"/>
        <w:rPr>
          <w:rFonts w:ascii="Times New Roman" w:hAnsi="Times New Roman"/>
          <w:b/>
          <w:sz w:val="22"/>
          <w:szCs w:val="22"/>
        </w:rPr>
      </w:pPr>
    </w:p>
    <w:p w:rsidR="00D85F8E" w:rsidRPr="00C71464" w:rsidP="00D85F8E" w14:paraId="55D38C70" w14:textId="41FB5117">
      <w:pPr>
        <w:ind w:right="758"/>
        <w:rPr>
          <w:rFonts w:ascii="Times New Roman" w:hAnsi="Times New Roman"/>
          <w:sz w:val="22"/>
          <w:szCs w:val="22"/>
        </w:rPr>
      </w:pPr>
      <w:r w:rsidRPr="00C71464">
        <w:rPr>
          <w:rFonts w:ascii="Times New Roman" w:hAnsi="Times New Roman"/>
          <w:sz w:val="22"/>
        </w:rPr>
        <w:t xml:space="preserve">In accordance with U.S. Treasury Announcement No. A-2014-04 (July 2014), the amount that can be charged on a credit card for transactions with federal agencies </w:t>
      </w:r>
      <w:r w:rsidR="00E76B73">
        <w:rPr>
          <w:rFonts w:ascii="Times New Roman" w:hAnsi="Times New Roman"/>
          <w:sz w:val="22"/>
        </w:rPr>
        <w:t>is</w:t>
      </w:r>
      <w:r w:rsidRPr="00C71464">
        <w:rPr>
          <w:rFonts w:ascii="Times New Roman" w:hAnsi="Times New Roman"/>
          <w:sz w:val="22"/>
        </w:rPr>
        <w:t xml:space="preserve"> $24,999.99.</w:t>
      </w:r>
      <w:r>
        <w:rPr>
          <w:rStyle w:val="FootnoteReference"/>
          <w:rFonts w:ascii="Times New Roman" w:hAnsi="Times New Roman"/>
          <w:sz w:val="22"/>
        </w:rPr>
        <w:footnoteReference w:id="6"/>
      </w:r>
      <w:r w:rsidRPr="00C71464">
        <w:rPr>
          <w:rFonts w:ascii="Times New Roman" w:hAnsi="Times New Roman"/>
          <w:sz w:val="22"/>
        </w:rPr>
        <w:t xml:space="preserve">  </w:t>
      </w:r>
      <w:r w:rsidRPr="00C71464">
        <w:rPr>
          <w:rFonts w:ascii="Times New Roman" w:hAnsi="Times New Roman"/>
          <w:sz w:val="22"/>
        </w:rPr>
        <w:t xml:space="preserve">This lower transaction amount </w:t>
      </w:r>
      <w:r w:rsidR="00F96003">
        <w:rPr>
          <w:rFonts w:ascii="Times New Roman" w:hAnsi="Times New Roman"/>
          <w:sz w:val="22"/>
        </w:rPr>
        <w:t>was</w:t>
      </w:r>
      <w:r w:rsidRPr="00C71464" w:rsidR="00F96003">
        <w:rPr>
          <w:rFonts w:ascii="Times New Roman" w:hAnsi="Times New Roman"/>
          <w:sz w:val="22"/>
        </w:rPr>
        <w:t xml:space="preserve"> </w:t>
      </w:r>
      <w:r w:rsidRPr="00C71464">
        <w:rPr>
          <w:rFonts w:ascii="Times New Roman" w:hAnsi="Times New Roman"/>
          <w:sz w:val="22"/>
        </w:rPr>
        <w:t>effective June 1, 2015.  Transactions greater than $24,999.99 will be rejected.  This limit applies to single payments or bundled payments of more than one bill.  Multiple transactions to a single agency in one day may be aggregated and treated as a single transaction subject to the $24,999.99 limit.  Customers who wish to pay an amount greater than $24,999.99 should consider available electronic alternatives such as Visa or MasterCard debit cards, ACH debits from a bank account, and wire transfers.  Each of these payment options is available after filing regulatory fee information in Fee Filer. Further details will be provided regarding payment methods and procedures at the time of FY 20</w:t>
      </w:r>
      <w:r w:rsidR="0008181B">
        <w:rPr>
          <w:rFonts w:ascii="Times New Roman" w:hAnsi="Times New Roman"/>
          <w:sz w:val="22"/>
        </w:rPr>
        <w:t>20</w:t>
      </w:r>
      <w:r w:rsidRPr="00C71464">
        <w:rPr>
          <w:rFonts w:ascii="Times New Roman" w:hAnsi="Times New Roman"/>
          <w:sz w:val="22"/>
        </w:rPr>
        <w:t xml:space="preserve"> regulatory fee collection</w:t>
      </w:r>
      <w:r w:rsidRPr="00C71464">
        <w:rPr>
          <w:rFonts w:ascii="Times New Roman" w:hAnsi="Times New Roman"/>
          <w:color w:val="1F497D"/>
          <w:sz w:val="22"/>
        </w:rPr>
        <w:t xml:space="preserve"> </w:t>
      </w:r>
      <w:r w:rsidRPr="009D23A7">
        <w:rPr>
          <w:rFonts w:ascii="Times New Roman" w:hAnsi="Times New Roman"/>
          <w:sz w:val="22"/>
        </w:rPr>
        <w:t>in Fact Sheets,</w:t>
      </w:r>
      <w:r w:rsidRPr="00C71464">
        <w:rPr>
          <w:rFonts w:ascii="Times New Roman" w:hAnsi="Times New Roman"/>
          <w:color w:val="1F497D"/>
          <w:sz w:val="22"/>
        </w:rPr>
        <w:t xml:space="preserve"> available at </w:t>
      </w:r>
      <w:hyperlink r:id="rId9" w:history="1">
        <w:r w:rsidRPr="00C71464">
          <w:rPr>
            <w:rStyle w:val="Hyperlink"/>
            <w:rFonts w:ascii="Times New Roman" w:hAnsi="Times New Roman"/>
            <w:sz w:val="22"/>
          </w:rPr>
          <w:t>https://www.fcc.gov/regfees</w:t>
        </w:r>
      </w:hyperlink>
      <w:r w:rsidRPr="00C71464">
        <w:rPr>
          <w:rFonts w:ascii="Times New Roman" w:hAnsi="Times New Roman"/>
          <w:color w:val="1F497D"/>
          <w:sz w:val="22"/>
          <w:u w:val="single"/>
        </w:rPr>
        <w:t>.</w:t>
      </w:r>
    </w:p>
    <w:p w:rsidR="00D85F8E" w:rsidRPr="00C71464" w:rsidP="00D85F8E" w14:paraId="2FBF8BCA" w14:textId="77777777">
      <w:pPr>
        <w:ind w:right="758"/>
        <w:rPr>
          <w:rFonts w:ascii="Times New Roman" w:hAnsi="Times New Roman"/>
          <w:sz w:val="22"/>
          <w:szCs w:val="22"/>
        </w:rPr>
      </w:pPr>
    </w:p>
    <w:p w:rsidR="00D85F8E" w:rsidRPr="00C71464" w:rsidP="00D85F8E" w14:paraId="62629BD3" w14:textId="4DA531C5">
      <w:pPr>
        <w:ind w:right="758"/>
        <w:rPr>
          <w:rFonts w:ascii="Times New Roman" w:hAnsi="Times New Roman"/>
          <w:sz w:val="22"/>
          <w:szCs w:val="22"/>
        </w:rPr>
      </w:pPr>
      <w:r w:rsidRPr="00C71464">
        <w:rPr>
          <w:rFonts w:ascii="Times New Roman" w:hAnsi="Times New Roman"/>
          <w:sz w:val="22"/>
          <w:szCs w:val="22"/>
        </w:rPr>
        <w:t xml:space="preserve">Regulatory fee payments that exceed the U.S. Treasury limit and are rejected by Treasury, causing a payment to </w:t>
      </w:r>
      <w:r w:rsidR="001741E4">
        <w:rPr>
          <w:rFonts w:ascii="Times New Roman" w:hAnsi="Times New Roman"/>
          <w:sz w:val="22"/>
          <w:szCs w:val="22"/>
        </w:rPr>
        <w:t xml:space="preserve">not </w:t>
      </w:r>
      <w:r w:rsidRPr="00C71464">
        <w:rPr>
          <w:rFonts w:ascii="Times New Roman" w:hAnsi="Times New Roman"/>
          <w:sz w:val="22"/>
          <w:szCs w:val="22"/>
        </w:rPr>
        <w:t>meet the required payment deadline, will be subject to interest, fees, and a 25</w:t>
      </w:r>
      <w:r w:rsidR="001741E4">
        <w:rPr>
          <w:rFonts w:ascii="Times New Roman" w:hAnsi="Times New Roman"/>
          <w:sz w:val="22"/>
          <w:szCs w:val="22"/>
        </w:rPr>
        <w:t xml:space="preserve"> percent</w:t>
      </w:r>
      <w:r w:rsidRPr="00C71464">
        <w:rPr>
          <w:rFonts w:ascii="Times New Roman" w:hAnsi="Times New Roman"/>
          <w:sz w:val="22"/>
          <w:szCs w:val="22"/>
        </w:rPr>
        <w:t xml:space="preserve"> late payment penalty.</w:t>
      </w:r>
    </w:p>
    <w:p w:rsidR="00D85F8E" w:rsidRPr="00C71464" w:rsidP="00D85F8E" w14:paraId="7C00C684" w14:textId="77777777">
      <w:pPr>
        <w:ind w:right="758"/>
        <w:rPr>
          <w:rFonts w:ascii="Times New Roman" w:hAnsi="Times New Roman"/>
          <w:sz w:val="22"/>
          <w:szCs w:val="22"/>
        </w:rPr>
      </w:pPr>
    </w:p>
    <w:p w:rsidR="00D85F8E" w:rsidRPr="00C71464" w:rsidP="004A4B9F" w14:paraId="44CCA020" w14:textId="5F2C0486">
      <w:pPr>
        <w:pStyle w:val="Heading3"/>
        <w:numPr>
          <w:ilvl w:val="0"/>
          <w:numId w:val="0"/>
        </w:numPr>
        <w:tabs>
          <w:tab w:val="left" w:pos="2160"/>
        </w:tabs>
        <w:spacing w:after="120"/>
        <w:jc w:val="center"/>
        <w:rPr>
          <w:rFonts w:ascii="Times New Roman" w:hAnsi="Times New Roman"/>
          <w:szCs w:val="22"/>
        </w:rPr>
      </w:pPr>
      <w:bookmarkStart w:id="1" w:name="_Toc285458173"/>
      <w:bookmarkStart w:id="2" w:name="_Toc289263536"/>
      <w:bookmarkStart w:id="3" w:name="_Toc292177324"/>
      <w:bookmarkStart w:id="4" w:name="_Toc296691764"/>
      <w:bookmarkStart w:id="5" w:name="_Toc297116984"/>
      <w:bookmarkStart w:id="6" w:name="_Toc298752212"/>
      <w:bookmarkStart w:id="7" w:name="_Toc299091577"/>
      <w:bookmarkStart w:id="8" w:name="_Toc319681889"/>
      <w:bookmarkStart w:id="9" w:name="_Toc320103196"/>
      <w:bookmarkStart w:id="10" w:name="_Toc320615946"/>
      <w:bookmarkStart w:id="11" w:name="_Toc320616364"/>
      <w:bookmarkStart w:id="12" w:name="_Toc320616503"/>
      <w:bookmarkStart w:id="13" w:name="_Toc320632324"/>
      <w:bookmarkStart w:id="14" w:name="_Toc320632357"/>
      <w:bookmarkStart w:id="15" w:name="_Toc320639464"/>
      <w:bookmarkStart w:id="16" w:name="_Toc321130263"/>
      <w:bookmarkStart w:id="17" w:name="_Toc321301165"/>
      <w:bookmarkStart w:id="18" w:name="_Toc327344921"/>
      <w:bookmarkStart w:id="19" w:name="_Toc327454761"/>
      <w:bookmarkStart w:id="20" w:name="_Toc328052404"/>
      <w:bookmarkStart w:id="21" w:name="_Toc330473855"/>
      <w:bookmarkStart w:id="22" w:name="_Toc390878809"/>
      <w:bookmarkStart w:id="23" w:name="_Toc391364439"/>
      <w:bookmarkStart w:id="24" w:name="_Toc394672319"/>
      <w:bookmarkStart w:id="25" w:name="_Toc397078335"/>
      <w:r>
        <w:rPr>
          <w:rFonts w:ascii="Times New Roman" w:hAnsi="Times New Roman"/>
          <w:szCs w:val="22"/>
        </w:rPr>
        <w:t xml:space="preserve">DE MINIMIS REGULATORY FEE LEVEL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D85F8E" w:rsidRPr="00131941" w:rsidP="00D85F8E" w14:paraId="7927D44C" w14:textId="246531E8">
      <w:pPr>
        <w:ind w:right="758"/>
        <w:rPr>
          <w:rFonts w:ascii="Times New Roman" w:hAnsi="Times New Roman"/>
          <w:spacing w:val="-3"/>
          <w:sz w:val="22"/>
          <w:szCs w:val="22"/>
        </w:rPr>
      </w:pPr>
      <w:r w:rsidRPr="00C71464">
        <w:rPr>
          <w:rFonts w:ascii="Times New Roman" w:hAnsi="Times New Roman"/>
          <w:sz w:val="22"/>
        </w:rPr>
        <w:t>Regulatees</w:t>
      </w:r>
      <w:r w:rsidRPr="00C71464">
        <w:rPr>
          <w:rFonts w:ascii="Times New Roman" w:hAnsi="Times New Roman"/>
          <w:sz w:val="22"/>
        </w:rPr>
        <w:t xml:space="preserve"> whose total FY 20</w:t>
      </w:r>
      <w:r w:rsidR="0008181B">
        <w:rPr>
          <w:rFonts w:ascii="Times New Roman" w:hAnsi="Times New Roman"/>
          <w:sz w:val="22"/>
        </w:rPr>
        <w:t>20</w:t>
      </w:r>
      <w:r w:rsidRPr="00C71464">
        <w:rPr>
          <w:rFonts w:ascii="Times New Roman" w:hAnsi="Times New Roman"/>
          <w:sz w:val="22"/>
        </w:rPr>
        <w:t xml:space="preserve"> annual regulatory fee liability, including all categories of fees for which payment is due, is $</w:t>
      </w:r>
      <w:r w:rsidR="006C744B">
        <w:rPr>
          <w:rFonts w:ascii="Times New Roman" w:hAnsi="Times New Roman"/>
          <w:sz w:val="22"/>
        </w:rPr>
        <w:t>1,000</w:t>
      </w:r>
      <w:r w:rsidRPr="00C71464">
        <w:rPr>
          <w:rFonts w:ascii="Times New Roman" w:hAnsi="Times New Roman"/>
          <w:sz w:val="22"/>
        </w:rPr>
        <w:t xml:space="preserve"> or less are exempt from payment of FY 20</w:t>
      </w:r>
      <w:r w:rsidR="0008181B">
        <w:rPr>
          <w:rFonts w:ascii="Times New Roman" w:hAnsi="Times New Roman"/>
          <w:sz w:val="22"/>
        </w:rPr>
        <w:t>20</w:t>
      </w:r>
      <w:r w:rsidRPr="00C71464">
        <w:rPr>
          <w:rFonts w:ascii="Times New Roman" w:hAnsi="Times New Roman"/>
          <w:sz w:val="22"/>
        </w:rPr>
        <w:t xml:space="preserve"> regulatory fees.  The </w:t>
      </w:r>
      <w:r w:rsidRPr="00C71464">
        <w:rPr>
          <w:rFonts w:ascii="Times New Roman" w:hAnsi="Times New Roman"/>
          <w:i/>
          <w:sz w:val="22"/>
        </w:rPr>
        <w:t>de minimis</w:t>
      </w:r>
      <w:r w:rsidRPr="00C71464">
        <w:rPr>
          <w:rFonts w:ascii="Times New Roman" w:hAnsi="Times New Roman"/>
          <w:sz w:val="22"/>
        </w:rPr>
        <w:t xml:space="preserve"> threshold applies only to filers of annual regulatory fees (not regulatory fees paid through multi-year filings), and it is not a permanent exemption.  Rather, each regulate will need to reevaluate their total fee liability each fiscal year to determine whether they meet the </w:t>
      </w:r>
      <w:r w:rsidRPr="00C71464">
        <w:rPr>
          <w:rFonts w:ascii="Times New Roman" w:hAnsi="Times New Roman"/>
          <w:i/>
          <w:sz w:val="22"/>
        </w:rPr>
        <w:t>de minimis</w:t>
      </w:r>
      <w:r w:rsidRPr="00C71464">
        <w:rPr>
          <w:rFonts w:ascii="Times New Roman" w:hAnsi="Times New Roman"/>
          <w:sz w:val="22"/>
        </w:rPr>
        <w:t xml:space="preserve"> exemption. </w:t>
      </w:r>
      <w:r w:rsidRPr="00C71464">
        <w:rPr>
          <w:rFonts w:ascii="Times New Roman" w:hAnsi="Times New Roman"/>
          <w:sz w:val="22"/>
          <w:szCs w:val="24"/>
        </w:rPr>
        <w:t>R</w:t>
      </w:r>
      <w:r w:rsidRPr="00C71464">
        <w:rPr>
          <w:rFonts w:ascii="Times New Roman" w:hAnsi="Times New Roman"/>
          <w:spacing w:val="-3"/>
          <w:sz w:val="22"/>
          <w:szCs w:val="24"/>
        </w:rPr>
        <w:t>egulatees</w:t>
      </w:r>
      <w:r w:rsidRPr="00C71464">
        <w:rPr>
          <w:rFonts w:ascii="Times New Roman" w:hAnsi="Times New Roman"/>
          <w:spacing w:val="-3"/>
          <w:sz w:val="22"/>
          <w:szCs w:val="24"/>
        </w:rPr>
        <w:t xml:space="preserve"> are responsible for calculating their own total fee obligation to determine whether they qualify for this </w:t>
      </w:r>
      <w:r w:rsidRPr="00C71464">
        <w:rPr>
          <w:rFonts w:ascii="Times New Roman" w:hAnsi="Times New Roman"/>
          <w:i/>
          <w:spacing w:val="-3"/>
          <w:sz w:val="22"/>
          <w:szCs w:val="24"/>
        </w:rPr>
        <w:t>de minimis</w:t>
      </w:r>
      <w:r w:rsidRPr="00C71464">
        <w:rPr>
          <w:rFonts w:ascii="Times New Roman" w:hAnsi="Times New Roman"/>
          <w:spacing w:val="-3"/>
          <w:sz w:val="22"/>
          <w:szCs w:val="24"/>
        </w:rPr>
        <w:t xml:space="preserve"> exemption.  The Commission reserves the right to request documentation that supports a </w:t>
      </w:r>
      <w:r w:rsidRPr="00C71464">
        <w:rPr>
          <w:rFonts w:ascii="Times New Roman" w:hAnsi="Times New Roman"/>
          <w:i/>
          <w:spacing w:val="-3"/>
          <w:sz w:val="22"/>
          <w:szCs w:val="24"/>
        </w:rPr>
        <w:t>de minimis</w:t>
      </w:r>
      <w:r w:rsidRPr="00C71464">
        <w:rPr>
          <w:rFonts w:ascii="Times New Roman" w:hAnsi="Times New Roman"/>
          <w:spacing w:val="-3"/>
          <w:sz w:val="22"/>
          <w:szCs w:val="24"/>
        </w:rPr>
        <w:t xml:space="preserve"> exemption claim.</w:t>
      </w:r>
    </w:p>
    <w:p w:rsidR="00D85F8E" w:rsidRPr="00131941" w:rsidP="00D85F8E" w14:paraId="08085E4D" w14:textId="77777777">
      <w:pPr>
        <w:widowControl/>
        <w:tabs>
          <w:tab w:val="left" w:pos="-720"/>
        </w:tabs>
        <w:suppressAutoHyphens/>
        <w:ind w:left="360"/>
        <w:rPr>
          <w:rFonts w:ascii="Times New Roman" w:hAnsi="Times New Roman"/>
          <w:spacing w:val="-3"/>
          <w:sz w:val="22"/>
          <w:szCs w:val="22"/>
        </w:rPr>
      </w:pPr>
    </w:p>
    <w:p w:rsidR="00D85F8E" w:rsidRPr="00131941" w:rsidP="004A4B9F" w14:paraId="441658A9" w14:textId="28C3D3D6">
      <w:pPr>
        <w:pStyle w:val="header2"/>
        <w:widowControl/>
        <w:tabs>
          <w:tab w:val="clear" w:pos="1440"/>
          <w:tab w:val="clear" w:pos="4320"/>
          <w:tab w:val="clear" w:pos="8640"/>
        </w:tabs>
        <w:suppressAutoHyphens w:val="0"/>
        <w:jc w:val="left"/>
        <w:outlineLvl w:val="0"/>
        <w:rPr>
          <w:sz w:val="22"/>
          <w:szCs w:val="22"/>
        </w:rPr>
      </w:pPr>
      <w:r w:rsidRPr="00131941">
        <w:rPr>
          <w:sz w:val="22"/>
          <w:szCs w:val="22"/>
        </w:rPr>
        <w:t>Corrections to ITSP Worksheet</w:t>
      </w:r>
      <w:r w:rsidRPr="006E0D9E" w:rsidR="006E0D9E">
        <w:rPr>
          <w:sz w:val="22"/>
          <w:szCs w:val="22"/>
        </w:rPr>
        <w:t xml:space="preserve"> </w:t>
      </w:r>
      <w:r w:rsidR="006E0D9E">
        <w:rPr>
          <w:sz w:val="22"/>
          <w:szCs w:val="22"/>
        </w:rPr>
        <w:t xml:space="preserve">and the </w:t>
      </w:r>
      <w:r w:rsidRPr="00131941" w:rsidR="006E0D9E">
        <w:rPr>
          <w:sz w:val="22"/>
          <w:szCs w:val="22"/>
        </w:rPr>
        <w:t>De Minimis Fee Exemption (</w:t>
      </w:r>
      <w:r w:rsidR="006E0D9E">
        <w:rPr>
          <w:sz w:val="22"/>
          <w:szCs w:val="22"/>
        </w:rPr>
        <w:t xml:space="preserve">$1,000 or </w:t>
      </w:r>
      <w:r w:rsidRPr="00131941" w:rsidR="006E0D9E">
        <w:rPr>
          <w:sz w:val="22"/>
          <w:szCs w:val="22"/>
        </w:rPr>
        <w:t>Less)</w:t>
      </w:r>
    </w:p>
    <w:p w:rsidR="00D85F8E" w:rsidRPr="00131941" w:rsidP="00D85F8E" w14:paraId="28541713" w14:textId="77777777">
      <w:pPr>
        <w:pStyle w:val="header2"/>
        <w:widowControl/>
        <w:tabs>
          <w:tab w:val="clear" w:pos="1440"/>
          <w:tab w:val="clear" w:pos="4320"/>
          <w:tab w:val="clear" w:pos="8640"/>
        </w:tabs>
        <w:suppressAutoHyphens w:val="0"/>
        <w:jc w:val="left"/>
        <w:outlineLvl w:val="0"/>
        <w:rPr>
          <w:sz w:val="22"/>
          <w:szCs w:val="22"/>
        </w:rPr>
      </w:pPr>
    </w:p>
    <w:p w:rsidR="00D85F8E" w:rsidP="00D85F8E" w14:paraId="3D05F8E9" w14:textId="28AE26D9">
      <w:pPr>
        <w:widowControl/>
        <w:rPr>
          <w:rFonts w:ascii="Times New Roman" w:hAnsi="Times New Roman"/>
          <w:sz w:val="22"/>
          <w:szCs w:val="22"/>
        </w:rPr>
      </w:pPr>
      <w:r w:rsidRPr="00131941">
        <w:rPr>
          <w:rFonts w:ascii="Times New Roman" w:hAnsi="Times New Roman"/>
          <w:sz w:val="22"/>
          <w:szCs w:val="22"/>
        </w:rPr>
        <w:t>Please review the information on the 159-W worksheet to ensure that the data used to calculate the fee amount is correct.</w:t>
      </w:r>
      <w:r w:rsidR="0023690A">
        <w:rPr>
          <w:rFonts w:ascii="Times New Roman" w:hAnsi="Times New Roman"/>
          <w:sz w:val="22"/>
          <w:szCs w:val="22"/>
        </w:rPr>
        <w:t xml:space="preserve">  If the data is not correct, a revised Form 499-A will need to be filed with USAC. </w:t>
      </w:r>
      <w:r w:rsidRPr="00131941">
        <w:rPr>
          <w:rFonts w:ascii="Times New Roman" w:hAnsi="Times New Roman"/>
          <w:sz w:val="22"/>
          <w:szCs w:val="22"/>
        </w:rPr>
        <w:t xml:space="preserve"> If the data is correct and the </w:t>
      </w:r>
      <w:r w:rsidRPr="00131941">
        <w:rPr>
          <w:rFonts w:ascii="Times New Roman" w:hAnsi="Times New Roman"/>
          <w:sz w:val="22"/>
          <w:szCs w:val="22"/>
          <w:u w:val="single"/>
        </w:rPr>
        <w:t>total</w:t>
      </w:r>
      <w:r w:rsidRPr="00131941">
        <w:rPr>
          <w:rFonts w:ascii="Times New Roman" w:hAnsi="Times New Roman"/>
          <w:sz w:val="22"/>
          <w:szCs w:val="22"/>
        </w:rPr>
        <w:t xml:space="preserve"> regulatory fee obligation, including the ITSP fee </w:t>
      </w:r>
      <w:r w:rsidRPr="00131941">
        <w:rPr>
          <w:rFonts w:ascii="Times New Roman" w:hAnsi="Times New Roman"/>
          <w:sz w:val="22"/>
          <w:szCs w:val="22"/>
          <w:u w:val="single"/>
        </w:rPr>
        <w:t>and all other FCC regulatory fees obligations</w:t>
      </w:r>
      <w:r w:rsidRPr="00131941">
        <w:rPr>
          <w:rFonts w:ascii="Times New Roman" w:hAnsi="Times New Roman"/>
          <w:sz w:val="22"/>
          <w:szCs w:val="22"/>
        </w:rPr>
        <w:t xml:space="preserve">, is </w:t>
      </w:r>
      <w:r>
        <w:rPr>
          <w:rFonts w:ascii="Times New Roman" w:hAnsi="Times New Roman"/>
          <w:sz w:val="22"/>
          <w:szCs w:val="22"/>
        </w:rPr>
        <w:t>$</w:t>
      </w:r>
      <w:r w:rsidR="006C744B">
        <w:rPr>
          <w:rFonts w:ascii="Times New Roman" w:hAnsi="Times New Roman"/>
          <w:sz w:val="22"/>
          <w:szCs w:val="22"/>
        </w:rPr>
        <w:t>1,000</w:t>
      </w:r>
      <w:r>
        <w:rPr>
          <w:rFonts w:ascii="Times New Roman" w:hAnsi="Times New Roman"/>
          <w:sz w:val="22"/>
          <w:szCs w:val="22"/>
        </w:rPr>
        <w:t xml:space="preserve"> or </w:t>
      </w:r>
      <w:r w:rsidRPr="00131941">
        <w:rPr>
          <w:rFonts w:ascii="Times New Roman" w:hAnsi="Times New Roman"/>
          <w:sz w:val="22"/>
          <w:szCs w:val="22"/>
        </w:rPr>
        <w:t>less, then no FY 20</w:t>
      </w:r>
      <w:r w:rsidR="0008181B">
        <w:rPr>
          <w:rFonts w:ascii="Times New Roman" w:hAnsi="Times New Roman"/>
          <w:sz w:val="22"/>
          <w:szCs w:val="22"/>
        </w:rPr>
        <w:t>20</w:t>
      </w:r>
      <w:r w:rsidRPr="00131941">
        <w:rPr>
          <w:rFonts w:ascii="Times New Roman" w:hAnsi="Times New Roman"/>
          <w:sz w:val="22"/>
          <w:szCs w:val="22"/>
        </w:rPr>
        <w:t xml:space="preserve"> regulatory fee is due.  If th</w:t>
      </w:r>
      <w:r>
        <w:rPr>
          <w:rFonts w:ascii="Times New Roman" w:hAnsi="Times New Roman"/>
          <w:sz w:val="22"/>
          <w:szCs w:val="22"/>
        </w:rPr>
        <w:t>is</w:t>
      </w:r>
      <w:r w:rsidRPr="00131941">
        <w:rPr>
          <w:rFonts w:ascii="Times New Roman" w:hAnsi="Times New Roman"/>
          <w:sz w:val="22"/>
          <w:szCs w:val="22"/>
        </w:rPr>
        <w:t xml:space="preserve"> is the case, there is no need to respond to the Commission regarding the ITSP regulatory fee.</w:t>
      </w:r>
    </w:p>
    <w:p w:rsidR="00D85F8E" w:rsidP="00D85F8E" w14:paraId="292AE7A6" w14:textId="77777777">
      <w:pPr>
        <w:widowControl/>
        <w:rPr>
          <w:rFonts w:ascii="Times New Roman" w:hAnsi="Times New Roman"/>
          <w:sz w:val="22"/>
          <w:szCs w:val="22"/>
        </w:rPr>
      </w:pPr>
    </w:p>
    <w:p w:rsidR="00D85F8E" w:rsidRPr="00804C4C" w:rsidP="00D85F8E" w14:paraId="6E059F72" w14:textId="42F5DA6E">
      <w:pPr>
        <w:keepNext/>
        <w:keepLines/>
        <w:widowControl/>
        <w:tabs>
          <w:tab w:val="left" w:pos="720"/>
        </w:tabs>
        <w:jc w:val="center"/>
        <w:outlineLvl w:val="0"/>
        <w:rPr>
          <w:rFonts w:ascii="Times New Roman" w:hAnsi="Times New Roman"/>
          <w:b/>
          <w:sz w:val="22"/>
          <w:szCs w:val="22"/>
        </w:rPr>
      </w:pPr>
      <w:r>
        <w:rPr>
          <w:rFonts w:ascii="Times New Roman" w:hAnsi="Times New Roman"/>
          <w:b/>
          <w:sz w:val="22"/>
          <w:szCs w:val="22"/>
        </w:rPr>
        <w:t>FREQUENTLY ASKED QUESTIONS</w:t>
      </w:r>
    </w:p>
    <w:p w:rsidR="00D85F8E" w:rsidRPr="00804C4C" w:rsidP="00D85F8E" w14:paraId="68C2D7F1" w14:textId="77777777">
      <w:pPr>
        <w:keepNext/>
        <w:keepLines/>
        <w:widowControl/>
        <w:tabs>
          <w:tab w:val="left" w:pos="720"/>
        </w:tabs>
        <w:jc w:val="both"/>
        <w:outlineLvl w:val="0"/>
        <w:rPr>
          <w:rFonts w:ascii="Times New Roman" w:hAnsi="Times New Roman"/>
          <w:b/>
          <w:sz w:val="22"/>
          <w:szCs w:val="22"/>
        </w:rPr>
      </w:pPr>
    </w:p>
    <w:p w:rsidR="00D85F8E" w:rsidRPr="00804C4C" w:rsidP="00D85F8E" w14:paraId="15E31863" w14:textId="77777777">
      <w:pPr>
        <w:keepNext/>
        <w:keepLines/>
        <w:widowControl/>
        <w:tabs>
          <w:tab w:val="left" w:pos="720"/>
        </w:tabs>
        <w:jc w:val="both"/>
        <w:outlineLvl w:val="0"/>
        <w:rPr>
          <w:rFonts w:ascii="Times New Roman" w:hAnsi="Times New Roman"/>
          <w:b/>
          <w:sz w:val="22"/>
          <w:szCs w:val="22"/>
        </w:rPr>
      </w:pPr>
      <w:r w:rsidRPr="00804C4C">
        <w:rPr>
          <w:rFonts w:ascii="Times New Roman" w:hAnsi="Times New Roman"/>
          <w:b/>
          <w:sz w:val="22"/>
          <w:szCs w:val="22"/>
        </w:rPr>
        <w:t xml:space="preserve">Question 1.  What is the FCC Form 499-A Telecommunications Reporting Worksheet? </w:t>
      </w:r>
    </w:p>
    <w:p w:rsidR="00D85F8E" w:rsidRPr="00804C4C" w:rsidP="00D85F8E" w14:paraId="442B4DA7" w14:textId="77777777">
      <w:pPr>
        <w:keepNext/>
        <w:keepLines/>
        <w:widowControl/>
        <w:jc w:val="both"/>
        <w:rPr>
          <w:rFonts w:ascii="Times New Roman" w:hAnsi="Times New Roman"/>
          <w:sz w:val="22"/>
          <w:szCs w:val="22"/>
        </w:rPr>
      </w:pPr>
    </w:p>
    <w:p w:rsidR="00D85F8E" w:rsidP="00D85F8E" w14:paraId="4C4EE8A4" w14:textId="77777777">
      <w:pPr>
        <w:widowControl/>
        <w:rPr>
          <w:rFonts w:ascii="Times New Roman" w:hAnsi="Times New Roman"/>
          <w:sz w:val="22"/>
          <w:szCs w:val="22"/>
        </w:rPr>
      </w:pPr>
      <w:r w:rsidRPr="00804C4C">
        <w:rPr>
          <w:rFonts w:ascii="Times New Roman" w:hAnsi="Times New Roman"/>
          <w:sz w:val="22"/>
          <w:szCs w:val="22"/>
        </w:rPr>
        <w:t>As required under the Communications Act of 1934, as amended,</w:t>
      </w:r>
      <w:r>
        <w:rPr>
          <w:rStyle w:val="FootnoteReference"/>
          <w:rFonts w:ascii="Times New Roman" w:hAnsi="Times New Roman"/>
          <w:sz w:val="22"/>
          <w:szCs w:val="22"/>
        </w:rPr>
        <w:footnoteReference w:id="7"/>
      </w:r>
      <w:r w:rsidRPr="00804C4C">
        <w:rPr>
          <w:rFonts w:ascii="Times New Roman" w:hAnsi="Times New Roman"/>
          <w:sz w:val="22"/>
          <w:szCs w:val="22"/>
        </w:rPr>
        <w:t xml:space="preserve"> the Commission has established, in a series of separate proceedings, procedures to finance interstate telecommunications relay services (TRS), universal service support mechanisms, administration of the North American Numbering Plan (NANPA), and shared costs of local number portability (LNPA).  To accomplish these Congressional directed objectives, contributions are collected from all telecommunications carriers providing interstate telecommunications and certain other providers of telecommunications.  In 1999, the Commission amended its rules so that for the purpose of determining their contribution(s), contributors to these mechanisms need only file the FCC Form 499-A Telecommunications Reporting Worksheet</w:t>
      </w:r>
      <w:r>
        <w:rPr>
          <w:rFonts w:ascii="Times New Roman" w:hAnsi="Times New Roman"/>
          <w:sz w:val="22"/>
          <w:szCs w:val="22"/>
        </w:rPr>
        <w:footnoteReference w:customMarkFollows="1" w:id="8"/>
        <w:t xml:space="preserve">.</w:t>
      </w:r>
      <w:r>
        <w:rPr>
          <w:rStyle w:val="FootnoteReference"/>
          <w:rFonts w:ascii="Times New Roman" w:hAnsi="Times New Roman"/>
          <w:sz w:val="22"/>
          <w:szCs w:val="22"/>
        </w:rPr>
        <w:footnoteReference w:id="9"/>
      </w:r>
      <w:r w:rsidRPr="00804C4C">
        <w:rPr>
          <w:rFonts w:ascii="Times New Roman" w:hAnsi="Times New Roman"/>
          <w:sz w:val="22"/>
          <w:szCs w:val="22"/>
        </w:rPr>
        <w:t xml:space="preserve">  The FCC Form 499-A is filed by interstate service </w:t>
      </w:r>
      <w:r w:rsidRPr="00804C4C">
        <w:rPr>
          <w:rFonts w:ascii="Times New Roman" w:hAnsi="Times New Roman"/>
          <w:sz w:val="22"/>
          <w:szCs w:val="22"/>
        </w:rPr>
        <w:t xml:space="preserve">providers each year on April 1.  A copy of the form and instructions can be downloaded at </w:t>
      </w:r>
      <w:hyperlink r:id="rId10" w:history="1">
        <w:r w:rsidRPr="00985952">
          <w:rPr>
            <w:rStyle w:val="Hyperlink"/>
            <w:rFonts w:ascii="Times New Roman" w:hAnsi="Times New Roman"/>
            <w:sz w:val="22"/>
            <w:szCs w:val="22"/>
          </w:rPr>
          <w:t>http://www.fcc.gov/forms</w:t>
        </w:r>
      </w:hyperlink>
      <w:r w:rsidRPr="00804C4C">
        <w:rPr>
          <w:rFonts w:ascii="Times New Roman" w:hAnsi="Times New Roman"/>
          <w:sz w:val="22"/>
          <w:szCs w:val="22"/>
        </w:rPr>
        <w:t>.</w:t>
      </w:r>
    </w:p>
    <w:p w:rsidR="00D85F8E" w:rsidRPr="00131941" w:rsidP="00D85F8E" w14:paraId="0A3FC7C7" w14:textId="77777777">
      <w:pPr>
        <w:widowControl/>
        <w:rPr>
          <w:rFonts w:ascii="Times New Roman" w:hAnsi="Times New Roman"/>
          <w:sz w:val="22"/>
          <w:szCs w:val="22"/>
        </w:rPr>
      </w:pPr>
    </w:p>
    <w:p w:rsidR="00D85F8E" w:rsidRPr="00131941" w:rsidP="00D85F8E" w14:paraId="4BDFDBDC" w14:textId="77777777">
      <w:pPr>
        <w:widowControl/>
        <w:tabs>
          <w:tab w:val="left" w:pos="720"/>
        </w:tabs>
        <w:outlineLvl w:val="0"/>
        <w:rPr>
          <w:rFonts w:ascii="Times New Roman" w:hAnsi="Times New Roman"/>
          <w:b/>
          <w:sz w:val="22"/>
          <w:szCs w:val="22"/>
        </w:rPr>
      </w:pPr>
      <w:r w:rsidRPr="00131941">
        <w:rPr>
          <w:rFonts w:ascii="Times New Roman" w:hAnsi="Times New Roman"/>
          <w:b/>
          <w:sz w:val="22"/>
          <w:szCs w:val="22"/>
        </w:rPr>
        <w:t>Question 2.  Which companies must file an FCC Form 499-A?</w:t>
      </w:r>
    </w:p>
    <w:p w:rsidR="00D85F8E" w:rsidRPr="00131941" w:rsidP="00D85F8E" w14:paraId="66025419" w14:textId="77777777">
      <w:pPr>
        <w:widowControl/>
        <w:jc w:val="both"/>
        <w:rPr>
          <w:rFonts w:ascii="Times New Roman" w:hAnsi="Times New Roman"/>
          <w:sz w:val="22"/>
          <w:szCs w:val="22"/>
          <w:u w:val="single"/>
        </w:rPr>
      </w:pPr>
    </w:p>
    <w:p w:rsidR="00D85F8E" w:rsidRPr="00131941" w:rsidP="00D85F8E" w14:paraId="0261205F" w14:textId="77777777">
      <w:pPr>
        <w:widowControl/>
        <w:rPr>
          <w:rFonts w:ascii="Times New Roman" w:hAnsi="Times New Roman"/>
          <w:sz w:val="22"/>
          <w:szCs w:val="22"/>
        </w:rPr>
      </w:pPr>
      <w:r w:rsidRPr="00131941">
        <w:rPr>
          <w:rFonts w:ascii="Times New Roman" w:hAnsi="Times New Roman"/>
          <w:sz w:val="22"/>
          <w:szCs w:val="22"/>
        </w:rPr>
        <w:t>All providers of telecommunications and Interconnected VoIP services within the United States, with very limited exceptions, must file an FCC Form 499-A.</w:t>
      </w:r>
      <w:r>
        <w:rPr>
          <w:rStyle w:val="FootnoteReference"/>
          <w:rFonts w:ascii="Times New Roman" w:hAnsi="Times New Roman"/>
          <w:sz w:val="22"/>
          <w:szCs w:val="22"/>
        </w:rPr>
        <w:footnoteReference w:id="10"/>
      </w:r>
      <w:r w:rsidRPr="00131941">
        <w:rPr>
          <w:rFonts w:ascii="Times New Roman" w:hAnsi="Times New Roman"/>
          <w:sz w:val="22"/>
          <w:szCs w:val="22"/>
        </w:rPr>
        <w:t xml:space="preserve">  For this purpose, the United States is defined as the contiguous United States, Alaska, Hawaii, American Samoa, Baker Island, Guam, Howland Island, Jarvis Island, Johnston Atoll, Kingman Reef, Midway Island, Navassa Island, the Northern Mariana Islands, Palmyra, Puerto Rico, the U.S. Virgin Islands, and Wake Island.  As a general matter, each legal entity that provides interstate telecommunications and Interconnected VoIP services for a fee, including each affiliate or subsidiary of an entity, must complete separately and file a copy of the FCC Form 499-A.  The Commission, however, has adopted an exception to the separate legal-entity requirement, which enables contributors meeting certain criteria to file the FCC Form 499-A on a consolidated basis.</w:t>
      </w:r>
    </w:p>
    <w:p w:rsidR="00D85F8E" w:rsidRPr="00131941" w:rsidP="00D85F8E" w14:paraId="63239575" w14:textId="77777777">
      <w:pPr>
        <w:widowControl/>
        <w:jc w:val="both"/>
        <w:rPr>
          <w:rFonts w:ascii="Times New Roman" w:hAnsi="Times New Roman"/>
          <w:sz w:val="22"/>
          <w:szCs w:val="22"/>
        </w:rPr>
      </w:pPr>
    </w:p>
    <w:p w:rsidR="00D85F8E" w:rsidRPr="00131941" w:rsidP="00D85F8E" w14:paraId="67298524" w14:textId="77777777">
      <w:pPr>
        <w:widowControl/>
        <w:rPr>
          <w:rFonts w:ascii="Times New Roman" w:hAnsi="Times New Roman"/>
          <w:sz w:val="22"/>
          <w:szCs w:val="22"/>
        </w:rPr>
      </w:pPr>
      <w:r w:rsidRPr="00131941">
        <w:rPr>
          <w:rFonts w:ascii="Times New Roman" w:hAnsi="Times New Roman"/>
          <w:sz w:val="22"/>
          <w:szCs w:val="22"/>
        </w:rPr>
        <w:t xml:space="preserve">For purposes of determining whether an entity provides telecommunications, please note that the term "telecommunications" means the transmission, between or among points specified by the user, of information of the user's choosing, without change in the form or content of the information as sent and received.  For the purpose of filing, the term "interstate telecommunications" includes, but is not limited to, the following types of services:  wireless telephony including cellular and personal communications services (PCS); paging and messaging services; dispatch services; mobile radio services; operator services; access to interexchange service; interconnected Voice over Internet Protocol (VoIP) service, special access; wide area telecommunications services (WATS); subscriber toll-free services; 900 services; message telephone services (MTS); private line; telex; telegraph; video services; satellite services; and resale services.  Note, for example, that all local exchange carriers provide access services and, therefore, provide interstate telecommunications.  “Interconnected VoIP service” is defined in 47 CFR </w:t>
      </w:r>
      <w:r w:rsidRPr="00131941">
        <w:rPr>
          <w:rFonts w:ascii="Times New Roman" w:hAnsi="Times New Roman"/>
          <w:spacing w:val="-2"/>
          <w:sz w:val="22"/>
          <w:szCs w:val="22"/>
        </w:rPr>
        <w:t>§9.3.</w:t>
      </w:r>
      <w:r w:rsidRPr="00131941">
        <w:rPr>
          <w:rFonts w:ascii="Times New Roman" w:hAnsi="Times New Roman"/>
          <w:sz w:val="22"/>
          <w:szCs w:val="22"/>
        </w:rPr>
        <w:t xml:space="preserve"> </w:t>
      </w:r>
    </w:p>
    <w:p w:rsidR="00D85F8E" w:rsidRPr="00131941" w:rsidP="00D85F8E" w14:paraId="3EE5AC8A" w14:textId="77777777">
      <w:pPr>
        <w:widowControl/>
        <w:jc w:val="both"/>
        <w:rPr>
          <w:rFonts w:ascii="Times New Roman" w:hAnsi="Times New Roman"/>
          <w:sz w:val="22"/>
          <w:szCs w:val="22"/>
        </w:rPr>
      </w:pPr>
    </w:p>
    <w:p w:rsidR="00D85F8E" w:rsidRPr="00131941" w:rsidP="00D85F8E" w14:paraId="0C190AA5" w14:textId="77777777">
      <w:pPr>
        <w:widowControl/>
        <w:rPr>
          <w:rStyle w:val="FootnoteReference"/>
          <w:rFonts w:ascii="Times New Roman" w:hAnsi="Times New Roman"/>
          <w:sz w:val="22"/>
          <w:szCs w:val="22"/>
        </w:rPr>
      </w:pPr>
      <w:r w:rsidRPr="00131941">
        <w:rPr>
          <w:rFonts w:ascii="Times New Roman" w:hAnsi="Times New Roman"/>
          <w:sz w:val="22"/>
          <w:szCs w:val="22"/>
          <w:u w:val="single"/>
        </w:rPr>
        <w:t>Note</w:t>
      </w:r>
      <w:r w:rsidRPr="00131941">
        <w:rPr>
          <w:rFonts w:ascii="Times New Roman" w:hAnsi="Times New Roman"/>
          <w:sz w:val="22"/>
          <w:szCs w:val="22"/>
        </w:rPr>
        <w:t xml:space="preserve">:  Entities that offer interstate telecommunications and Interconnected VoIP services for a fee to the public, even if only to a narrow or limited class of users that utilize their services, must file the FCC Form 499-A and are subject to the universal service contribution requirement.  This includes entities that provide interstate telecommunications to entities other than themselves for a fee on a private, contractual basis.  In addition, owners of pay telephones, sometimes referred to as "pay telephone aggregators," must file this worksheet.  Most telecommunications carriers must file this worksheet even if they qualify for the </w:t>
      </w:r>
      <w:r w:rsidRPr="00131941">
        <w:rPr>
          <w:rFonts w:ascii="Times New Roman" w:hAnsi="Times New Roman"/>
          <w:i/>
          <w:sz w:val="22"/>
          <w:szCs w:val="22"/>
        </w:rPr>
        <w:t>de minimis exemption</w:t>
      </w:r>
      <w:r w:rsidRPr="00131941">
        <w:rPr>
          <w:rFonts w:ascii="Times New Roman" w:hAnsi="Times New Roman"/>
          <w:sz w:val="22"/>
          <w:szCs w:val="22"/>
        </w:rPr>
        <w:t xml:space="preserve"> under the Commission's rules for universal service</w:t>
      </w:r>
      <w:r>
        <w:rPr>
          <w:rFonts w:ascii="Times New Roman" w:hAnsi="Times New Roman"/>
          <w:sz w:val="22"/>
          <w:szCs w:val="22"/>
        </w:rPr>
        <w:footnoteReference w:customMarkFollows="1" w:id="11"/>
        <w:t xml:space="preserve">.</w:t>
      </w:r>
      <w:r>
        <w:rPr>
          <w:rStyle w:val="FootnoteReference"/>
          <w:rFonts w:ascii="Times New Roman" w:hAnsi="Times New Roman"/>
          <w:sz w:val="22"/>
          <w:szCs w:val="22"/>
        </w:rPr>
        <w:footnoteReference w:id="12"/>
      </w:r>
    </w:p>
    <w:p w:rsidR="00D85F8E" w:rsidRPr="00131941" w:rsidP="00D85F8E" w14:paraId="37BA0D9F" w14:textId="77777777">
      <w:pPr>
        <w:widowControl/>
        <w:jc w:val="both"/>
        <w:outlineLvl w:val="0"/>
        <w:rPr>
          <w:rFonts w:ascii="Times New Roman" w:hAnsi="Times New Roman"/>
          <w:b/>
          <w:sz w:val="22"/>
          <w:szCs w:val="22"/>
        </w:rPr>
      </w:pPr>
    </w:p>
    <w:p w:rsidR="00D85F8E" w:rsidRPr="00131941" w:rsidP="004A4B9F" w14:paraId="77A950A5" w14:textId="77777777">
      <w:pPr>
        <w:keepNext/>
        <w:keepLines/>
        <w:widowControl/>
        <w:jc w:val="both"/>
        <w:outlineLvl w:val="0"/>
        <w:rPr>
          <w:rFonts w:ascii="Times New Roman" w:hAnsi="Times New Roman"/>
          <w:b/>
          <w:sz w:val="22"/>
          <w:szCs w:val="22"/>
        </w:rPr>
      </w:pPr>
      <w:r w:rsidRPr="00131941">
        <w:rPr>
          <w:rFonts w:ascii="Times New Roman" w:hAnsi="Times New Roman"/>
          <w:b/>
          <w:sz w:val="22"/>
          <w:szCs w:val="22"/>
        </w:rPr>
        <w:t>Question 3.  Should all FCC Form 499-A filers also pay ITSP regulatory fees?</w:t>
      </w:r>
    </w:p>
    <w:p w:rsidR="00D85F8E" w:rsidRPr="00131941" w:rsidP="004A4B9F" w14:paraId="3587B983" w14:textId="77777777">
      <w:pPr>
        <w:keepNext/>
        <w:keepLines/>
        <w:widowControl/>
        <w:jc w:val="both"/>
        <w:rPr>
          <w:rFonts w:ascii="Times New Roman" w:hAnsi="Times New Roman"/>
          <w:sz w:val="22"/>
          <w:szCs w:val="22"/>
          <w:u w:val="single"/>
        </w:rPr>
      </w:pPr>
    </w:p>
    <w:p w:rsidR="00D85F8E" w:rsidRPr="00131941" w:rsidP="004A4B9F" w14:paraId="32E49BE6" w14:textId="77777777">
      <w:pPr>
        <w:keepNext/>
        <w:keepLines/>
        <w:widowControl/>
        <w:tabs>
          <w:tab w:val="left" w:pos="720"/>
        </w:tabs>
        <w:outlineLvl w:val="0"/>
        <w:rPr>
          <w:rFonts w:ascii="Times New Roman" w:hAnsi="Times New Roman"/>
          <w:sz w:val="22"/>
          <w:szCs w:val="22"/>
        </w:rPr>
      </w:pPr>
      <w:r w:rsidRPr="00131941">
        <w:rPr>
          <w:rFonts w:ascii="Times New Roman" w:hAnsi="Times New Roman"/>
          <w:sz w:val="22"/>
          <w:szCs w:val="22"/>
        </w:rPr>
        <w:t>No.  Interstate service providers that have mobile service or satellite service revenues but that do not have interstate local revenues or interstate toll revenues</w:t>
      </w:r>
      <w:r w:rsidRPr="00131941">
        <w:rPr>
          <w:rFonts w:ascii="Times New Roman" w:hAnsi="Times New Roman"/>
          <w:b/>
          <w:sz w:val="22"/>
          <w:szCs w:val="22"/>
        </w:rPr>
        <w:t xml:space="preserve"> </w:t>
      </w:r>
      <w:r w:rsidRPr="00131941">
        <w:rPr>
          <w:rFonts w:ascii="Times New Roman" w:hAnsi="Times New Roman"/>
          <w:sz w:val="22"/>
          <w:szCs w:val="22"/>
        </w:rPr>
        <w:t xml:space="preserve">are exempt from payment of ITSP fees.  Interstate service providers that provide service to only other carriers are also exempt from paying ITSP regulatory fees.  Governmental entities and entities that are tax exempt under §501 of the Internal Revenue Code are exempt.  Carriers whose </w:t>
      </w:r>
      <w:r w:rsidRPr="00131941">
        <w:rPr>
          <w:rFonts w:ascii="Times New Roman" w:hAnsi="Times New Roman"/>
          <w:sz w:val="22"/>
          <w:szCs w:val="22"/>
          <w:u w:val="single"/>
        </w:rPr>
        <w:t>total</w:t>
      </w:r>
      <w:r w:rsidRPr="00131941">
        <w:rPr>
          <w:rFonts w:ascii="Times New Roman" w:hAnsi="Times New Roman"/>
          <w:sz w:val="22"/>
          <w:szCs w:val="22"/>
        </w:rPr>
        <w:t xml:space="preserve"> regulatory fee payment obligation is </w:t>
      </w:r>
      <w:r>
        <w:rPr>
          <w:rFonts w:ascii="Times New Roman" w:hAnsi="Times New Roman"/>
          <w:sz w:val="22"/>
          <w:szCs w:val="22"/>
        </w:rPr>
        <w:t>$</w:t>
      </w:r>
      <w:r w:rsidR="006C744B">
        <w:rPr>
          <w:rFonts w:ascii="Times New Roman" w:hAnsi="Times New Roman"/>
          <w:sz w:val="22"/>
          <w:szCs w:val="22"/>
        </w:rPr>
        <w:t>1,000</w:t>
      </w:r>
      <w:r>
        <w:rPr>
          <w:rFonts w:ascii="Times New Roman" w:hAnsi="Times New Roman"/>
          <w:sz w:val="22"/>
          <w:szCs w:val="22"/>
        </w:rPr>
        <w:t xml:space="preserve"> or </w:t>
      </w:r>
      <w:r w:rsidRPr="00131941">
        <w:rPr>
          <w:rFonts w:ascii="Times New Roman" w:hAnsi="Times New Roman"/>
          <w:sz w:val="22"/>
          <w:szCs w:val="22"/>
        </w:rPr>
        <w:t xml:space="preserve">less are also exempt.  However, </w:t>
      </w:r>
      <w:r w:rsidRPr="00131941">
        <w:rPr>
          <w:rFonts w:ascii="Times New Roman" w:hAnsi="Times New Roman"/>
          <w:sz w:val="22"/>
          <w:szCs w:val="22"/>
        </w:rPr>
        <w:t>the vast majority of</w:t>
      </w:r>
      <w:r w:rsidRPr="00131941">
        <w:rPr>
          <w:rFonts w:ascii="Times New Roman" w:hAnsi="Times New Roman"/>
          <w:sz w:val="22"/>
          <w:szCs w:val="22"/>
        </w:rPr>
        <w:t xml:space="preserve"> FCC Form 499-A filers are required to pay ITSP regulatory fees.</w:t>
      </w:r>
    </w:p>
    <w:p w:rsidR="00D85F8E" w:rsidRPr="00131941" w:rsidP="00D85F8E" w14:paraId="073DA112" w14:textId="77777777">
      <w:pPr>
        <w:widowControl/>
        <w:tabs>
          <w:tab w:val="left" w:pos="720"/>
        </w:tabs>
        <w:outlineLvl w:val="0"/>
        <w:rPr>
          <w:rFonts w:ascii="Times New Roman" w:hAnsi="Times New Roman"/>
          <w:b/>
          <w:sz w:val="22"/>
          <w:szCs w:val="22"/>
        </w:rPr>
      </w:pPr>
    </w:p>
    <w:p w:rsidR="00D85F8E" w:rsidRPr="00131941" w:rsidP="00D85F8E" w14:paraId="6258F333" w14:textId="77777777">
      <w:pPr>
        <w:widowControl/>
        <w:tabs>
          <w:tab w:val="left" w:pos="720"/>
        </w:tabs>
        <w:outlineLvl w:val="0"/>
        <w:rPr>
          <w:rFonts w:ascii="Times New Roman" w:hAnsi="Times New Roman"/>
          <w:b/>
          <w:sz w:val="22"/>
          <w:szCs w:val="22"/>
        </w:rPr>
      </w:pPr>
      <w:r w:rsidRPr="00131941">
        <w:rPr>
          <w:rFonts w:ascii="Times New Roman" w:hAnsi="Times New Roman"/>
          <w:b/>
          <w:sz w:val="22"/>
          <w:szCs w:val="22"/>
        </w:rPr>
        <w:t>Question 4.  Should a carrier make a regulatory fee payment if it has not filed an FCC Form 499-A?</w:t>
      </w:r>
    </w:p>
    <w:p w:rsidR="00D85F8E" w:rsidRPr="00131941" w:rsidP="00D85F8E" w14:paraId="0976C632" w14:textId="77777777">
      <w:pPr>
        <w:widowControl/>
        <w:jc w:val="both"/>
        <w:rPr>
          <w:rFonts w:ascii="Times New Roman" w:hAnsi="Times New Roman"/>
          <w:sz w:val="22"/>
          <w:szCs w:val="22"/>
          <w:u w:val="single"/>
        </w:rPr>
      </w:pPr>
    </w:p>
    <w:p w:rsidR="00D85F8E" w:rsidRPr="00131941" w:rsidP="00D85F8E" w14:paraId="2C9E1766" w14:textId="2DBC3D64">
      <w:pPr>
        <w:widowControl/>
        <w:rPr>
          <w:rFonts w:ascii="Times New Roman" w:hAnsi="Times New Roman"/>
          <w:sz w:val="22"/>
          <w:szCs w:val="22"/>
        </w:rPr>
      </w:pPr>
      <w:r w:rsidRPr="00131941">
        <w:rPr>
          <w:rFonts w:ascii="Times New Roman" w:hAnsi="Times New Roman"/>
          <w:sz w:val="22"/>
          <w:szCs w:val="22"/>
        </w:rPr>
        <w:t>Yes.  If a telecommunications or Interconnected VoIP service provider offered interstate telecommunications services in 201</w:t>
      </w:r>
      <w:r w:rsidR="0064440A">
        <w:rPr>
          <w:rFonts w:ascii="Times New Roman" w:hAnsi="Times New Roman"/>
          <w:sz w:val="22"/>
          <w:szCs w:val="22"/>
        </w:rPr>
        <w:t>9</w:t>
      </w:r>
      <w:r w:rsidRPr="00131941">
        <w:rPr>
          <w:rFonts w:ascii="Times New Roman" w:hAnsi="Times New Roman"/>
          <w:sz w:val="22"/>
          <w:szCs w:val="22"/>
        </w:rPr>
        <w:t xml:space="preserve">, then it should have filed an FCC Form 499-A and </w:t>
      </w:r>
      <w:r w:rsidR="00F96003">
        <w:rPr>
          <w:rFonts w:ascii="Times New Roman" w:hAnsi="Times New Roman"/>
          <w:sz w:val="22"/>
          <w:szCs w:val="22"/>
        </w:rPr>
        <w:t xml:space="preserve">is required to </w:t>
      </w:r>
      <w:r w:rsidRPr="00131941">
        <w:rPr>
          <w:rFonts w:ascii="Times New Roman" w:hAnsi="Times New Roman"/>
          <w:sz w:val="22"/>
          <w:szCs w:val="22"/>
        </w:rPr>
        <w:t>pay the appropriate regulatory fee payment.  The FCC Form 499-A was due on April 1, 20</w:t>
      </w:r>
      <w:r w:rsidR="0064440A">
        <w:rPr>
          <w:rFonts w:ascii="Times New Roman" w:hAnsi="Times New Roman"/>
          <w:sz w:val="22"/>
          <w:szCs w:val="22"/>
        </w:rPr>
        <w:t>20</w:t>
      </w:r>
      <w:r w:rsidRPr="00131941">
        <w:rPr>
          <w:rFonts w:ascii="Times New Roman" w:hAnsi="Times New Roman"/>
          <w:sz w:val="22"/>
          <w:szCs w:val="22"/>
        </w:rPr>
        <w:t xml:space="preserve"> and should have contained revenue information for calendar year 201</w:t>
      </w:r>
      <w:r w:rsidR="0064440A">
        <w:rPr>
          <w:rFonts w:ascii="Times New Roman" w:hAnsi="Times New Roman"/>
          <w:sz w:val="22"/>
          <w:szCs w:val="22"/>
        </w:rPr>
        <w:t>9</w:t>
      </w:r>
      <w:r w:rsidRPr="00131941">
        <w:rPr>
          <w:rFonts w:ascii="Times New Roman" w:hAnsi="Times New Roman"/>
          <w:sz w:val="22"/>
          <w:szCs w:val="22"/>
        </w:rPr>
        <w:t xml:space="preserve">.  Carriers which have not yet filed the FCC Form 499-A should contact the Universal Service Administrative Company (USAC) at (888) 641-8722 in order to obtain a filing package and to be assigned a 6-digit Filer 499 ID number.  If a carrier has forgotten its Filer 499 ID, it may contact USAC at (888) 641-8722, or it may access the Commission’s online carrier </w:t>
      </w:r>
      <w:r w:rsidRPr="00131941">
        <w:rPr>
          <w:rFonts w:ascii="Times New Roman" w:hAnsi="Times New Roman"/>
          <w:i/>
          <w:sz w:val="22"/>
          <w:szCs w:val="22"/>
        </w:rPr>
        <w:t>Locator</w:t>
      </w:r>
      <w:r w:rsidRPr="00131941">
        <w:rPr>
          <w:rFonts w:ascii="Times New Roman" w:hAnsi="Times New Roman"/>
          <w:sz w:val="22"/>
          <w:szCs w:val="22"/>
        </w:rPr>
        <w:t xml:space="preserve">: </w:t>
      </w:r>
      <w:hyperlink r:id="rId11" w:history="1">
        <w:r w:rsidRPr="00131941">
          <w:rPr>
            <w:rStyle w:val="Hyperlink"/>
            <w:rFonts w:ascii="Times New Roman" w:hAnsi="Times New Roman"/>
            <w:sz w:val="22"/>
            <w:szCs w:val="22"/>
          </w:rPr>
          <w:t>http://gullfoss2.fcc.gov/cib/form499/499a.cfm</w:t>
        </w:r>
      </w:hyperlink>
      <w:r w:rsidRPr="00131941">
        <w:rPr>
          <w:rFonts w:ascii="Times New Roman" w:hAnsi="Times New Roman"/>
          <w:sz w:val="22"/>
          <w:szCs w:val="22"/>
        </w:rPr>
        <w:t>.</w:t>
      </w:r>
    </w:p>
    <w:p w:rsidR="00D85F8E" w:rsidRPr="00131941" w:rsidP="00D85F8E" w14:paraId="47F4767A" w14:textId="77777777">
      <w:pPr>
        <w:widowControl/>
        <w:tabs>
          <w:tab w:val="left" w:pos="720"/>
        </w:tabs>
        <w:jc w:val="both"/>
        <w:outlineLvl w:val="0"/>
        <w:rPr>
          <w:rFonts w:ascii="Times New Roman" w:hAnsi="Times New Roman"/>
          <w:b/>
          <w:sz w:val="22"/>
          <w:szCs w:val="22"/>
        </w:rPr>
      </w:pPr>
    </w:p>
    <w:p w:rsidR="00D85F8E" w:rsidRPr="00131941" w:rsidP="00D85F8E" w14:paraId="0871F8AC" w14:textId="77777777">
      <w:pPr>
        <w:widowControl/>
        <w:tabs>
          <w:tab w:val="left" w:pos="720"/>
        </w:tabs>
        <w:jc w:val="both"/>
        <w:outlineLvl w:val="0"/>
        <w:rPr>
          <w:rFonts w:ascii="Times New Roman" w:hAnsi="Times New Roman"/>
          <w:b/>
          <w:sz w:val="22"/>
          <w:szCs w:val="22"/>
        </w:rPr>
      </w:pPr>
      <w:r w:rsidRPr="00131941">
        <w:rPr>
          <w:rFonts w:ascii="Times New Roman" w:hAnsi="Times New Roman"/>
          <w:b/>
          <w:sz w:val="22"/>
          <w:szCs w:val="22"/>
        </w:rPr>
        <w:t>Question 5.  What types of revenues are reported on the FCC Form 499-A?</w:t>
      </w:r>
    </w:p>
    <w:p w:rsidR="00D85F8E" w:rsidRPr="00131941" w:rsidP="00D85F8E" w14:paraId="175D8380" w14:textId="77777777">
      <w:pPr>
        <w:widowControl/>
        <w:jc w:val="both"/>
        <w:rPr>
          <w:rFonts w:ascii="Times New Roman" w:hAnsi="Times New Roman"/>
          <w:sz w:val="22"/>
          <w:szCs w:val="22"/>
          <w:u w:val="single"/>
        </w:rPr>
      </w:pPr>
    </w:p>
    <w:p w:rsidR="00D85F8E" w:rsidRPr="00131941" w:rsidP="00D85F8E" w14:paraId="798A94FF" w14:textId="77777777">
      <w:pPr>
        <w:widowControl/>
        <w:rPr>
          <w:rFonts w:ascii="Times New Roman" w:hAnsi="Times New Roman"/>
          <w:sz w:val="22"/>
          <w:szCs w:val="22"/>
        </w:rPr>
      </w:pPr>
      <w:r w:rsidRPr="00131941">
        <w:rPr>
          <w:rFonts w:ascii="Times New Roman" w:hAnsi="Times New Roman"/>
          <w:sz w:val="22"/>
          <w:szCs w:val="22"/>
        </w:rPr>
        <w:t>The FCC Form 499-A requires filers to disclose all revenues from all goods and services, including revenues from non-regulated and non-telecommunications services.  Detailed information is submitted for telecommunications and Interconnected VoIP services provided to other carriers, for telecommunications and Interconnected VoIP provided to end users, and for other goods and services.  The detailed information is used to classify revenues.  Only certain revenues are subject to the ITSP regulatory fee.</w:t>
      </w:r>
    </w:p>
    <w:p w:rsidR="00D85F8E" w:rsidRPr="00131941" w:rsidP="00D85F8E" w14:paraId="5482F020" w14:textId="77777777">
      <w:pPr>
        <w:widowControl/>
        <w:rPr>
          <w:rFonts w:ascii="Times New Roman" w:hAnsi="Times New Roman"/>
          <w:sz w:val="22"/>
          <w:szCs w:val="22"/>
        </w:rPr>
      </w:pPr>
    </w:p>
    <w:p w:rsidR="00D85F8E" w:rsidRPr="00131941" w:rsidP="00D85F8E" w14:paraId="3E42CE45" w14:textId="77777777">
      <w:pPr>
        <w:widowControl/>
        <w:rPr>
          <w:rFonts w:ascii="Times New Roman" w:hAnsi="Times New Roman"/>
          <w:b/>
          <w:sz w:val="22"/>
          <w:szCs w:val="22"/>
        </w:rPr>
      </w:pPr>
      <w:r w:rsidRPr="00131941">
        <w:rPr>
          <w:rFonts w:ascii="Times New Roman" w:hAnsi="Times New Roman"/>
          <w:b/>
          <w:sz w:val="22"/>
          <w:szCs w:val="22"/>
        </w:rPr>
        <w:t>Question 6.  When calculating the ITSP regulatory fee, what kind of costs can be deducted from revenues that appear on FCC Form 499-A?</w:t>
      </w:r>
    </w:p>
    <w:p w:rsidR="00D85F8E" w:rsidRPr="00131941" w:rsidP="00D85F8E" w14:paraId="23F01452" w14:textId="77777777">
      <w:pPr>
        <w:widowControl/>
        <w:jc w:val="both"/>
        <w:rPr>
          <w:rFonts w:ascii="Times New Roman" w:hAnsi="Times New Roman"/>
          <w:sz w:val="22"/>
          <w:szCs w:val="22"/>
          <w:u w:val="single"/>
        </w:rPr>
      </w:pPr>
    </w:p>
    <w:p w:rsidR="00D85F8E" w:rsidRPr="00131941" w:rsidP="00D85F8E" w14:paraId="4C484CCE" w14:textId="77777777">
      <w:pPr>
        <w:widowControl/>
        <w:rPr>
          <w:rFonts w:ascii="Times New Roman" w:hAnsi="Times New Roman"/>
          <w:sz w:val="22"/>
          <w:szCs w:val="22"/>
        </w:rPr>
      </w:pPr>
      <w:r w:rsidRPr="00131941">
        <w:rPr>
          <w:rFonts w:ascii="Times New Roman" w:hAnsi="Times New Roman"/>
          <w:sz w:val="22"/>
          <w:szCs w:val="22"/>
          <w:u w:val="single"/>
        </w:rPr>
        <w:t>None</w:t>
      </w:r>
      <w:r w:rsidRPr="00131941">
        <w:rPr>
          <w:rFonts w:ascii="Times New Roman" w:hAnsi="Times New Roman"/>
          <w:sz w:val="22"/>
          <w:szCs w:val="22"/>
        </w:rPr>
        <w:t xml:space="preserve">.   The ITSP regulatory fee is based on billed interstate and international end-user revenues for local and most toll services.  Other types of revenues provided on FCC Form 499-A are excluded.  </w:t>
      </w:r>
      <w:r w:rsidRPr="00131941">
        <w:rPr>
          <w:rFonts w:ascii="Times New Roman" w:hAnsi="Times New Roman"/>
          <w:sz w:val="22"/>
          <w:szCs w:val="22"/>
          <w:u w:val="single"/>
        </w:rPr>
        <w:t>Filers are not allowed to deduct any expenses from subject end-user revenues</w:t>
      </w:r>
      <w:r w:rsidRPr="00131941">
        <w:rPr>
          <w:rFonts w:ascii="Times New Roman" w:hAnsi="Times New Roman"/>
          <w:sz w:val="22"/>
          <w:szCs w:val="22"/>
        </w:rPr>
        <w:t xml:space="preserve">.  Filers may not reduce revenues to reflect uncollectible amounts. </w:t>
      </w:r>
    </w:p>
    <w:p w:rsidR="00D85F8E" w:rsidRPr="00131941" w:rsidP="00D85F8E" w14:paraId="0CB74B76" w14:textId="77777777">
      <w:pPr>
        <w:widowControl/>
        <w:rPr>
          <w:rFonts w:ascii="Times New Roman" w:hAnsi="Times New Roman"/>
          <w:sz w:val="22"/>
          <w:szCs w:val="22"/>
        </w:rPr>
      </w:pPr>
    </w:p>
    <w:p w:rsidR="00D85F8E" w:rsidRPr="00131941" w:rsidP="00D85F8E" w14:paraId="6ED6B26D" w14:textId="77777777">
      <w:pPr>
        <w:widowControl/>
        <w:tabs>
          <w:tab w:val="left" w:pos="720"/>
        </w:tabs>
        <w:outlineLvl w:val="0"/>
        <w:rPr>
          <w:rFonts w:ascii="Times New Roman" w:hAnsi="Times New Roman"/>
          <w:b/>
          <w:sz w:val="22"/>
          <w:szCs w:val="22"/>
        </w:rPr>
      </w:pPr>
      <w:r w:rsidRPr="00131941">
        <w:rPr>
          <w:rFonts w:ascii="Times New Roman" w:hAnsi="Times New Roman"/>
          <w:b/>
          <w:sz w:val="22"/>
          <w:szCs w:val="22"/>
        </w:rPr>
        <w:t>Question 7.  Where can I call to get help calculating my ITSP regulatory fee?</w:t>
      </w:r>
    </w:p>
    <w:p w:rsidR="00D85F8E" w:rsidRPr="00131941" w:rsidP="00D85F8E" w14:paraId="3D87E128" w14:textId="77777777">
      <w:pPr>
        <w:widowControl/>
        <w:jc w:val="both"/>
        <w:rPr>
          <w:rFonts w:ascii="Times New Roman" w:hAnsi="Times New Roman"/>
          <w:sz w:val="22"/>
          <w:szCs w:val="22"/>
          <w:u w:val="single"/>
        </w:rPr>
      </w:pPr>
    </w:p>
    <w:p w:rsidR="00D85F8E" w:rsidRPr="00131941" w:rsidP="00D85F8E" w14:paraId="20D58231" w14:textId="5A8F35AD">
      <w:pPr>
        <w:widowControl/>
        <w:autoSpaceDE w:val="0"/>
        <w:autoSpaceDN w:val="0"/>
        <w:adjustRightInd w:val="0"/>
        <w:rPr>
          <w:rFonts w:ascii="Times New Roman" w:hAnsi="Times New Roman"/>
          <w:sz w:val="22"/>
          <w:szCs w:val="22"/>
        </w:rPr>
      </w:pPr>
      <w:r w:rsidRPr="00131941">
        <w:rPr>
          <w:rFonts w:ascii="Times New Roman" w:hAnsi="Times New Roman"/>
          <w:sz w:val="22"/>
          <w:szCs w:val="22"/>
        </w:rPr>
        <w:t>Call the FCC Financial Operations Help Desk at (87</w:t>
      </w:r>
      <w:r w:rsidR="00324775">
        <w:rPr>
          <w:rFonts w:ascii="Times New Roman" w:hAnsi="Times New Roman"/>
          <w:sz w:val="22"/>
          <w:szCs w:val="22"/>
        </w:rPr>
        <w:t>7) 480-3201</w:t>
      </w:r>
      <w:r w:rsidR="00CA4178">
        <w:rPr>
          <w:rFonts w:ascii="Times New Roman" w:hAnsi="Times New Roman"/>
          <w:sz w:val="22"/>
          <w:szCs w:val="22"/>
        </w:rPr>
        <w:t xml:space="preserve"> or</w:t>
      </w:r>
      <w:r w:rsidR="00F92E56">
        <w:rPr>
          <w:rFonts w:ascii="Times New Roman" w:hAnsi="Times New Roman"/>
          <w:sz w:val="22"/>
          <w:szCs w:val="22"/>
        </w:rPr>
        <w:t xml:space="preserve"> (202) 418-1995.</w:t>
      </w:r>
    </w:p>
    <w:p w:rsidR="00D85F8E" w:rsidRPr="00131941" w:rsidP="00D85F8E" w14:paraId="39F0504B" w14:textId="77777777">
      <w:pPr>
        <w:widowControl/>
        <w:rPr>
          <w:rFonts w:ascii="Times New Roman" w:hAnsi="Times New Roman"/>
          <w:sz w:val="22"/>
          <w:szCs w:val="22"/>
          <w:u w:val="single"/>
        </w:rPr>
      </w:pPr>
    </w:p>
    <w:p w:rsidR="00D85F8E" w:rsidRPr="00131941" w:rsidP="00D85F8E" w14:paraId="53451374" w14:textId="77777777">
      <w:pPr>
        <w:widowControl/>
        <w:jc w:val="center"/>
        <w:rPr>
          <w:rFonts w:ascii="Times New Roman" w:hAnsi="Times New Roman"/>
          <w:b/>
          <w:sz w:val="22"/>
          <w:szCs w:val="22"/>
          <w:u w:val="single"/>
        </w:rPr>
      </w:pPr>
      <w:r w:rsidRPr="00131941">
        <w:rPr>
          <w:rFonts w:ascii="Times New Roman" w:hAnsi="Times New Roman"/>
          <w:b/>
          <w:sz w:val="22"/>
          <w:szCs w:val="22"/>
        </w:rPr>
        <w:br w:type="page"/>
      </w:r>
      <w:r w:rsidRPr="00131941">
        <w:rPr>
          <w:rFonts w:ascii="Times New Roman" w:hAnsi="Times New Roman"/>
          <w:b/>
          <w:sz w:val="22"/>
          <w:szCs w:val="22"/>
          <w:u w:val="single"/>
        </w:rPr>
        <w:t>DO NOT MAIL IN THIS FORM</w:t>
      </w:r>
    </w:p>
    <w:p w:rsidR="00D85F8E" w:rsidRPr="00AA72F4" w:rsidP="00D85F8E" w14:paraId="1C082A8D" w14:textId="77777777">
      <w:pPr>
        <w:widowControl/>
        <w:jc w:val="right"/>
        <w:rPr>
          <w:rFonts w:ascii="Times New Roman" w:hAnsi="Times New Roman"/>
          <w:b/>
          <w:sz w:val="22"/>
          <w:szCs w:val="22"/>
        </w:rPr>
      </w:pPr>
      <w:r w:rsidRPr="00AA72F4">
        <w:rPr>
          <w:rFonts w:ascii="Times New Roman" w:hAnsi="Times New Roman"/>
          <w:b/>
          <w:sz w:val="22"/>
          <w:szCs w:val="22"/>
        </w:rPr>
        <w:t>Approved by OMB</w:t>
      </w:r>
    </w:p>
    <w:p w:rsidR="00D85F8E" w:rsidRPr="00131941" w:rsidP="00D85F8E" w14:paraId="00551BCC" w14:textId="77777777">
      <w:pPr>
        <w:widowControl/>
        <w:jc w:val="right"/>
        <w:rPr>
          <w:rFonts w:ascii="Times New Roman" w:hAnsi="Times New Roman"/>
          <w:sz w:val="22"/>
          <w:szCs w:val="22"/>
        </w:rPr>
      </w:pPr>
      <w:r w:rsidRPr="00131941">
        <w:rPr>
          <w:rFonts w:ascii="Times New Roman" w:hAnsi="Times New Roman"/>
          <w:b/>
          <w:sz w:val="22"/>
          <w:szCs w:val="22"/>
        </w:rPr>
        <w:t>3060-0589</w:t>
      </w:r>
    </w:p>
    <w:p w:rsidR="00D85F8E" w:rsidRPr="00131941" w:rsidP="00D85F8E" w14:paraId="5C1819E7" w14:textId="77777777">
      <w:pPr>
        <w:widowControl/>
        <w:jc w:val="right"/>
        <w:rPr>
          <w:rFonts w:ascii="Times New Roman" w:hAnsi="Times New Roman"/>
          <w:sz w:val="22"/>
          <w:szCs w:val="22"/>
        </w:rPr>
      </w:pPr>
    </w:p>
    <w:p w:rsidR="00D85F8E" w:rsidRPr="00131941" w:rsidP="00D85F8E" w14:paraId="23A6A6FC" w14:textId="77777777">
      <w:pPr>
        <w:widowControl/>
        <w:jc w:val="center"/>
        <w:outlineLvl w:val="0"/>
        <w:rPr>
          <w:rFonts w:ascii="Times New Roman" w:hAnsi="Times New Roman"/>
          <w:b/>
          <w:sz w:val="22"/>
          <w:szCs w:val="22"/>
        </w:rPr>
      </w:pPr>
      <w:r w:rsidRPr="00131941">
        <w:rPr>
          <w:rFonts w:ascii="Times New Roman" w:hAnsi="Times New Roman"/>
          <w:b/>
          <w:sz w:val="22"/>
          <w:szCs w:val="22"/>
        </w:rPr>
        <w:t>FCC FORM 159-W</w:t>
      </w:r>
    </w:p>
    <w:p w:rsidR="00D85F8E" w:rsidRPr="00131941" w:rsidP="00D85F8E" w14:paraId="4B60E145" w14:textId="77777777">
      <w:pPr>
        <w:widowControl/>
        <w:tabs>
          <w:tab w:val="left" w:pos="-720"/>
        </w:tabs>
        <w:suppressAutoHyphens/>
        <w:jc w:val="center"/>
        <w:rPr>
          <w:rFonts w:ascii="Times New Roman" w:hAnsi="Times New Roman"/>
          <w:spacing w:val="-3"/>
          <w:sz w:val="22"/>
          <w:szCs w:val="22"/>
        </w:rPr>
      </w:pPr>
      <w:r w:rsidRPr="00131941">
        <w:rPr>
          <w:rFonts w:ascii="Times New Roman" w:hAnsi="Times New Roman"/>
          <w:b/>
          <w:sz w:val="22"/>
          <w:szCs w:val="22"/>
        </w:rPr>
        <w:t>INTERSTATE TELEPHONE SERVICE PROVIDER WORKSHEET</w:t>
      </w:r>
    </w:p>
    <w:p w:rsidR="00D85F8E" w:rsidRPr="00131941" w:rsidP="00D85F8E" w14:paraId="5EAEF818" w14:textId="77777777">
      <w:pPr>
        <w:pStyle w:val="BodyTextIndent"/>
        <w:widowControl/>
        <w:ind w:left="0"/>
        <w:jc w:val="left"/>
        <w:rPr>
          <w:sz w:val="22"/>
          <w:szCs w:val="22"/>
        </w:rPr>
      </w:pPr>
    </w:p>
    <w:tbl>
      <w:tblPr>
        <w:tblW w:w="0" w:type="auto"/>
        <w:tblInd w:w="18" w:type="dxa"/>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Layout w:type="fixed"/>
        <w:tblLook w:val="0000"/>
      </w:tblPr>
      <w:tblGrid>
        <w:gridCol w:w="609"/>
        <w:gridCol w:w="3981"/>
        <w:gridCol w:w="2880"/>
        <w:gridCol w:w="2790"/>
      </w:tblGrid>
      <w:tr w14:paraId="1037BCC9" w14:textId="77777777">
        <w:tblPrEx>
          <w:tblW w:w="0" w:type="auto"/>
          <w:tblInd w:w="18" w:type="dxa"/>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Layout w:type="fixed"/>
          <w:tblLook w:val="0000"/>
        </w:tblPrEx>
        <w:trPr>
          <w:trHeight w:val="926"/>
        </w:trPr>
        <w:tc>
          <w:tcPr>
            <w:tcW w:w="4590" w:type="dxa"/>
            <w:gridSpan w:val="2"/>
            <w:tcBorders>
              <w:top w:val="double" w:sz="6" w:space="0" w:color="000000"/>
            </w:tcBorders>
          </w:tcPr>
          <w:p w:rsidR="00D85F8E" w:rsidRPr="00131941" w:rsidP="00D85F8E" w14:paraId="79709D5D" w14:textId="77777777">
            <w:pPr>
              <w:widowControl/>
              <w:tabs>
                <w:tab w:val="left" w:pos="-1440"/>
                <w:tab w:val="left" w:pos="-810"/>
                <w:tab w:val="left" w:pos="-720"/>
                <w:tab w:val="left" w:pos="720"/>
                <w:tab w:val="left" w:pos="1440"/>
                <w:tab w:val="left" w:pos="2160"/>
                <w:tab w:val="left" w:pos="2880"/>
                <w:tab w:val="left" w:pos="3600"/>
                <w:tab w:val="left" w:pos="4680"/>
                <w:tab w:val="left" w:pos="5040"/>
              </w:tabs>
              <w:suppressAutoHyphens/>
              <w:ind w:right="-630"/>
              <w:rPr>
                <w:rFonts w:ascii="Times New Roman" w:hAnsi="Times New Roman"/>
                <w:sz w:val="22"/>
                <w:szCs w:val="22"/>
              </w:rPr>
            </w:pPr>
            <w:r w:rsidRPr="00131941">
              <w:rPr>
                <w:rFonts w:ascii="Times New Roman" w:hAnsi="Times New Roman"/>
                <w:sz w:val="22"/>
                <w:szCs w:val="22"/>
              </w:rPr>
              <w:t>Payer Name:</w:t>
            </w:r>
          </w:p>
        </w:tc>
        <w:tc>
          <w:tcPr>
            <w:tcW w:w="5670" w:type="dxa"/>
            <w:gridSpan w:val="2"/>
            <w:tcBorders>
              <w:top w:val="double" w:sz="6" w:space="0" w:color="000000"/>
            </w:tcBorders>
          </w:tcPr>
          <w:p w:rsidR="00D85F8E" w:rsidRPr="00131941" w:rsidP="00D85F8E" w14:paraId="7051E128" w14:textId="77777777">
            <w:pPr>
              <w:widowControl/>
              <w:tabs>
                <w:tab w:val="left" w:pos="-1440"/>
                <w:tab w:val="left" w:pos="-810"/>
                <w:tab w:val="left" w:pos="-720"/>
                <w:tab w:val="left" w:pos="720"/>
                <w:tab w:val="left" w:pos="1440"/>
                <w:tab w:val="left" w:pos="2160"/>
                <w:tab w:val="left" w:pos="2880"/>
                <w:tab w:val="left" w:pos="3600"/>
                <w:tab w:val="left" w:pos="4680"/>
                <w:tab w:val="left" w:pos="5040"/>
              </w:tabs>
              <w:suppressAutoHyphens/>
              <w:ind w:right="-630"/>
              <w:rPr>
                <w:rFonts w:ascii="Times New Roman" w:hAnsi="Times New Roman"/>
                <w:sz w:val="22"/>
                <w:szCs w:val="22"/>
              </w:rPr>
            </w:pPr>
            <w:r w:rsidRPr="00131941">
              <w:rPr>
                <w:rFonts w:ascii="Times New Roman" w:hAnsi="Times New Roman"/>
                <w:sz w:val="22"/>
                <w:szCs w:val="22"/>
              </w:rPr>
              <w:t>Filer 499 ID (FCC Form 499-A, Line 101):</w:t>
            </w:r>
          </w:p>
        </w:tc>
      </w:tr>
      <w:tr w14:paraId="1FF54EA1" w14:textId="77777777">
        <w:tblPrEx>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tblPrEx>
        <w:trPr>
          <w:cantSplit/>
        </w:trPr>
        <w:tc>
          <w:tcPr>
            <w:tcW w:w="10260" w:type="dxa"/>
            <w:gridSpan w:val="4"/>
            <w:tcBorders>
              <w:top w:val="single" w:sz="6" w:space="0" w:color="000000"/>
              <w:left w:val="double" w:sz="6" w:space="0" w:color="000000"/>
              <w:right w:val="double" w:sz="6" w:space="0" w:color="000000"/>
            </w:tcBorders>
          </w:tcPr>
          <w:p w:rsidR="00D85F8E" w:rsidRPr="00131941" w:rsidP="00D85F8E" w14:paraId="45522B3C" w14:textId="77777777">
            <w:pPr>
              <w:widowControl/>
              <w:rPr>
                <w:rFonts w:ascii="Times New Roman" w:hAnsi="Times New Roman"/>
                <w:sz w:val="22"/>
                <w:szCs w:val="22"/>
              </w:rPr>
            </w:pPr>
            <w:r w:rsidRPr="00131941">
              <w:rPr>
                <w:rFonts w:ascii="Times New Roman" w:hAnsi="Times New Roman"/>
                <w:sz w:val="22"/>
                <w:szCs w:val="22"/>
              </w:rPr>
              <w:br w:type="page"/>
            </w:r>
          </w:p>
          <w:p w:rsidR="00D85F8E" w:rsidRPr="00131941" w:rsidP="00D85F8E" w14:paraId="7C5169D2" w14:textId="3EC968AE">
            <w:pPr>
              <w:widowControl/>
              <w:rPr>
                <w:rFonts w:ascii="Times New Roman" w:hAnsi="Times New Roman"/>
                <w:sz w:val="22"/>
                <w:szCs w:val="22"/>
              </w:rPr>
            </w:pPr>
            <w:r w:rsidRPr="00131941">
              <w:rPr>
                <w:rFonts w:ascii="Times New Roman" w:hAnsi="Times New Roman"/>
                <w:sz w:val="22"/>
                <w:szCs w:val="22"/>
              </w:rPr>
              <w:t>Calendar Year 201</w:t>
            </w:r>
            <w:r w:rsidR="0064440A">
              <w:rPr>
                <w:rFonts w:ascii="Times New Roman" w:hAnsi="Times New Roman"/>
                <w:sz w:val="22"/>
                <w:szCs w:val="22"/>
              </w:rPr>
              <w:t>9</w:t>
            </w:r>
            <w:r w:rsidRPr="00131941">
              <w:rPr>
                <w:rFonts w:ascii="Times New Roman" w:hAnsi="Times New Roman"/>
                <w:sz w:val="22"/>
                <w:szCs w:val="22"/>
              </w:rPr>
              <w:t xml:space="preserve"> Revenue Information (show amounts in whole dollars)</w:t>
            </w:r>
          </w:p>
          <w:p w:rsidR="00D85F8E" w:rsidRPr="00131941" w:rsidP="00D85F8E" w14:paraId="5A559300" w14:textId="77777777">
            <w:pPr>
              <w:widowControl/>
              <w:rPr>
                <w:rFonts w:ascii="Times New Roman" w:hAnsi="Times New Roman"/>
                <w:sz w:val="22"/>
                <w:szCs w:val="22"/>
              </w:rPr>
            </w:pPr>
            <w:r w:rsidRPr="00131941">
              <w:rPr>
                <w:rFonts w:ascii="Times New Roman" w:hAnsi="Times New Roman"/>
                <w:sz w:val="22"/>
                <w:szCs w:val="22"/>
              </w:rPr>
              <w:t xml:space="preserve"> </w:t>
            </w:r>
          </w:p>
        </w:tc>
      </w:tr>
      <w:tr w14:paraId="569F8B1F" w14:textId="77777777">
        <w:tblPrEx>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tblPrEx>
        <w:trPr>
          <w:cantSplit/>
        </w:trPr>
        <w:tc>
          <w:tcPr>
            <w:tcW w:w="609" w:type="dxa"/>
            <w:tcBorders>
              <w:top w:val="single" w:sz="6" w:space="0" w:color="000000"/>
              <w:left w:val="double" w:sz="6" w:space="0" w:color="000000"/>
            </w:tcBorders>
          </w:tcPr>
          <w:p w:rsidR="00D85F8E" w:rsidRPr="00131941" w:rsidP="00D85F8E" w14:paraId="20D631FC" w14:textId="77777777">
            <w:pPr>
              <w:widowControl/>
              <w:rPr>
                <w:rFonts w:ascii="Times New Roman" w:hAnsi="Times New Roman"/>
                <w:sz w:val="22"/>
                <w:szCs w:val="22"/>
              </w:rPr>
            </w:pPr>
            <w:r w:rsidRPr="00131941">
              <w:rPr>
                <w:rFonts w:ascii="Times New Roman" w:hAnsi="Times New Roman"/>
                <w:sz w:val="22"/>
                <w:szCs w:val="22"/>
              </w:rPr>
              <w:t>1</w:t>
            </w:r>
          </w:p>
        </w:tc>
        <w:tc>
          <w:tcPr>
            <w:tcW w:w="6861" w:type="dxa"/>
            <w:gridSpan w:val="2"/>
            <w:tcBorders>
              <w:top w:val="single" w:sz="6" w:space="0" w:color="000000"/>
              <w:left w:val="single" w:sz="6" w:space="0" w:color="000000"/>
              <w:right w:val="double" w:sz="6" w:space="0" w:color="000000"/>
            </w:tcBorders>
          </w:tcPr>
          <w:p w:rsidR="00D85F8E" w:rsidRPr="00131941" w:rsidP="00D85F8E" w14:paraId="54484C90" w14:textId="77777777">
            <w:pPr>
              <w:widowControl/>
              <w:rPr>
                <w:rFonts w:ascii="Times New Roman" w:hAnsi="Times New Roman"/>
                <w:sz w:val="22"/>
                <w:szCs w:val="22"/>
              </w:rPr>
            </w:pPr>
            <w:r w:rsidRPr="00131941">
              <w:rPr>
                <w:rFonts w:ascii="Times New Roman" w:hAnsi="Times New Roman"/>
                <w:sz w:val="22"/>
                <w:szCs w:val="22"/>
              </w:rPr>
              <w:t>Service provided by U.S. carriers that both originates and terminates in foreign points.  FCC Form 499-A, Line 412 (e)</w:t>
            </w:r>
          </w:p>
        </w:tc>
        <w:tc>
          <w:tcPr>
            <w:tcW w:w="2790" w:type="dxa"/>
            <w:tcBorders>
              <w:top w:val="single" w:sz="6" w:space="0" w:color="000000"/>
              <w:left w:val="single" w:sz="6" w:space="0" w:color="000000"/>
              <w:right w:val="double" w:sz="6" w:space="0" w:color="000000"/>
            </w:tcBorders>
          </w:tcPr>
          <w:p w:rsidR="00D85F8E" w:rsidRPr="00131941" w:rsidP="00D85F8E" w14:paraId="74AE1D1B" w14:textId="77777777">
            <w:pPr>
              <w:widowControl/>
              <w:rPr>
                <w:rFonts w:ascii="Times New Roman" w:hAnsi="Times New Roman"/>
                <w:sz w:val="22"/>
                <w:szCs w:val="22"/>
              </w:rPr>
            </w:pPr>
          </w:p>
        </w:tc>
      </w:tr>
      <w:tr w14:paraId="0FCE6EA5" w14:textId="77777777">
        <w:tblPrEx>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tblPrEx>
        <w:trPr>
          <w:cantSplit/>
        </w:trPr>
        <w:tc>
          <w:tcPr>
            <w:tcW w:w="609" w:type="dxa"/>
            <w:tcBorders>
              <w:top w:val="single" w:sz="6" w:space="0" w:color="000000"/>
              <w:left w:val="double" w:sz="6" w:space="0" w:color="000000"/>
            </w:tcBorders>
          </w:tcPr>
          <w:p w:rsidR="00D85F8E" w:rsidRPr="00131941" w:rsidP="00D85F8E" w14:paraId="41A8F6E8" w14:textId="77777777">
            <w:pPr>
              <w:widowControl/>
              <w:rPr>
                <w:rFonts w:ascii="Times New Roman" w:hAnsi="Times New Roman"/>
                <w:sz w:val="22"/>
                <w:szCs w:val="22"/>
              </w:rPr>
            </w:pPr>
            <w:r w:rsidRPr="00131941">
              <w:rPr>
                <w:rFonts w:ascii="Times New Roman" w:hAnsi="Times New Roman"/>
                <w:sz w:val="22"/>
                <w:szCs w:val="22"/>
              </w:rPr>
              <w:t>2</w:t>
            </w:r>
          </w:p>
        </w:tc>
        <w:tc>
          <w:tcPr>
            <w:tcW w:w="6861" w:type="dxa"/>
            <w:gridSpan w:val="2"/>
            <w:tcBorders>
              <w:top w:val="single" w:sz="6" w:space="0" w:color="000000"/>
              <w:left w:val="single" w:sz="6" w:space="0" w:color="000000"/>
              <w:right w:val="double" w:sz="6" w:space="0" w:color="000000"/>
            </w:tcBorders>
          </w:tcPr>
          <w:p w:rsidR="00D85F8E" w:rsidRPr="00131941" w:rsidP="00D85F8E" w14:paraId="0A150989" w14:textId="77777777">
            <w:pPr>
              <w:widowControl/>
              <w:rPr>
                <w:rFonts w:ascii="Times New Roman" w:hAnsi="Times New Roman"/>
                <w:sz w:val="22"/>
                <w:szCs w:val="22"/>
              </w:rPr>
            </w:pPr>
            <w:r w:rsidRPr="00131941">
              <w:rPr>
                <w:rFonts w:ascii="Times New Roman" w:hAnsi="Times New Roman"/>
                <w:sz w:val="22"/>
                <w:szCs w:val="22"/>
              </w:rPr>
              <w:t>Interstate end-user revenues from all telecommunications services.  FCC Form 499-A, Line 420 (d)</w:t>
            </w:r>
          </w:p>
        </w:tc>
        <w:tc>
          <w:tcPr>
            <w:tcW w:w="2790" w:type="dxa"/>
            <w:tcBorders>
              <w:top w:val="single" w:sz="6" w:space="0" w:color="000000"/>
              <w:left w:val="single" w:sz="6" w:space="0" w:color="000000"/>
              <w:right w:val="double" w:sz="6" w:space="0" w:color="000000"/>
            </w:tcBorders>
          </w:tcPr>
          <w:p w:rsidR="00D85F8E" w:rsidRPr="00131941" w:rsidP="00D85F8E" w14:paraId="641B8BC8" w14:textId="77777777">
            <w:pPr>
              <w:widowControl/>
              <w:rPr>
                <w:rFonts w:ascii="Times New Roman" w:hAnsi="Times New Roman"/>
                <w:sz w:val="22"/>
                <w:szCs w:val="22"/>
              </w:rPr>
            </w:pPr>
          </w:p>
        </w:tc>
      </w:tr>
      <w:tr w14:paraId="745BF2A9" w14:textId="77777777">
        <w:tblPrEx>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tblPrEx>
        <w:trPr>
          <w:cantSplit/>
        </w:trPr>
        <w:tc>
          <w:tcPr>
            <w:tcW w:w="609" w:type="dxa"/>
            <w:tcBorders>
              <w:top w:val="single" w:sz="6" w:space="0" w:color="000000"/>
              <w:left w:val="double" w:sz="6" w:space="0" w:color="000000"/>
            </w:tcBorders>
          </w:tcPr>
          <w:p w:rsidR="00D85F8E" w:rsidRPr="00131941" w:rsidP="00D85F8E" w14:paraId="7D77747F" w14:textId="77777777">
            <w:pPr>
              <w:widowControl/>
              <w:rPr>
                <w:rFonts w:ascii="Times New Roman" w:hAnsi="Times New Roman"/>
                <w:sz w:val="22"/>
                <w:szCs w:val="22"/>
              </w:rPr>
            </w:pPr>
            <w:r w:rsidRPr="00131941">
              <w:rPr>
                <w:rFonts w:ascii="Times New Roman" w:hAnsi="Times New Roman"/>
                <w:sz w:val="22"/>
                <w:szCs w:val="22"/>
              </w:rPr>
              <w:t>3</w:t>
            </w:r>
          </w:p>
        </w:tc>
        <w:tc>
          <w:tcPr>
            <w:tcW w:w="6861" w:type="dxa"/>
            <w:gridSpan w:val="2"/>
            <w:tcBorders>
              <w:top w:val="single" w:sz="6" w:space="0" w:color="000000"/>
              <w:left w:val="single" w:sz="6" w:space="0" w:color="000000"/>
              <w:right w:val="double" w:sz="6" w:space="0" w:color="000000"/>
            </w:tcBorders>
          </w:tcPr>
          <w:p w:rsidR="00D85F8E" w:rsidRPr="00131941" w:rsidP="00D85F8E" w14:paraId="6ABD340E" w14:textId="77777777">
            <w:pPr>
              <w:widowControl/>
              <w:rPr>
                <w:rFonts w:ascii="Times New Roman" w:hAnsi="Times New Roman"/>
                <w:sz w:val="22"/>
                <w:szCs w:val="22"/>
              </w:rPr>
            </w:pPr>
            <w:r w:rsidRPr="00131941">
              <w:rPr>
                <w:rFonts w:ascii="Times New Roman" w:hAnsi="Times New Roman"/>
                <w:sz w:val="22"/>
                <w:szCs w:val="22"/>
              </w:rPr>
              <w:t xml:space="preserve">International end-user revenues from all telecommunications and </w:t>
            </w:r>
            <w:r w:rsidRPr="00131941">
              <w:rPr>
                <w:rFonts w:ascii="Times New Roman" w:hAnsi="Times New Roman"/>
                <w:sz w:val="22"/>
                <w:szCs w:val="22"/>
              </w:rPr>
              <w:t>IVoIP</w:t>
            </w:r>
            <w:r w:rsidRPr="00131941">
              <w:rPr>
                <w:rFonts w:ascii="Times New Roman" w:hAnsi="Times New Roman"/>
                <w:sz w:val="22"/>
                <w:szCs w:val="22"/>
              </w:rPr>
              <w:t xml:space="preserve"> services except international-to-international.  FCC Form 499-A, Line 420 (e)</w:t>
            </w:r>
          </w:p>
        </w:tc>
        <w:tc>
          <w:tcPr>
            <w:tcW w:w="2790" w:type="dxa"/>
            <w:tcBorders>
              <w:top w:val="single" w:sz="6" w:space="0" w:color="000000"/>
              <w:left w:val="single" w:sz="6" w:space="0" w:color="000000"/>
              <w:right w:val="double" w:sz="6" w:space="0" w:color="000000"/>
            </w:tcBorders>
          </w:tcPr>
          <w:p w:rsidR="00D85F8E" w:rsidRPr="00131941" w:rsidP="00D85F8E" w14:paraId="7782EA1B" w14:textId="77777777">
            <w:pPr>
              <w:widowControl/>
              <w:rPr>
                <w:rFonts w:ascii="Times New Roman" w:hAnsi="Times New Roman"/>
                <w:sz w:val="22"/>
                <w:szCs w:val="22"/>
              </w:rPr>
            </w:pPr>
          </w:p>
        </w:tc>
      </w:tr>
      <w:tr w14:paraId="50AF7B9D" w14:textId="77777777">
        <w:tblPrEx>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tblPrEx>
        <w:trPr>
          <w:cantSplit/>
        </w:trPr>
        <w:tc>
          <w:tcPr>
            <w:tcW w:w="609" w:type="dxa"/>
            <w:tcBorders>
              <w:top w:val="single" w:sz="6" w:space="0" w:color="000000"/>
              <w:left w:val="double" w:sz="6" w:space="0" w:color="000000"/>
            </w:tcBorders>
          </w:tcPr>
          <w:p w:rsidR="00D85F8E" w:rsidRPr="00131941" w:rsidP="00D85F8E" w14:paraId="06792A1F" w14:textId="77777777">
            <w:pPr>
              <w:widowControl/>
              <w:rPr>
                <w:rFonts w:ascii="Times New Roman" w:hAnsi="Times New Roman"/>
                <w:sz w:val="22"/>
                <w:szCs w:val="22"/>
              </w:rPr>
            </w:pPr>
            <w:r w:rsidRPr="00131941">
              <w:rPr>
                <w:rFonts w:ascii="Times New Roman" w:hAnsi="Times New Roman"/>
                <w:sz w:val="22"/>
                <w:szCs w:val="22"/>
              </w:rPr>
              <w:t>4</w:t>
            </w:r>
          </w:p>
        </w:tc>
        <w:tc>
          <w:tcPr>
            <w:tcW w:w="6861" w:type="dxa"/>
            <w:gridSpan w:val="2"/>
            <w:tcBorders>
              <w:top w:val="single" w:sz="6" w:space="0" w:color="000000"/>
              <w:left w:val="single" w:sz="6" w:space="0" w:color="000000"/>
              <w:right w:val="double" w:sz="6" w:space="0" w:color="000000"/>
            </w:tcBorders>
          </w:tcPr>
          <w:p w:rsidR="00D85F8E" w:rsidRPr="00131941" w:rsidP="00D85F8E" w14:paraId="715189F3" w14:textId="77777777">
            <w:pPr>
              <w:widowControl/>
              <w:rPr>
                <w:rFonts w:ascii="Times New Roman" w:hAnsi="Times New Roman"/>
                <w:b/>
                <w:sz w:val="22"/>
                <w:szCs w:val="22"/>
              </w:rPr>
            </w:pPr>
            <w:r w:rsidRPr="00131941">
              <w:rPr>
                <w:rFonts w:ascii="Times New Roman" w:hAnsi="Times New Roman"/>
                <w:sz w:val="22"/>
                <w:szCs w:val="22"/>
              </w:rPr>
              <w:t xml:space="preserve">Total interstate and international end-user revenues (Sum of lines 1, 2 and 3)  </w:t>
            </w:r>
          </w:p>
          <w:p w:rsidR="00D85F8E" w:rsidRPr="00131941" w:rsidP="00D85F8E" w14:paraId="6026334D" w14:textId="77777777">
            <w:pPr>
              <w:widowControl/>
              <w:rPr>
                <w:rFonts w:ascii="Times New Roman" w:hAnsi="Times New Roman"/>
                <w:sz w:val="22"/>
                <w:szCs w:val="22"/>
              </w:rPr>
            </w:pPr>
            <w:r w:rsidRPr="00131941">
              <w:rPr>
                <w:rFonts w:ascii="Times New Roman" w:hAnsi="Times New Roman"/>
                <w:b/>
                <w:sz w:val="22"/>
                <w:szCs w:val="22"/>
              </w:rPr>
              <w:t>Note</w:t>
            </w:r>
            <w:r w:rsidRPr="00131941">
              <w:rPr>
                <w:rFonts w:ascii="Times New Roman" w:hAnsi="Times New Roman"/>
                <w:sz w:val="22"/>
                <w:szCs w:val="22"/>
              </w:rPr>
              <w:t xml:space="preserve">: Also enter this number on Block (28A) - FCC Code 1.   </w:t>
            </w:r>
          </w:p>
        </w:tc>
        <w:tc>
          <w:tcPr>
            <w:tcW w:w="2790" w:type="dxa"/>
            <w:tcBorders>
              <w:top w:val="single" w:sz="6" w:space="0" w:color="000000"/>
              <w:left w:val="single" w:sz="6" w:space="0" w:color="000000"/>
              <w:right w:val="double" w:sz="6" w:space="0" w:color="000000"/>
            </w:tcBorders>
          </w:tcPr>
          <w:p w:rsidR="00D85F8E" w:rsidRPr="00131941" w:rsidP="00D85F8E" w14:paraId="348AECE9" w14:textId="77777777">
            <w:pPr>
              <w:widowControl/>
              <w:rPr>
                <w:rFonts w:ascii="Times New Roman" w:hAnsi="Times New Roman"/>
                <w:sz w:val="22"/>
                <w:szCs w:val="22"/>
              </w:rPr>
            </w:pPr>
          </w:p>
        </w:tc>
      </w:tr>
      <w:tr w14:paraId="5AF768F2" w14:textId="77777777">
        <w:tblPrEx>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tblPrEx>
        <w:trPr>
          <w:cantSplit/>
        </w:trPr>
        <w:tc>
          <w:tcPr>
            <w:tcW w:w="609" w:type="dxa"/>
            <w:tcBorders>
              <w:top w:val="single" w:sz="6" w:space="0" w:color="000000"/>
              <w:left w:val="double" w:sz="6" w:space="0" w:color="000000"/>
            </w:tcBorders>
          </w:tcPr>
          <w:p w:rsidR="00D85F8E" w:rsidRPr="00131941" w:rsidP="00D85F8E" w14:paraId="77260F1F" w14:textId="77777777">
            <w:pPr>
              <w:widowControl/>
              <w:rPr>
                <w:rFonts w:ascii="Times New Roman" w:hAnsi="Times New Roman"/>
                <w:sz w:val="22"/>
                <w:szCs w:val="22"/>
              </w:rPr>
            </w:pPr>
            <w:r w:rsidRPr="00131941">
              <w:rPr>
                <w:rFonts w:ascii="Times New Roman" w:hAnsi="Times New Roman"/>
                <w:sz w:val="22"/>
                <w:szCs w:val="22"/>
              </w:rPr>
              <w:t>5</w:t>
            </w:r>
          </w:p>
        </w:tc>
        <w:tc>
          <w:tcPr>
            <w:tcW w:w="6861" w:type="dxa"/>
            <w:gridSpan w:val="2"/>
            <w:tcBorders>
              <w:top w:val="single" w:sz="6" w:space="0" w:color="000000"/>
              <w:left w:val="single" w:sz="6" w:space="0" w:color="000000"/>
              <w:right w:val="double" w:sz="6" w:space="0" w:color="000000"/>
            </w:tcBorders>
          </w:tcPr>
          <w:p w:rsidR="00D85F8E" w:rsidRPr="00131941" w:rsidP="00D85F8E" w14:paraId="0A1F1758" w14:textId="77777777">
            <w:pPr>
              <w:widowControl/>
              <w:rPr>
                <w:rFonts w:ascii="Times New Roman" w:hAnsi="Times New Roman"/>
                <w:sz w:val="22"/>
                <w:szCs w:val="22"/>
              </w:rPr>
            </w:pPr>
            <w:r w:rsidRPr="00131941">
              <w:rPr>
                <w:rFonts w:ascii="Times New Roman" w:hAnsi="Times New Roman"/>
                <w:sz w:val="22"/>
                <w:szCs w:val="22"/>
              </w:rPr>
              <w:t>End-user interstate mobile service monthly and activation charges.  FCC Form 499-A, Line 409 (d)</w:t>
            </w:r>
          </w:p>
        </w:tc>
        <w:tc>
          <w:tcPr>
            <w:tcW w:w="2790" w:type="dxa"/>
            <w:tcBorders>
              <w:top w:val="single" w:sz="6" w:space="0" w:color="000000"/>
              <w:left w:val="single" w:sz="6" w:space="0" w:color="000000"/>
              <w:right w:val="double" w:sz="6" w:space="0" w:color="000000"/>
            </w:tcBorders>
          </w:tcPr>
          <w:p w:rsidR="00D85F8E" w:rsidRPr="00131941" w:rsidP="00D85F8E" w14:paraId="65CF40D7" w14:textId="77777777">
            <w:pPr>
              <w:widowControl/>
              <w:rPr>
                <w:rFonts w:ascii="Times New Roman" w:hAnsi="Times New Roman"/>
                <w:sz w:val="22"/>
                <w:szCs w:val="22"/>
              </w:rPr>
            </w:pPr>
          </w:p>
        </w:tc>
      </w:tr>
      <w:tr w14:paraId="4058D9A0" w14:textId="77777777">
        <w:tblPrEx>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tblPrEx>
        <w:trPr>
          <w:cantSplit/>
        </w:trPr>
        <w:tc>
          <w:tcPr>
            <w:tcW w:w="609" w:type="dxa"/>
            <w:tcBorders>
              <w:top w:val="single" w:sz="6" w:space="0" w:color="000000"/>
              <w:left w:val="double" w:sz="6" w:space="0" w:color="000000"/>
            </w:tcBorders>
          </w:tcPr>
          <w:p w:rsidR="00D85F8E" w:rsidRPr="00131941" w:rsidP="00D85F8E" w14:paraId="6081FAE2" w14:textId="77777777">
            <w:pPr>
              <w:widowControl/>
              <w:rPr>
                <w:rFonts w:ascii="Times New Roman" w:hAnsi="Times New Roman"/>
                <w:sz w:val="22"/>
                <w:szCs w:val="22"/>
              </w:rPr>
            </w:pPr>
            <w:r w:rsidRPr="00131941">
              <w:rPr>
                <w:rFonts w:ascii="Times New Roman" w:hAnsi="Times New Roman"/>
                <w:sz w:val="22"/>
                <w:szCs w:val="22"/>
              </w:rPr>
              <w:t>6</w:t>
            </w:r>
          </w:p>
        </w:tc>
        <w:tc>
          <w:tcPr>
            <w:tcW w:w="6861" w:type="dxa"/>
            <w:gridSpan w:val="2"/>
            <w:tcBorders>
              <w:top w:val="single" w:sz="6" w:space="0" w:color="000000"/>
              <w:left w:val="single" w:sz="6" w:space="0" w:color="000000"/>
              <w:right w:val="double" w:sz="6" w:space="0" w:color="000000"/>
            </w:tcBorders>
          </w:tcPr>
          <w:p w:rsidR="00D85F8E" w:rsidRPr="00131941" w:rsidP="00D85F8E" w14:paraId="75828A50" w14:textId="77777777">
            <w:pPr>
              <w:pStyle w:val="EndnoteText"/>
              <w:widowControl/>
              <w:tabs>
                <w:tab w:val="clear" w:pos="-720"/>
              </w:tabs>
              <w:suppressAutoHyphens w:val="0"/>
              <w:rPr>
                <w:rFonts w:ascii="Times New Roman" w:hAnsi="Times New Roman"/>
                <w:sz w:val="22"/>
                <w:szCs w:val="22"/>
              </w:rPr>
            </w:pPr>
            <w:r w:rsidRPr="00131941">
              <w:rPr>
                <w:rFonts w:ascii="Times New Roman" w:hAnsi="Times New Roman"/>
                <w:sz w:val="22"/>
                <w:szCs w:val="22"/>
              </w:rPr>
              <w:t>End-user international mobile service monthly and activation charges.  FCC Form 499-A, Line 409 (e)</w:t>
            </w:r>
          </w:p>
        </w:tc>
        <w:tc>
          <w:tcPr>
            <w:tcW w:w="2790" w:type="dxa"/>
            <w:tcBorders>
              <w:top w:val="single" w:sz="6" w:space="0" w:color="000000"/>
              <w:left w:val="single" w:sz="6" w:space="0" w:color="000000"/>
              <w:right w:val="double" w:sz="6" w:space="0" w:color="000000"/>
            </w:tcBorders>
          </w:tcPr>
          <w:p w:rsidR="00D85F8E" w:rsidRPr="00131941" w:rsidP="00D85F8E" w14:paraId="2C011394" w14:textId="77777777">
            <w:pPr>
              <w:widowControl/>
              <w:rPr>
                <w:rFonts w:ascii="Times New Roman" w:hAnsi="Times New Roman"/>
                <w:sz w:val="22"/>
                <w:szCs w:val="22"/>
              </w:rPr>
            </w:pPr>
          </w:p>
        </w:tc>
      </w:tr>
      <w:tr w14:paraId="59E3E8EC" w14:textId="77777777">
        <w:tblPrEx>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tblPrEx>
        <w:trPr>
          <w:cantSplit/>
        </w:trPr>
        <w:tc>
          <w:tcPr>
            <w:tcW w:w="609" w:type="dxa"/>
            <w:tcBorders>
              <w:top w:val="single" w:sz="6" w:space="0" w:color="000000"/>
              <w:left w:val="double" w:sz="6" w:space="0" w:color="000000"/>
            </w:tcBorders>
          </w:tcPr>
          <w:p w:rsidR="00D85F8E" w:rsidRPr="00131941" w:rsidP="00D85F8E" w14:paraId="2BA1A631" w14:textId="77777777">
            <w:pPr>
              <w:widowControl/>
              <w:rPr>
                <w:rFonts w:ascii="Times New Roman" w:hAnsi="Times New Roman"/>
                <w:sz w:val="22"/>
                <w:szCs w:val="22"/>
              </w:rPr>
            </w:pPr>
            <w:r w:rsidRPr="00131941">
              <w:rPr>
                <w:rFonts w:ascii="Times New Roman" w:hAnsi="Times New Roman"/>
                <w:sz w:val="22"/>
                <w:szCs w:val="22"/>
              </w:rPr>
              <w:t>7</w:t>
            </w:r>
          </w:p>
        </w:tc>
        <w:tc>
          <w:tcPr>
            <w:tcW w:w="6861" w:type="dxa"/>
            <w:gridSpan w:val="2"/>
            <w:tcBorders>
              <w:top w:val="single" w:sz="6" w:space="0" w:color="000000"/>
              <w:left w:val="single" w:sz="6" w:space="0" w:color="000000"/>
              <w:right w:val="double" w:sz="6" w:space="0" w:color="000000"/>
            </w:tcBorders>
          </w:tcPr>
          <w:p w:rsidR="00D85F8E" w:rsidRPr="00131941" w:rsidP="00D85F8E" w14:paraId="7371822F" w14:textId="77777777">
            <w:pPr>
              <w:pStyle w:val="EndnoteText"/>
              <w:widowControl/>
              <w:tabs>
                <w:tab w:val="clear" w:pos="-720"/>
              </w:tabs>
              <w:suppressAutoHyphens w:val="0"/>
              <w:rPr>
                <w:rFonts w:ascii="Times New Roman" w:hAnsi="Times New Roman"/>
                <w:sz w:val="22"/>
                <w:szCs w:val="22"/>
              </w:rPr>
            </w:pPr>
            <w:r w:rsidRPr="00131941">
              <w:rPr>
                <w:rFonts w:ascii="Times New Roman" w:hAnsi="Times New Roman"/>
                <w:sz w:val="22"/>
                <w:szCs w:val="22"/>
              </w:rPr>
              <w:t>End-user interstate mobile service message charges including roaming charges but excluding toll charges.  FCC Form 499-A, Line 410 (d)</w:t>
            </w:r>
          </w:p>
        </w:tc>
        <w:tc>
          <w:tcPr>
            <w:tcW w:w="2790" w:type="dxa"/>
            <w:tcBorders>
              <w:top w:val="single" w:sz="6" w:space="0" w:color="000000"/>
              <w:left w:val="single" w:sz="6" w:space="0" w:color="000000"/>
              <w:right w:val="double" w:sz="6" w:space="0" w:color="000000"/>
            </w:tcBorders>
          </w:tcPr>
          <w:p w:rsidR="00D85F8E" w:rsidRPr="00131941" w:rsidP="00D85F8E" w14:paraId="649C43DA" w14:textId="77777777">
            <w:pPr>
              <w:widowControl/>
              <w:rPr>
                <w:rFonts w:ascii="Times New Roman" w:hAnsi="Times New Roman"/>
                <w:sz w:val="22"/>
                <w:szCs w:val="22"/>
              </w:rPr>
            </w:pPr>
          </w:p>
        </w:tc>
      </w:tr>
      <w:tr w14:paraId="02934484" w14:textId="77777777">
        <w:tblPrEx>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tblPrEx>
        <w:trPr>
          <w:cantSplit/>
        </w:trPr>
        <w:tc>
          <w:tcPr>
            <w:tcW w:w="609" w:type="dxa"/>
            <w:tcBorders>
              <w:top w:val="single" w:sz="6" w:space="0" w:color="000000"/>
              <w:left w:val="double" w:sz="6" w:space="0" w:color="000000"/>
            </w:tcBorders>
          </w:tcPr>
          <w:p w:rsidR="00D85F8E" w:rsidRPr="00131941" w:rsidP="00D85F8E" w14:paraId="176B80B3" w14:textId="77777777">
            <w:pPr>
              <w:widowControl/>
              <w:rPr>
                <w:rFonts w:ascii="Times New Roman" w:hAnsi="Times New Roman"/>
                <w:sz w:val="22"/>
                <w:szCs w:val="22"/>
              </w:rPr>
            </w:pPr>
            <w:r w:rsidRPr="00131941">
              <w:rPr>
                <w:rFonts w:ascii="Times New Roman" w:hAnsi="Times New Roman"/>
                <w:sz w:val="22"/>
                <w:szCs w:val="22"/>
              </w:rPr>
              <w:t>8</w:t>
            </w:r>
          </w:p>
        </w:tc>
        <w:tc>
          <w:tcPr>
            <w:tcW w:w="6861" w:type="dxa"/>
            <w:gridSpan w:val="2"/>
            <w:tcBorders>
              <w:top w:val="single" w:sz="6" w:space="0" w:color="000000"/>
              <w:left w:val="single" w:sz="6" w:space="0" w:color="000000"/>
              <w:right w:val="double" w:sz="6" w:space="0" w:color="000000"/>
            </w:tcBorders>
          </w:tcPr>
          <w:p w:rsidR="00D85F8E" w:rsidRPr="00131941" w:rsidP="00D85F8E" w14:paraId="12351A23" w14:textId="77777777">
            <w:pPr>
              <w:widowControl/>
              <w:rPr>
                <w:rFonts w:ascii="Times New Roman" w:hAnsi="Times New Roman"/>
                <w:sz w:val="22"/>
                <w:szCs w:val="22"/>
              </w:rPr>
            </w:pPr>
            <w:r w:rsidRPr="00131941">
              <w:rPr>
                <w:rFonts w:ascii="Times New Roman" w:hAnsi="Times New Roman"/>
                <w:sz w:val="22"/>
                <w:szCs w:val="22"/>
              </w:rPr>
              <w:t>End-user international mobile service message charges including roaming charges but excluding toll charges.  FCC Form 499-A, Line 410 (e)</w:t>
            </w:r>
          </w:p>
        </w:tc>
        <w:tc>
          <w:tcPr>
            <w:tcW w:w="2790" w:type="dxa"/>
            <w:tcBorders>
              <w:top w:val="single" w:sz="6" w:space="0" w:color="000000"/>
              <w:left w:val="single" w:sz="6" w:space="0" w:color="000000"/>
              <w:right w:val="double" w:sz="6" w:space="0" w:color="000000"/>
            </w:tcBorders>
          </w:tcPr>
          <w:p w:rsidR="00D85F8E" w:rsidRPr="00131941" w:rsidP="00D85F8E" w14:paraId="1A3872A8" w14:textId="77777777">
            <w:pPr>
              <w:widowControl/>
              <w:rPr>
                <w:rFonts w:ascii="Times New Roman" w:hAnsi="Times New Roman"/>
                <w:sz w:val="22"/>
                <w:szCs w:val="22"/>
              </w:rPr>
            </w:pPr>
          </w:p>
        </w:tc>
      </w:tr>
      <w:tr w14:paraId="2FFD9B9C" w14:textId="77777777">
        <w:tblPrEx>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tblPrEx>
        <w:trPr>
          <w:cantSplit/>
        </w:trPr>
        <w:tc>
          <w:tcPr>
            <w:tcW w:w="609" w:type="dxa"/>
            <w:tcBorders>
              <w:top w:val="single" w:sz="6" w:space="0" w:color="000000"/>
              <w:left w:val="double" w:sz="6" w:space="0" w:color="000000"/>
            </w:tcBorders>
          </w:tcPr>
          <w:p w:rsidR="00D85F8E" w:rsidRPr="00131941" w:rsidP="00D85F8E" w14:paraId="66B8393E" w14:textId="77777777">
            <w:pPr>
              <w:widowControl/>
              <w:rPr>
                <w:rFonts w:ascii="Times New Roman" w:hAnsi="Times New Roman"/>
                <w:sz w:val="22"/>
                <w:szCs w:val="22"/>
              </w:rPr>
            </w:pPr>
            <w:r w:rsidRPr="00131941">
              <w:rPr>
                <w:rFonts w:ascii="Times New Roman" w:hAnsi="Times New Roman"/>
                <w:sz w:val="22"/>
                <w:szCs w:val="22"/>
              </w:rPr>
              <w:t>9</w:t>
            </w:r>
          </w:p>
        </w:tc>
        <w:tc>
          <w:tcPr>
            <w:tcW w:w="6861" w:type="dxa"/>
            <w:gridSpan w:val="2"/>
            <w:tcBorders>
              <w:top w:val="single" w:sz="6" w:space="0" w:color="000000"/>
              <w:left w:val="single" w:sz="6" w:space="0" w:color="000000"/>
              <w:right w:val="double" w:sz="6" w:space="0" w:color="000000"/>
            </w:tcBorders>
          </w:tcPr>
          <w:p w:rsidR="00D85F8E" w:rsidRPr="00131941" w:rsidP="00D85F8E" w14:paraId="4478EFB2" w14:textId="77777777">
            <w:pPr>
              <w:widowControl/>
              <w:rPr>
                <w:rFonts w:ascii="Times New Roman" w:hAnsi="Times New Roman"/>
                <w:sz w:val="22"/>
                <w:szCs w:val="22"/>
              </w:rPr>
            </w:pPr>
            <w:r w:rsidRPr="00131941">
              <w:rPr>
                <w:rFonts w:ascii="Times New Roman" w:hAnsi="Times New Roman"/>
                <w:sz w:val="22"/>
                <w:szCs w:val="22"/>
              </w:rPr>
              <w:t>End-user interstate satellite service.  FCC Form 499-A Line 416 (d)</w:t>
            </w:r>
          </w:p>
        </w:tc>
        <w:tc>
          <w:tcPr>
            <w:tcW w:w="2790" w:type="dxa"/>
            <w:tcBorders>
              <w:top w:val="single" w:sz="6" w:space="0" w:color="000000"/>
              <w:left w:val="single" w:sz="6" w:space="0" w:color="000000"/>
              <w:right w:val="double" w:sz="6" w:space="0" w:color="000000"/>
            </w:tcBorders>
          </w:tcPr>
          <w:p w:rsidR="00D85F8E" w:rsidRPr="00131941" w:rsidP="00D85F8E" w14:paraId="6E9046EB" w14:textId="77777777">
            <w:pPr>
              <w:widowControl/>
              <w:rPr>
                <w:rFonts w:ascii="Times New Roman" w:hAnsi="Times New Roman"/>
                <w:sz w:val="22"/>
                <w:szCs w:val="22"/>
              </w:rPr>
            </w:pPr>
          </w:p>
        </w:tc>
      </w:tr>
      <w:tr w14:paraId="34EF5D0A" w14:textId="77777777">
        <w:tblPrEx>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tblPrEx>
        <w:trPr>
          <w:cantSplit/>
        </w:trPr>
        <w:tc>
          <w:tcPr>
            <w:tcW w:w="609" w:type="dxa"/>
            <w:tcBorders>
              <w:top w:val="single" w:sz="6" w:space="0" w:color="000000"/>
              <w:left w:val="double" w:sz="6" w:space="0" w:color="000000"/>
            </w:tcBorders>
          </w:tcPr>
          <w:p w:rsidR="00D85F8E" w:rsidRPr="00131941" w:rsidP="00D85F8E" w14:paraId="2F477B6D" w14:textId="77777777">
            <w:pPr>
              <w:widowControl/>
              <w:rPr>
                <w:rFonts w:ascii="Times New Roman" w:hAnsi="Times New Roman"/>
                <w:sz w:val="22"/>
                <w:szCs w:val="22"/>
              </w:rPr>
            </w:pPr>
            <w:r w:rsidRPr="00131941">
              <w:rPr>
                <w:rFonts w:ascii="Times New Roman" w:hAnsi="Times New Roman"/>
                <w:sz w:val="22"/>
                <w:szCs w:val="22"/>
              </w:rPr>
              <w:t>10</w:t>
            </w:r>
          </w:p>
        </w:tc>
        <w:tc>
          <w:tcPr>
            <w:tcW w:w="6861" w:type="dxa"/>
            <w:gridSpan w:val="2"/>
            <w:tcBorders>
              <w:top w:val="single" w:sz="6" w:space="0" w:color="000000"/>
              <w:left w:val="single" w:sz="6" w:space="0" w:color="000000"/>
              <w:right w:val="double" w:sz="6" w:space="0" w:color="000000"/>
            </w:tcBorders>
          </w:tcPr>
          <w:p w:rsidR="00D85F8E" w:rsidRPr="00131941" w:rsidP="00D85F8E" w14:paraId="6456D093" w14:textId="77777777">
            <w:pPr>
              <w:widowControl/>
              <w:rPr>
                <w:rFonts w:ascii="Times New Roman" w:hAnsi="Times New Roman"/>
                <w:sz w:val="22"/>
                <w:szCs w:val="22"/>
              </w:rPr>
            </w:pPr>
            <w:r w:rsidRPr="00131941">
              <w:rPr>
                <w:rFonts w:ascii="Times New Roman" w:hAnsi="Times New Roman"/>
                <w:sz w:val="22"/>
                <w:szCs w:val="22"/>
              </w:rPr>
              <w:t>End-user international satellite service.  FCC Form 499-A Line 416 (e).</w:t>
            </w:r>
          </w:p>
        </w:tc>
        <w:tc>
          <w:tcPr>
            <w:tcW w:w="2790" w:type="dxa"/>
            <w:tcBorders>
              <w:top w:val="single" w:sz="6" w:space="0" w:color="000000"/>
              <w:left w:val="single" w:sz="6" w:space="0" w:color="000000"/>
              <w:right w:val="double" w:sz="6" w:space="0" w:color="000000"/>
            </w:tcBorders>
          </w:tcPr>
          <w:p w:rsidR="00D85F8E" w:rsidRPr="00131941" w:rsidP="00D85F8E" w14:paraId="718C7848" w14:textId="77777777">
            <w:pPr>
              <w:widowControl/>
              <w:rPr>
                <w:rFonts w:ascii="Times New Roman" w:hAnsi="Times New Roman"/>
                <w:sz w:val="22"/>
                <w:szCs w:val="22"/>
              </w:rPr>
            </w:pPr>
          </w:p>
        </w:tc>
      </w:tr>
      <w:tr w14:paraId="6B3AE49B" w14:textId="77777777">
        <w:tblPrEx>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tblPrEx>
        <w:trPr>
          <w:cantSplit/>
        </w:trPr>
        <w:tc>
          <w:tcPr>
            <w:tcW w:w="609" w:type="dxa"/>
            <w:tcBorders>
              <w:top w:val="single" w:sz="6" w:space="0" w:color="000000"/>
              <w:left w:val="double" w:sz="6" w:space="0" w:color="000000"/>
            </w:tcBorders>
          </w:tcPr>
          <w:p w:rsidR="00D85F8E" w:rsidRPr="00131941" w:rsidP="00D85F8E" w14:paraId="5DD11E46" w14:textId="77777777">
            <w:pPr>
              <w:widowControl/>
              <w:rPr>
                <w:rFonts w:ascii="Times New Roman" w:hAnsi="Times New Roman"/>
                <w:sz w:val="22"/>
                <w:szCs w:val="22"/>
              </w:rPr>
            </w:pPr>
            <w:r w:rsidRPr="00131941">
              <w:rPr>
                <w:rFonts w:ascii="Times New Roman" w:hAnsi="Times New Roman"/>
                <w:sz w:val="22"/>
                <w:szCs w:val="22"/>
              </w:rPr>
              <w:t>11</w:t>
            </w:r>
          </w:p>
        </w:tc>
        <w:tc>
          <w:tcPr>
            <w:tcW w:w="6861" w:type="dxa"/>
            <w:gridSpan w:val="2"/>
            <w:tcBorders>
              <w:top w:val="single" w:sz="6" w:space="0" w:color="000000"/>
              <w:left w:val="single" w:sz="6" w:space="0" w:color="000000"/>
              <w:right w:val="double" w:sz="6" w:space="0" w:color="000000"/>
            </w:tcBorders>
          </w:tcPr>
          <w:p w:rsidR="00D85F8E" w:rsidRPr="00131941" w:rsidP="00D85F8E" w14:paraId="3A8354DF" w14:textId="77777777">
            <w:pPr>
              <w:widowControl/>
              <w:rPr>
                <w:rFonts w:ascii="Times New Roman" w:hAnsi="Times New Roman"/>
                <w:sz w:val="22"/>
                <w:szCs w:val="22"/>
              </w:rPr>
            </w:pPr>
            <w:r w:rsidRPr="00131941">
              <w:rPr>
                <w:rFonts w:ascii="Times New Roman" w:hAnsi="Times New Roman"/>
                <w:sz w:val="22"/>
                <w:szCs w:val="22"/>
              </w:rPr>
              <w:t xml:space="preserve">Surcharges on mobile and satellite services identified as recovering universal service contributions and included in Line 403 (d) or 403 (e) on your FCC Form 499-A.  </w:t>
            </w:r>
            <w:r w:rsidRPr="00131941">
              <w:rPr>
                <w:rFonts w:ascii="Times New Roman" w:hAnsi="Times New Roman"/>
                <w:b/>
                <w:sz w:val="22"/>
                <w:szCs w:val="22"/>
              </w:rPr>
              <w:t>Note</w:t>
            </w:r>
            <w:r w:rsidRPr="00131941">
              <w:rPr>
                <w:rFonts w:ascii="Times New Roman" w:hAnsi="Times New Roman"/>
                <w:sz w:val="22"/>
                <w:szCs w:val="22"/>
              </w:rPr>
              <w:t xml:space="preserve">:  </w:t>
            </w:r>
            <w:r w:rsidRPr="00131941">
              <w:rPr>
                <w:rFonts w:ascii="Times New Roman" w:hAnsi="Times New Roman"/>
                <w:b/>
                <w:sz w:val="22"/>
                <w:szCs w:val="22"/>
              </w:rPr>
              <w:t xml:space="preserve">You may not include surcharges applied to local or toll services, nor any surcharges identified as intrastate surcharges. </w:t>
            </w:r>
          </w:p>
        </w:tc>
        <w:tc>
          <w:tcPr>
            <w:tcW w:w="2790" w:type="dxa"/>
            <w:tcBorders>
              <w:top w:val="single" w:sz="6" w:space="0" w:color="000000"/>
              <w:left w:val="single" w:sz="6" w:space="0" w:color="000000"/>
              <w:right w:val="double" w:sz="6" w:space="0" w:color="000000"/>
            </w:tcBorders>
          </w:tcPr>
          <w:p w:rsidR="00D85F8E" w:rsidRPr="00131941" w:rsidP="00D85F8E" w14:paraId="5B5BC900" w14:textId="77777777">
            <w:pPr>
              <w:widowControl/>
              <w:rPr>
                <w:rFonts w:ascii="Times New Roman" w:hAnsi="Times New Roman"/>
                <w:sz w:val="22"/>
                <w:szCs w:val="22"/>
              </w:rPr>
            </w:pPr>
          </w:p>
        </w:tc>
      </w:tr>
      <w:tr w14:paraId="3613EE88" w14:textId="77777777">
        <w:tblPrEx>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tblPrEx>
        <w:trPr>
          <w:cantSplit/>
        </w:trPr>
        <w:tc>
          <w:tcPr>
            <w:tcW w:w="609" w:type="dxa"/>
            <w:tcBorders>
              <w:top w:val="single" w:sz="6" w:space="0" w:color="000000"/>
              <w:left w:val="double" w:sz="6" w:space="0" w:color="000000"/>
            </w:tcBorders>
          </w:tcPr>
          <w:p w:rsidR="00D85F8E" w:rsidRPr="00131941" w:rsidP="00D85F8E" w14:paraId="4D6105D2" w14:textId="77777777">
            <w:pPr>
              <w:widowControl/>
              <w:rPr>
                <w:rFonts w:ascii="Times New Roman" w:hAnsi="Times New Roman"/>
                <w:sz w:val="22"/>
                <w:szCs w:val="22"/>
              </w:rPr>
            </w:pPr>
            <w:r w:rsidRPr="00131941">
              <w:rPr>
                <w:rFonts w:ascii="Times New Roman" w:hAnsi="Times New Roman"/>
                <w:sz w:val="22"/>
                <w:szCs w:val="22"/>
              </w:rPr>
              <w:t>12</w:t>
            </w:r>
          </w:p>
        </w:tc>
        <w:tc>
          <w:tcPr>
            <w:tcW w:w="6861" w:type="dxa"/>
            <w:gridSpan w:val="2"/>
            <w:tcBorders>
              <w:top w:val="single" w:sz="6" w:space="0" w:color="000000"/>
              <w:left w:val="single" w:sz="6" w:space="0" w:color="000000"/>
              <w:right w:val="double" w:sz="6" w:space="0" w:color="000000"/>
            </w:tcBorders>
          </w:tcPr>
          <w:p w:rsidR="00D85F8E" w:rsidRPr="00131941" w:rsidP="00D85F8E" w14:paraId="1E291857" w14:textId="77777777">
            <w:pPr>
              <w:widowControl/>
              <w:rPr>
                <w:rFonts w:ascii="Times New Roman" w:hAnsi="Times New Roman"/>
                <w:sz w:val="22"/>
                <w:szCs w:val="22"/>
              </w:rPr>
            </w:pPr>
            <w:r w:rsidRPr="00131941">
              <w:rPr>
                <w:rFonts w:ascii="Times New Roman" w:hAnsi="Times New Roman"/>
                <w:sz w:val="22"/>
                <w:szCs w:val="22"/>
              </w:rPr>
              <w:t>Interstate and international revenues from resellers that do not contribute to USF.  FCC Form 499-A, Line 511 (b)</w:t>
            </w:r>
          </w:p>
        </w:tc>
        <w:tc>
          <w:tcPr>
            <w:tcW w:w="2790" w:type="dxa"/>
            <w:tcBorders>
              <w:top w:val="single" w:sz="6" w:space="0" w:color="000000"/>
              <w:left w:val="single" w:sz="6" w:space="0" w:color="000000"/>
              <w:right w:val="double" w:sz="6" w:space="0" w:color="000000"/>
            </w:tcBorders>
          </w:tcPr>
          <w:p w:rsidR="00D85F8E" w:rsidRPr="00131941" w:rsidP="00D85F8E" w14:paraId="29978D49" w14:textId="77777777">
            <w:pPr>
              <w:widowControl/>
              <w:rPr>
                <w:rFonts w:ascii="Times New Roman" w:hAnsi="Times New Roman"/>
                <w:sz w:val="22"/>
                <w:szCs w:val="22"/>
              </w:rPr>
            </w:pPr>
          </w:p>
        </w:tc>
      </w:tr>
      <w:tr w14:paraId="25D5F930" w14:textId="77777777">
        <w:tblPrEx>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tblPrEx>
        <w:trPr>
          <w:cantSplit/>
        </w:trPr>
        <w:tc>
          <w:tcPr>
            <w:tcW w:w="609" w:type="dxa"/>
            <w:tcBorders>
              <w:top w:val="single" w:sz="6" w:space="0" w:color="000000"/>
              <w:left w:val="double" w:sz="6" w:space="0" w:color="000000"/>
            </w:tcBorders>
          </w:tcPr>
          <w:p w:rsidR="00D85F8E" w:rsidRPr="00131941" w:rsidP="00D85F8E" w14:paraId="35B2960C" w14:textId="77777777">
            <w:pPr>
              <w:widowControl/>
              <w:rPr>
                <w:rFonts w:ascii="Times New Roman" w:hAnsi="Times New Roman"/>
                <w:sz w:val="22"/>
                <w:szCs w:val="22"/>
              </w:rPr>
            </w:pPr>
            <w:r w:rsidRPr="00131941">
              <w:rPr>
                <w:rFonts w:ascii="Times New Roman" w:hAnsi="Times New Roman"/>
                <w:sz w:val="22"/>
                <w:szCs w:val="22"/>
              </w:rPr>
              <w:t>13</w:t>
            </w:r>
          </w:p>
        </w:tc>
        <w:tc>
          <w:tcPr>
            <w:tcW w:w="6861" w:type="dxa"/>
            <w:gridSpan w:val="2"/>
            <w:tcBorders>
              <w:top w:val="single" w:sz="6" w:space="0" w:color="000000"/>
              <w:left w:val="single" w:sz="6" w:space="0" w:color="000000"/>
              <w:right w:val="double" w:sz="6" w:space="0" w:color="000000"/>
            </w:tcBorders>
          </w:tcPr>
          <w:p w:rsidR="00D85F8E" w:rsidRPr="00131941" w:rsidP="00D85F8E" w14:paraId="1F331E82" w14:textId="77777777">
            <w:pPr>
              <w:widowControl/>
              <w:rPr>
                <w:rFonts w:ascii="Times New Roman" w:hAnsi="Times New Roman"/>
                <w:sz w:val="22"/>
                <w:szCs w:val="22"/>
              </w:rPr>
            </w:pPr>
            <w:r w:rsidRPr="00131941">
              <w:rPr>
                <w:rFonts w:ascii="Times New Roman" w:hAnsi="Times New Roman"/>
                <w:sz w:val="22"/>
                <w:szCs w:val="22"/>
              </w:rPr>
              <w:t xml:space="preserve">Total excluded end-user revenues.  (Sum of lines 5 through 12.)  </w:t>
            </w:r>
          </w:p>
          <w:p w:rsidR="00D85F8E" w:rsidRPr="00131941" w:rsidP="00D85F8E" w14:paraId="07261408" w14:textId="77777777">
            <w:pPr>
              <w:widowControl/>
              <w:rPr>
                <w:rFonts w:ascii="Times New Roman" w:hAnsi="Times New Roman"/>
                <w:sz w:val="22"/>
                <w:szCs w:val="22"/>
              </w:rPr>
            </w:pPr>
            <w:r w:rsidRPr="00131941">
              <w:rPr>
                <w:rFonts w:ascii="Times New Roman" w:hAnsi="Times New Roman"/>
                <w:b/>
                <w:sz w:val="22"/>
                <w:szCs w:val="22"/>
              </w:rPr>
              <w:t xml:space="preserve">Note: </w:t>
            </w:r>
            <w:r w:rsidRPr="00131941">
              <w:rPr>
                <w:rFonts w:ascii="Times New Roman" w:hAnsi="Times New Roman"/>
                <w:sz w:val="22"/>
                <w:szCs w:val="22"/>
              </w:rPr>
              <w:t>Also enter this number on Block (29A) – FCC Code 2.</w:t>
            </w:r>
          </w:p>
        </w:tc>
        <w:tc>
          <w:tcPr>
            <w:tcW w:w="2790" w:type="dxa"/>
            <w:tcBorders>
              <w:top w:val="single" w:sz="6" w:space="0" w:color="000000"/>
              <w:left w:val="single" w:sz="6" w:space="0" w:color="000000"/>
              <w:right w:val="double" w:sz="6" w:space="0" w:color="000000"/>
            </w:tcBorders>
          </w:tcPr>
          <w:p w:rsidR="00D85F8E" w:rsidRPr="00131941" w:rsidP="00D85F8E" w14:paraId="5ADB303A" w14:textId="77777777">
            <w:pPr>
              <w:widowControl/>
              <w:rPr>
                <w:rFonts w:ascii="Times New Roman" w:hAnsi="Times New Roman"/>
                <w:sz w:val="22"/>
                <w:szCs w:val="22"/>
              </w:rPr>
            </w:pPr>
          </w:p>
        </w:tc>
      </w:tr>
      <w:tr w14:paraId="3AE657DD" w14:textId="77777777">
        <w:tblPrEx>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tblPrEx>
        <w:trPr>
          <w:cantSplit/>
        </w:trPr>
        <w:tc>
          <w:tcPr>
            <w:tcW w:w="609" w:type="dxa"/>
            <w:tcBorders>
              <w:top w:val="single" w:sz="6" w:space="0" w:color="000000"/>
              <w:left w:val="double" w:sz="6" w:space="0" w:color="000000"/>
            </w:tcBorders>
          </w:tcPr>
          <w:p w:rsidR="00D85F8E" w:rsidRPr="00131941" w:rsidP="00D85F8E" w14:paraId="1CC5714B" w14:textId="77777777">
            <w:pPr>
              <w:widowControl/>
              <w:rPr>
                <w:rFonts w:ascii="Times New Roman" w:hAnsi="Times New Roman"/>
                <w:sz w:val="22"/>
                <w:szCs w:val="22"/>
              </w:rPr>
            </w:pPr>
            <w:r w:rsidRPr="00131941">
              <w:rPr>
                <w:rFonts w:ascii="Times New Roman" w:hAnsi="Times New Roman"/>
                <w:sz w:val="22"/>
                <w:szCs w:val="22"/>
              </w:rPr>
              <w:t>14</w:t>
            </w:r>
          </w:p>
        </w:tc>
        <w:tc>
          <w:tcPr>
            <w:tcW w:w="6861" w:type="dxa"/>
            <w:gridSpan w:val="2"/>
            <w:tcBorders>
              <w:top w:val="single" w:sz="6" w:space="0" w:color="000000"/>
              <w:left w:val="single" w:sz="6" w:space="0" w:color="000000"/>
              <w:right w:val="double" w:sz="6" w:space="0" w:color="000000"/>
            </w:tcBorders>
          </w:tcPr>
          <w:p w:rsidR="00D85F8E" w:rsidRPr="00131941" w:rsidP="00D85F8E" w14:paraId="5D980F54" w14:textId="77777777">
            <w:pPr>
              <w:widowControl/>
              <w:rPr>
                <w:rFonts w:ascii="Times New Roman" w:hAnsi="Times New Roman"/>
                <w:sz w:val="22"/>
                <w:szCs w:val="22"/>
              </w:rPr>
            </w:pPr>
            <w:r w:rsidRPr="00131941">
              <w:rPr>
                <w:rFonts w:ascii="Times New Roman" w:hAnsi="Times New Roman"/>
                <w:sz w:val="22"/>
                <w:szCs w:val="22"/>
              </w:rPr>
              <w:t xml:space="preserve">Total subject revenues.  (Line 4 minus Line 13)  </w:t>
            </w:r>
          </w:p>
          <w:p w:rsidR="00D85F8E" w:rsidRPr="00131941" w:rsidP="00D85F8E" w14:paraId="2D90F57D" w14:textId="77777777">
            <w:pPr>
              <w:widowControl/>
              <w:rPr>
                <w:rFonts w:ascii="Times New Roman" w:hAnsi="Times New Roman"/>
                <w:sz w:val="22"/>
                <w:szCs w:val="22"/>
              </w:rPr>
            </w:pPr>
            <w:r w:rsidRPr="00131941">
              <w:rPr>
                <w:rFonts w:ascii="Times New Roman" w:hAnsi="Times New Roman"/>
                <w:sz w:val="22"/>
                <w:szCs w:val="22"/>
              </w:rPr>
              <w:t xml:space="preserve">Also enter this number on Block (25A) – Quantity. </w:t>
            </w:r>
            <w:r w:rsidRPr="00131941">
              <w:rPr>
                <w:rFonts w:ascii="Times New Roman" w:hAnsi="Times New Roman"/>
                <w:b/>
                <w:sz w:val="22"/>
                <w:szCs w:val="22"/>
              </w:rPr>
              <w:t>Please round to nearest dollar.</w:t>
            </w:r>
          </w:p>
        </w:tc>
        <w:tc>
          <w:tcPr>
            <w:tcW w:w="2790" w:type="dxa"/>
            <w:tcBorders>
              <w:top w:val="single" w:sz="6" w:space="0" w:color="000000"/>
              <w:left w:val="single" w:sz="6" w:space="0" w:color="000000"/>
              <w:right w:val="double" w:sz="6" w:space="0" w:color="000000"/>
            </w:tcBorders>
          </w:tcPr>
          <w:p w:rsidR="00D85F8E" w:rsidRPr="00131941" w:rsidP="00D85F8E" w14:paraId="2D268C6F" w14:textId="77777777">
            <w:pPr>
              <w:widowControl/>
              <w:rPr>
                <w:rFonts w:ascii="Times New Roman" w:hAnsi="Times New Roman"/>
                <w:sz w:val="22"/>
                <w:szCs w:val="22"/>
              </w:rPr>
            </w:pPr>
          </w:p>
        </w:tc>
      </w:tr>
      <w:tr w14:paraId="5397D183" w14:textId="77777777">
        <w:tblPrEx>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tblPrEx>
        <w:trPr>
          <w:cantSplit/>
        </w:trPr>
        <w:tc>
          <w:tcPr>
            <w:tcW w:w="609" w:type="dxa"/>
            <w:tcBorders>
              <w:top w:val="single" w:sz="6" w:space="0" w:color="000000"/>
              <w:left w:val="double" w:sz="6" w:space="0" w:color="000000"/>
            </w:tcBorders>
          </w:tcPr>
          <w:p w:rsidR="00D85F8E" w:rsidRPr="00131941" w:rsidP="00D85F8E" w14:paraId="31C59573" w14:textId="77777777">
            <w:pPr>
              <w:widowControl/>
              <w:rPr>
                <w:rFonts w:ascii="Times New Roman" w:hAnsi="Times New Roman"/>
                <w:sz w:val="22"/>
                <w:szCs w:val="22"/>
              </w:rPr>
            </w:pPr>
            <w:r w:rsidRPr="00131941">
              <w:rPr>
                <w:rFonts w:ascii="Times New Roman" w:hAnsi="Times New Roman"/>
                <w:sz w:val="22"/>
                <w:szCs w:val="22"/>
              </w:rPr>
              <w:t>15</w:t>
            </w:r>
          </w:p>
        </w:tc>
        <w:tc>
          <w:tcPr>
            <w:tcW w:w="6861" w:type="dxa"/>
            <w:gridSpan w:val="2"/>
            <w:tcBorders>
              <w:top w:val="single" w:sz="6" w:space="0" w:color="000000"/>
              <w:left w:val="single" w:sz="6" w:space="0" w:color="000000"/>
              <w:right w:val="double" w:sz="6" w:space="0" w:color="000000"/>
            </w:tcBorders>
          </w:tcPr>
          <w:p w:rsidR="00D85F8E" w:rsidRPr="00131941" w:rsidP="00D85F8E" w14:paraId="0403204B" w14:textId="77777777">
            <w:pPr>
              <w:widowControl/>
              <w:rPr>
                <w:rFonts w:ascii="Times New Roman" w:hAnsi="Times New Roman"/>
                <w:sz w:val="22"/>
                <w:szCs w:val="22"/>
              </w:rPr>
            </w:pPr>
            <w:r w:rsidRPr="00131941">
              <w:rPr>
                <w:rFonts w:ascii="Times New Roman" w:hAnsi="Times New Roman"/>
                <w:sz w:val="22"/>
                <w:szCs w:val="22"/>
              </w:rPr>
              <w:t>Interstate telecommunications service provider fee factor</w:t>
            </w:r>
          </w:p>
        </w:tc>
        <w:tc>
          <w:tcPr>
            <w:tcW w:w="2790" w:type="dxa"/>
            <w:tcBorders>
              <w:top w:val="single" w:sz="6" w:space="0" w:color="000000"/>
              <w:left w:val="single" w:sz="6" w:space="0" w:color="000000"/>
              <w:right w:val="double" w:sz="6" w:space="0" w:color="000000"/>
            </w:tcBorders>
          </w:tcPr>
          <w:p w:rsidR="00D85F8E" w:rsidRPr="00131941" w:rsidP="006C744B" w14:paraId="06FA839D" w14:textId="62F639A4">
            <w:pPr>
              <w:widowControl/>
              <w:rPr>
                <w:rFonts w:ascii="Times New Roman" w:hAnsi="Times New Roman"/>
                <w:sz w:val="22"/>
                <w:szCs w:val="22"/>
              </w:rPr>
            </w:pPr>
            <w:r w:rsidRPr="00131941">
              <w:rPr>
                <w:rFonts w:ascii="Times New Roman" w:hAnsi="Times New Roman"/>
                <w:sz w:val="22"/>
                <w:szCs w:val="22"/>
              </w:rPr>
              <w:t xml:space="preserve">            .00</w:t>
            </w:r>
            <w:r w:rsidR="009932EE">
              <w:rPr>
                <w:rFonts w:ascii="Times New Roman" w:hAnsi="Times New Roman"/>
                <w:sz w:val="22"/>
                <w:szCs w:val="22"/>
              </w:rPr>
              <w:t>3</w:t>
            </w:r>
            <w:r w:rsidR="0064440A">
              <w:rPr>
                <w:rFonts w:ascii="Times New Roman" w:hAnsi="Times New Roman"/>
                <w:sz w:val="22"/>
                <w:szCs w:val="22"/>
              </w:rPr>
              <w:t>21</w:t>
            </w:r>
          </w:p>
        </w:tc>
      </w:tr>
      <w:tr w14:paraId="2E7226BA" w14:textId="77777777">
        <w:tblPrEx>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tblPrEx>
        <w:trPr>
          <w:cantSplit/>
        </w:trPr>
        <w:tc>
          <w:tcPr>
            <w:tcW w:w="609" w:type="dxa"/>
            <w:tcBorders>
              <w:top w:val="single" w:sz="6" w:space="0" w:color="000000"/>
              <w:left w:val="double" w:sz="6" w:space="0" w:color="000000"/>
              <w:bottom w:val="double" w:sz="6" w:space="0" w:color="000000"/>
            </w:tcBorders>
          </w:tcPr>
          <w:p w:rsidR="00D85F8E" w:rsidRPr="00131941" w:rsidP="00D85F8E" w14:paraId="024D6044" w14:textId="77777777">
            <w:pPr>
              <w:widowControl/>
              <w:rPr>
                <w:rFonts w:ascii="Times New Roman" w:hAnsi="Times New Roman"/>
                <w:sz w:val="22"/>
                <w:szCs w:val="22"/>
              </w:rPr>
            </w:pPr>
            <w:r w:rsidRPr="00131941">
              <w:rPr>
                <w:rFonts w:ascii="Times New Roman" w:hAnsi="Times New Roman"/>
                <w:sz w:val="22"/>
                <w:szCs w:val="22"/>
              </w:rPr>
              <w:t>16</w:t>
            </w:r>
          </w:p>
        </w:tc>
        <w:tc>
          <w:tcPr>
            <w:tcW w:w="6861" w:type="dxa"/>
            <w:gridSpan w:val="2"/>
            <w:tcBorders>
              <w:top w:val="single" w:sz="6" w:space="0" w:color="000000"/>
              <w:left w:val="single" w:sz="6" w:space="0" w:color="000000"/>
              <w:bottom w:val="double" w:sz="6" w:space="0" w:color="000000"/>
              <w:right w:val="double" w:sz="6" w:space="0" w:color="000000"/>
            </w:tcBorders>
          </w:tcPr>
          <w:p w:rsidR="00D85F8E" w:rsidRPr="00131941" w:rsidP="00097CA7" w14:paraId="6D72C3BA" w14:textId="389F4633">
            <w:pPr>
              <w:widowControl/>
              <w:rPr>
                <w:rFonts w:ascii="Times New Roman" w:hAnsi="Times New Roman"/>
                <w:sz w:val="22"/>
                <w:szCs w:val="22"/>
              </w:rPr>
            </w:pPr>
            <w:r w:rsidRPr="00131941">
              <w:rPr>
                <w:rFonts w:ascii="Times New Roman" w:hAnsi="Times New Roman"/>
                <w:sz w:val="22"/>
                <w:szCs w:val="22"/>
              </w:rPr>
              <w:t>20</w:t>
            </w:r>
            <w:r w:rsidR="0064440A">
              <w:rPr>
                <w:rFonts w:ascii="Times New Roman" w:hAnsi="Times New Roman"/>
                <w:sz w:val="22"/>
                <w:szCs w:val="22"/>
              </w:rPr>
              <w:t>20</w:t>
            </w:r>
            <w:r w:rsidRPr="00131941">
              <w:rPr>
                <w:rFonts w:ascii="Times New Roman" w:hAnsi="Times New Roman"/>
                <w:sz w:val="22"/>
                <w:szCs w:val="22"/>
              </w:rPr>
              <w:t xml:space="preserve"> Regulatory Fee (Line 14 times Line 15).  Also enter this number on Block (27A) – Total Fee.  You are exempt from filing if the </w:t>
            </w:r>
            <w:r w:rsidR="006C744B">
              <w:rPr>
                <w:rFonts w:ascii="Times New Roman" w:hAnsi="Times New Roman"/>
                <w:sz w:val="22"/>
                <w:szCs w:val="22"/>
                <w:u w:val="single"/>
              </w:rPr>
              <w:t xml:space="preserve">sum of all regulatory </w:t>
            </w:r>
            <w:r w:rsidRPr="006C744B" w:rsidR="006C744B">
              <w:rPr>
                <w:rFonts w:ascii="Times New Roman" w:hAnsi="Times New Roman"/>
                <w:sz w:val="22"/>
                <w:szCs w:val="22"/>
                <w:u w:val="single"/>
              </w:rPr>
              <w:t>fees</w:t>
            </w:r>
            <w:r w:rsidRPr="006C744B" w:rsidR="006C744B">
              <w:rPr>
                <w:rFonts w:ascii="Times New Roman" w:hAnsi="Times New Roman"/>
                <w:sz w:val="22"/>
                <w:szCs w:val="22"/>
              </w:rPr>
              <w:t xml:space="preserve"> </w:t>
            </w:r>
            <w:r w:rsidRPr="00131941">
              <w:rPr>
                <w:rFonts w:ascii="Times New Roman" w:hAnsi="Times New Roman"/>
                <w:sz w:val="22"/>
                <w:szCs w:val="22"/>
              </w:rPr>
              <w:t xml:space="preserve">is </w:t>
            </w:r>
            <w:r>
              <w:rPr>
                <w:rFonts w:ascii="Times New Roman" w:hAnsi="Times New Roman"/>
                <w:sz w:val="22"/>
                <w:szCs w:val="22"/>
              </w:rPr>
              <w:t>$</w:t>
            </w:r>
            <w:r w:rsidR="00097CA7">
              <w:rPr>
                <w:rFonts w:ascii="Times New Roman" w:hAnsi="Times New Roman"/>
                <w:sz w:val="22"/>
                <w:szCs w:val="22"/>
              </w:rPr>
              <w:t>1,000</w:t>
            </w:r>
            <w:r>
              <w:rPr>
                <w:rFonts w:ascii="Times New Roman" w:hAnsi="Times New Roman"/>
                <w:sz w:val="22"/>
                <w:szCs w:val="22"/>
              </w:rPr>
              <w:t xml:space="preserve"> or </w:t>
            </w:r>
            <w:r w:rsidRPr="00131941">
              <w:rPr>
                <w:rFonts w:ascii="Times New Roman" w:hAnsi="Times New Roman"/>
                <w:sz w:val="22"/>
                <w:szCs w:val="22"/>
              </w:rPr>
              <w:t xml:space="preserve">less.  </w:t>
            </w:r>
            <w:r w:rsidRPr="00131941">
              <w:rPr>
                <w:rFonts w:ascii="Times New Roman" w:hAnsi="Times New Roman"/>
                <w:b/>
                <w:sz w:val="22"/>
                <w:szCs w:val="22"/>
              </w:rPr>
              <w:t>Note: This is only a worksheet for your records and should not be used to accompany your payment.</w:t>
            </w:r>
          </w:p>
        </w:tc>
        <w:tc>
          <w:tcPr>
            <w:tcW w:w="2790" w:type="dxa"/>
            <w:tcBorders>
              <w:top w:val="single" w:sz="6" w:space="0" w:color="000000"/>
              <w:left w:val="single" w:sz="6" w:space="0" w:color="000000"/>
              <w:bottom w:val="double" w:sz="6" w:space="0" w:color="000000"/>
              <w:right w:val="double" w:sz="6" w:space="0" w:color="000000"/>
            </w:tcBorders>
          </w:tcPr>
          <w:p w:rsidR="00D85F8E" w:rsidRPr="00131941" w:rsidP="00D85F8E" w14:paraId="66CBAB29" w14:textId="77777777">
            <w:pPr>
              <w:widowControl/>
              <w:jc w:val="center"/>
              <w:rPr>
                <w:rFonts w:ascii="Times New Roman" w:hAnsi="Times New Roman"/>
                <w:sz w:val="22"/>
                <w:szCs w:val="22"/>
              </w:rPr>
            </w:pPr>
            <w:r w:rsidRPr="00131941">
              <w:rPr>
                <w:rFonts w:ascii="Times New Roman" w:hAnsi="Times New Roman"/>
                <w:b/>
                <w:sz w:val="22"/>
                <w:szCs w:val="22"/>
              </w:rPr>
              <w:t>Please Round to Nearest Dollar</w:t>
            </w:r>
          </w:p>
        </w:tc>
      </w:tr>
    </w:tbl>
    <w:p w:rsidR="00D85F8E" w:rsidRPr="00131941" w:rsidP="00D85F8E" w14:paraId="6C447772" w14:textId="77777777">
      <w:pPr>
        <w:pStyle w:val="BodyTextIndent"/>
        <w:widowControl/>
        <w:ind w:left="0"/>
        <w:jc w:val="left"/>
        <w:rPr>
          <w:sz w:val="22"/>
          <w:szCs w:val="22"/>
        </w:rPr>
      </w:pPr>
    </w:p>
    <w:p w:rsidR="00D85F8E" w:rsidRPr="00AA72F4" w:rsidP="00D85F8E" w14:paraId="19A7545E" w14:textId="77777777">
      <w:pPr>
        <w:pStyle w:val="FootnoteText"/>
        <w:widowControl/>
        <w:spacing w:after="0"/>
        <w:jc w:val="right"/>
        <w:rPr>
          <w:rFonts w:ascii="Times New Roman" w:hAnsi="Times New Roman"/>
          <w:b/>
          <w:sz w:val="22"/>
          <w:szCs w:val="22"/>
        </w:rPr>
      </w:pPr>
      <w:r w:rsidRPr="00AA72F4">
        <w:rPr>
          <w:rFonts w:ascii="Times New Roman" w:hAnsi="Times New Roman"/>
          <w:b/>
          <w:sz w:val="22"/>
          <w:szCs w:val="22"/>
        </w:rPr>
        <w:t>FCC FORM 159-W</w:t>
      </w:r>
    </w:p>
    <w:p w:rsidR="00D85F8E" w:rsidRPr="00131941" w:rsidP="00D85F8E" w14:paraId="435C48AE" w14:textId="729B53B1">
      <w:pPr>
        <w:pStyle w:val="BodyTextIndent"/>
        <w:widowControl/>
        <w:ind w:left="0"/>
        <w:jc w:val="right"/>
        <w:rPr>
          <w:b/>
          <w:sz w:val="22"/>
          <w:szCs w:val="22"/>
        </w:rPr>
      </w:pPr>
      <w:r>
        <w:rPr>
          <w:b/>
          <w:sz w:val="22"/>
          <w:szCs w:val="22"/>
        </w:rPr>
        <w:t xml:space="preserve">September </w:t>
      </w:r>
      <w:r w:rsidRPr="00131941">
        <w:rPr>
          <w:b/>
          <w:sz w:val="22"/>
          <w:szCs w:val="22"/>
        </w:rPr>
        <w:t>20</w:t>
      </w:r>
      <w:r w:rsidR="0064440A">
        <w:rPr>
          <w:b/>
          <w:sz w:val="22"/>
          <w:szCs w:val="22"/>
        </w:rPr>
        <w:t>20</w:t>
      </w:r>
    </w:p>
    <w:p w:rsidR="00D85F8E" w:rsidRPr="00131941" w:rsidP="00D85F8E" w14:paraId="465D0D55" w14:textId="77777777">
      <w:pPr>
        <w:pStyle w:val="Heading1"/>
        <w:widowControl/>
        <w:numPr>
          <w:ilvl w:val="0"/>
          <w:numId w:val="0"/>
        </w:numPr>
        <w:jc w:val="right"/>
        <w:rPr>
          <w:rFonts w:ascii="Times New Roman" w:hAnsi="Times New Roman"/>
          <w:szCs w:val="22"/>
        </w:rPr>
      </w:pPr>
    </w:p>
    <w:p w:rsidR="00D85F8E" w:rsidRPr="00AA72F4" w:rsidP="00D85F8E" w14:paraId="7AD552B6" w14:textId="77777777">
      <w:pPr>
        <w:pStyle w:val="Heading1"/>
        <w:widowControl/>
        <w:numPr>
          <w:ilvl w:val="0"/>
          <w:numId w:val="0"/>
        </w:numPr>
        <w:spacing w:after="0"/>
        <w:jc w:val="right"/>
        <w:rPr>
          <w:rFonts w:ascii="Times New Roman" w:hAnsi="Times New Roman"/>
          <w:szCs w:val="22"/>
        </w:rPr>
      </w:pPr>
      <w:r w:rsidRPr="00AA72F4">
        <w:rPr>
          <w:rFonts w:ascii="Times New Roman" w:hAnsi="Times New Roman"/>
          <w:szCs w:val="22"/>
        </w:rPr>
        <w:t>Approved by OMB</w:t>
      </w:r>
    </w:p>
    <w:p w:rsidR="00D85F8E" w:rsidRPr="00131941" w:rsidP="00D85F8E" w14:paraId="64D31257" w14:textId="77777777">
      <w:pPr>
        <w:widowControl/>
        <w:jc w:val="right"/>
        <w:rPr>
          <w:rFonts w:ascii="Times New Roman" w:hAnsi="Times New Roman"/>
          <w:sz w:val="22"/>
          <w:szCs w:val="22"/>
        </w:rPr>
      </w:pPr>
      <w:r w:rsidRPr="00131941">
        <w:rPr>
          <w:rFonts w:ascii="Times New Roman" w:hAnsi="Times New Roman"/>
          <w:b/>
          <w:sz w:val="22"/>
          <w:szCs w:val="22"/>
        </w:rPr>
        <w:t>3060-0589</w:t>
      </w:r>
    </w:p>
    <w:p w:rsidR="00D85F8E" w:rsidRPr="00131941" w:rsidP="00D85F8E" w14:paraId="1073881F" w14:textId="77777777">
      <w:pPr>
        <w:pStyle w:val="header2"/>
        <w:widowControl/>
        <w:tabs>
          <w:tab w:val="clear" w:pos="1440"/>
          <w:tab w:val="clear" w:pos="4320"/>
          <w:tab w:val="clear" w:pos="8640"/>
        </w:tabs>
        <w:outlineLvl w:val="0"/>
        <w:rPr>
          <w:sz w:val="22"/>
          <w:szCs w:val="22"/>
        </w:rPr>
      </w:pPr>
    </w:p>
    <w:p w:rsidR="00D85F8E" w:rsidRPr="00131941" w:rsidP="00D85F8E" w14:paraId="3B39D20C" w14:textId="77777777">
      <w:pPr>
        <w:pStyle w:val="header2"/>
        <w:widowControl/>
        <w:tabs>
          <w:tab w:val="clear" w:pos="1440"/>
          <w:tab w:val="clear" w:pos="4320"/>
          <w:tab w:val="clear" w:pos="8640"/>
        </w:tabs>
        <w:outlineLvl w:val="0"/>
        <w:rPr>
          <w:sz w:val="22"/>
          <w:szCs w:val="22"/>
        </w:rPr>
      </w:pPr>
      <w:r w:rsidRPr="00131941">
        <w:rPr>
          <w:sz w:val="22"/>
          <w:szCs w:val="22"/>
        </w:rPr>
        <w:t>FCC NOTICE TO INDIVIDUALS REQUIRED BY THE PAPERWORK REDUCTION ACT</w:t>
      </w:r>
    </w:p>
    <w:p w:rsidR="00D85F8E" w:rsidRPr="00131941" w:rsidP="00D85F8E" w14:paraId="343BE675" w14:textId="77777777">
      <w:pPr>
        <w:widowControl/>
        <w:suppressAutoHyphens/>
        <w:rPr>
          <w:rFonts w:ascii="Times New Roman" w:hAnsi="Times New Roman"/>
          <w:sz w:val="22"/>
          <w:szCs w:val="22"/>
        </w:rPr>
      </w:pPr>
    </w:p>
    <w:p w:rsidR="00D85F8E" w:rsidRPr="00131941" w:rsidP="00D85F8E" w14:paraId="7904F702" w14:textId="77777777">
      <w:pPr>
        <w:widowControl/>
        <w:suppressAutoHyphens/>
        <w:rPr>
          <w:rFonts w:ascii="Times New Roman" w:hAnsi="Times New Roman"/>
          <w:sz w:val="22"/>
          <w:szCs w:val="22"/>
        </w:rPr>
      </w:pPr>
      <w:r w:rsidRPr="00131941">
        <w:rPr>
          <w:rFonts w:ascii="Times New Roman" w:hAnsi="Times New Roman"/>
          <w:sz w:val="22"/>
          <w:szCs w:val="22"/>
        </w:rPr>
        <w:t xml:space="preserve">The public reporting for the two collections of information mentioned herein are estimated as follows:  FCC Form 159-W (3060-0949), 15 minutes per response; FCC Form 499-A (3060-0855), 10 to 13.5 hours per response; and FCC Forms 159 and 159-C (3060-0589), 10 minutes to 4 hours.  The estimated time to respond includes the time for reviewing instructions, searching existing data sources, gathering and maintaining the required data, and completing and reviewing the collection of information.  If you have any comments on this burden estimate, or how we can improve the collection, please write to the Federal Communications Commission, AMD-PERM, Paperwork Reduction Project ((3060-0949), (3060-0855), and/or (3060-0589), Washington, DC 20554.  We will also accept your comments via the Internet if you send them to pra@fcc.gov.  PLEASE DO NOT SEND COMPLETED FORMS TO THIS ADDRESS.   </w:t>
      </w:r>
    </w:p>
    <w:p w:rsidR="00D85F8E" w:rsidRPr="00131941" w:rsidP="00D85F8E" w14:paraId="4E850621" w14:textId="77777777">
      <w:pPr>
        <w:widowControl/>
        <w:suppressAutoHyphens/>
        <w:rPr>
          <w:rFonts w:ascii="Times New Roman" w:hAnsi="Times New Roman"/>
          <w:sz w:val="22"/>
          <w:szCs w:val="22"/>
        </w:rPr>
      </w:pPr>
    </w:p>
    <w:p w:rsidR="00D85F8E" w:rsidRPr="00131941" w:rsidP="00D85F8E" w14:paraId="60490A4F" w14:textId="77777777">
      <w:pPr>
        <w:widowControl/>
        <w:suppressAutoHyphens/>
        <w:rPr>
          <w:rFonts w:ascii="Times New Roman" w:hAnsi="Times New Roman"/>
          <w:sz w:val="22"/>
          <w:szCs w:val="22"/>
        </w:rPr>
      </w:pPr>
      <w:r w:rsidRPr="00131941">
        <w:rPr>
          <w:rFonts w:ascii="Times New Roman" w:hAnsi="Times New Roman"/>
          <w:sz w:val="22"/>
          <w:szCs w:val="22"/>
        </w:rPr>
        <w:t>You are not required to respond to a collection of information sponsored by the federal government, and the government may not conduct or sponsor a collection, unless it displays a currently valid OMB control number.  FCC Form 159-W has been assigned OMB Control Number 3060-0949; FCC Form 499-A has been assigned OMB Control Number 3060-0855; and FCC Forms 159 and 159-C have been assigned OMB Control Number 3060-0589.</w:t>
      </w:r>
    </w:p>
    <w:p w:rsidR="00D85F8E" w:rsidRPr="00131941" w:rsidP="00D85F8E" w14:paraId="6D1D6F3C" w14:textId="77777777">
      <w:pPr>
        <w:widowControl/>
        <w:suppressAutoHyphens/>
        <w:rPr>
          <w:rFonts w:ascii="Times New Roman" w:hAnsi="Times New Roman"/>
          <w:sz w:val="22"/>
          <w:szCs w:val="22"/>
        </w:rPr>
      </w:pPr>
    </w:p>
    <w:p w:rsidR="00D85F8E" w:rsidRPr="00131941" w:rsidP="00D85F8E" w14:paraId="1D413846" w14:textId="77777777">
      <w:pPr>
        <w:widowControl/>
        <w:suppressAutoHyphens/>
        <w:rPr>
          <w:rFonts w:ascii="Times New Roman" w:hAnsi="Times New Roman"/>
          <w:sz w:val="22"/>
          <w:szCs w:val="22"/>
        </w:rPr>
      </w:pPr>
      <w:r w:rsidRPr="00131941">
        <w:rPr>
          <w:rFonts w:ascii="Times New Roman" w:hAnsi="Times New Roman"/>
          <w:b/>
          <w:sz w:val="22"/>
          <w:szCs w:val="22"/>
        </w:rPr>
        <w:t>THE FOREGOING NOTICE IS REQUIRED BY THE PAPERWORK REDUCTION ACT OF 1995, P.L. 104-13, OCTOBER 1, 1995, 44 U.S.C. SECTION 3507.</w:t>
      </w:r>
    </w:p>
    <w:p w:rsidR="00D85F8E" w:rsidRPr="00131941" w:rsidP="00D85F8E" w14:paraId="6A18A96C" w14:textId="77777777">
      <w:pPr>
        <w:pStyle w:val="BodyTextIndent"/>
        <w:widowControl/>
        <w:ind w:left="0"/>
        <w:jc w:val="left"/>
        <w:rPr>
          <w:sz w:val="22"/>
          <w:szCs w:val="22"/>
        </w:rPr>
      </w:pPr>
    </w:p>
    <w:p w:rsidR="00D85F8E" w:rsidRPr="00131941" w:rsidP="00D85F8E" w14:paraId="4F2885D3" w14:textId="77777777">
      <w:pPr>
        <w:pStyle w:val="BodyTextIndent"/>
        <w:widowControl/>
        <w:ind w:left="0"/>
        <w:jc w:val="left"/>
        <w:rPr>
          <w:sz w:val="22"/>
          <w:szCs w:val="22"/>
        </w:rPr>
      </w:pPr>
    </w:p>
    <w:p w:rsidR="00D85F8E" w:rsidRPr="00131941" w:rsidP="00D85F8E" w14:paraId="60A2D794" w14:textId="77777777">
      <w:pPr>
        <w:widowControl/>
        <w:tabs>
          <w:tab w:val="left" w:pos="-720"/>
        </w:tabs>
        <w:suppressAutoHyphens/>
        <w:jc w:val="center"/>
        <w:outlineLvl w:val="0"/>
        <w:rPr>
          <w:rFonts w:ascii="Times New Roman" w:hAnsi="Times New Roman"/>
          <w:b/>
          <w:sz w:val="22"/>
          <w:szCs w:val="22"/>
        </w:rPr>
      </w:pPr>
      <w:r w:rsidRPr="00131941">
        <w:rPr>
          <w:rFonts w:ascii="Times New Roman" w:hAnsi="Times New Roman"/>
          <w:b/>
          <w:sz w:val="22"/>
          <w:szCs w:val="22"/>
        </w:rPr>
        <w:t>-FCC-</w:t>
      </w:r>
    </w:p>
    <w:p w:rsidR="00D85F8E" w:rsidRPr="00131941" w:rsidP="00D85F8E" w14:paraId="62352021" w14:textId="77777777">
      <w:pPr>
        <w:widowControl/>
        <w:tabs>
          <w:tab w:val="left" w:pos="-720"/>
        </w:tabs>
        <w:suppressAutoHyphens/>
        <w:jc w:val="center"/>
        <w:outlineLvl w:val="0"/>
        <w:rPr>
          <w:rFonts w:ascii="Times New Roman" w:hAnsi="Times New Roman"/>
          <w:b/>
          <w:sz w:val="22"/>
          <w:szCs w:val="22"/>
        </w:rPr>
      </w:pPr>
    </w:p>
    <w:p w:rsidR="00D85F8E" w:rsidRPr="00131941" w:rsidP="00D85F8E" w14:paraId="2B1E8A40" w14:textId="77777777">
      <w:pPr>
        <w:widowControl/>
        <w:tabs>
          <w:tab w:val="left" w:pos="-720"/>
        </w:tabs>
        <w:suppressAutoHyphens/>
        <w:jc w:val="center"/>
        <w:outlineLvl w:val="0"/>
        <w:rPr>
          <w:rFonts w:ascii="Times New Roman" w:hAnsi="Times New Roman"/>
          <w:b/>
          <w:sz w:val="22"/>
          <w:szCs w:val="22"/>
        </w:rPr>
      </w:pPr>
    </w:p>
    <w:p w:rsidR="00D85F8E" w:rsidRPr="00131941" w:rsidP="00D85F8E" w14:paraId="4DAA812E" w14:textId="77777777">
      <w:pPr>
        <w:widowControl/>
        <w:tabs>
          <w:tab w:val="left" w:pos="-720"/>
        </w:tabs>
        <w:suppressAutoHyphens/>
        <w:jc w:val="center"/>
        <w:outlineLvl w:val="0"/>
        <w:rPr>
          <w:rFonts w:ascii="Times New Roman" w:hAnsi="Times New Roman"/>
          <w:b/>
          <w:sz w:val="22"/>
          <w:szCs w:val="22"/>
        </w:rPr>
      </w:pPr>
    </w:p>
    <w:p w:rsidR="00D85F8E" w:rsidRPr="00131941" w:rsidP="00D85F8E" w14:paraId="212AA9F0" w14:textId="77777777">
      <w:pPr>
        <w:widowControl/>
        <w:tabs>
          <w:tab w:val="left" w:pos="-720"/>
        </w:tabs>
        <w:suppressAutoHyphens/>
        <w:jc w:val="center"/>
        <w:outlineLvl w:val="0"/>
        <w:rPr>
          <w:rFonts w:ascii="Times New Roman" w:hAnsi="Times New Roman"/>
          <w:b/>
          <w:sz w:val="22"/>
          <w:szCs w:val="22"/>
        </w:rPr>
      </w:pPr>
    </w:p>
    <w:p w:rsidR="00D85F8E" w:rsidRPr="00131941" w:rsidP="00D85F8E" w14:paraId="7CC6290F" w14:textId="77777777">
      <w:pPr>
        <w:widowControl/>
        <w:tabs>
          <w:tab w:val="left" w:pos="-720"/>
        </w:tabs>
        <w:suppressAutoHyphens/>
        <w:jc w:val="center"/>
        <w:outlineLvl w:val="0"/>
        <w:rPr>
          <w:rFonts w:ascii="Times New Roman" w:hAnsi="Times New Roman"/>
          <w:b/>
          <w:sz w:val="22"/>
          <w:szCs w:val="22"/>
        </w:rPr>
      </w:pPr>
    </w:p>
    <w:p w:rsidR="00D85F8E" w:rsidRPr="00131941" w:rsidP="00D85F8E" w14:paraId="59223296" w14:textId="77777777">
      <w:pPr>
        <w:widowControl/>
        <w:tabs>
          <w:tab w:val="left" w:pos="-720"/>
        </w:tabs>
        <w:suppressAutoHyphens/>
        <w:jc w:val="center"/>
        <w:outlineLvl w:val="0"/>
        <w:rPr>
          <w:rFonts w:ascii="Times New Roman" w:hAnsi="Times New Roman"/>
          <w:b/>
          <w:sz w:val="22"/>
          <w:szCs w:val="22"/>
        </w:rPr>
      </w:pPr>
    </w:p>
    <w:p w:rsidR="00D85F8E" w:rsidRPr="00131941" w:rsidP="00D85F8E" w14:paraId="0FFB945D" w14:textId="77777777">
      <w:pPr>
        <w:widowControl/>
        <w:tabs>
          <w:tab w:val="left" w:pos="-720"/>
        </w:tabs>
        <w:suppressAutoHyphens/>
        <w:jc w:val="center"/>
        <w:outlineLvl w:val="0"/>
        <w:rPr>
          <w:rFonts w:ascii="Times New Roman" w:hAnsi="Times New Roman"/>
          <w:b/>
          <w:sz w:val="22"/>
          <w:szCs w:val="22"/>
        </w:rPr>
      </w:pPr>
    </w:p>
    <w:p w:rsidR="00D85F8E" w:rsidRPr="00131941" w:rsidP="00D85F8E" w14:paraId="41776E87" w14:textId="77777777">
      <w:pPr>
        <w:widowControl/>
        <w:tabs>
          <w:tab w:val="left" w:pos="-720"/>
        </w:tabs>
        <w:suppressAutoHyphens/>
        <w:jc w:val="center"/>
        <w:outlineLvl w:val="0"/>
        <w:rPr>
          <w:rFonts w:ascii="Times New Roman" w:hAnsi="Times New Roman"/>
          <w:b/>
          <w:sz w:val="22"/>
          <w:szCs w:val="22"/>
        </w:rPr>
      </w:pPr>
    </w:p>
    <w:p w:rsidR="00D85F8E" w:rsidRPr="00131941" w:rsidP="00D85F8E" w14:paraId="1DD81A78" w14:textId="77777777">
      <w:pPr>
        <w:widowControl/>
        <w:tabs>
          <w:tab w:val="left" w:pos="-720"/>
        </w:tabs>
        <w:suppressAutoHyphens/>
        <w:jc w:val="center"/>
        <w:outlineLvl w:val="0"/>
        <w:rPr>
          <w:rFonts w:ascii="Times New Roman" w:hAnsi="Times New Roman"/>
          <w:b/>
          <w:sz w:val="22"/>
          <w:szCs w:val="22"/>
        </w:rPr>
      </w:pPr>
    </w:p>
    <w:p w:rsidR="00D85F8E" w:rsidRPr="00131941" w:rsidP="00D85F8E" w14:paraId="067C36E1" w14:textId="77777777">
      <w:pPr>
        <w:widowControl/>
        <w:tabs>
          <w:tab w:val="left" w:pos="-720"/>
        </w:tabs>
        <w:suppressAutoHyphens/>
        <w:jc w:val="center"/>
        <w:outlineLvl w:val="0"/>
        <w:rPr>
          <w:rFonts w:ascii="Times New Roman" w:hAnsi="Times New Roman"/>
          <w:b/>
          <w:sz w:val="22"/>
          <w:szCs w:val="22"/>
        </w:rPr>
      </w:pPr>
    </w:p>
    <w:p w:rsidR="00D85F8E" w:rsidRPr="00131941" w:rsidP="00D85F8E" w14:paraId="6651FB93" w14:textId="77777777">
      <w:pPr>
        <w:widowControl/>
        <w:tabs>
          <w:tab w:val="left" w:pos="-720"/>
        </w:tabs>
        <w:suppressAutoHyphens/>
        <w:jc w:val="center"/>
        <w:outlineLvl w:val="0"/>
        <w:rPr>
          <w:rFonts w:ascii="Times New Roman" w:hAnsi="Times New Roman"/>
          <w:b/>
          <w:sz w:val="22"/>
          <w:szCs w:val="22"/>
        </w:rPr>
      </w:pPr>
    </w:p>
    <w:p w:rsidR="00D85F8E" w:rsidRPr="00131941" w:rsidP="00D85F8E" w14:paraId="722D2C30" w14:textId="77777777">
      <w:pPr>
        <w:widowControl/>
        <w:tabs>
          <w:tab w:val="left" w:pos="-720"/>
        </w:tabs>
        <w:suppressAutoHyphens/>
        <w:jc w:val="center"/>
        <w:outlineLvl w:val="0"/>
        <w:rPr>
          <w:rFonts w:ascii="Times New Roman" w:hAnsi="Times New Roman"/>
          <w:b/>
          <w:sz w:val="22"/>
          <w:szCs w:val="22"/>
        </w:rPr>
      </w:pPr>
    </w:p>
    <w:p w:rsidR="00D85F8E" w:rsidRPr="00131941" w:rsidP="00D85F8E" w14:paraId="4A051BF5" w14:textId="77777777">
      <w:pPr>
        <w:widowControl/>
        <w:tabs>
          <w:tab w:val="left" w:pos="-720"/>
        </w:tabs>
        <w:suppressAutoHyphens/>
        <w:jc w:val="center"/>
        <w:outlineLvl w:val="0"/>
        <w:rPr>
          <w:rFonts w:ascii="Times New Roman" w:hAnsi="Times New Roman"/>
          <w:b/>
          <w:sz w:val="22"/>
          <w:szCs w:val="22"/>
        </w:rPr>
      </w:pPr>
    </w:p>
    <w:p w:rsidR="00D85F8E" w:rsidRPr="00131941" w:rsidP="00D85F8E" w14:paraId="410E5CD9" w14:textId="77777777">
      <w:pPr>
        <w:widowControl/>
        <w:tabs>
          <w:tab w:val="left" w:pos="-720"/>
        </w:tabs>
        <w:suppressAutoHyphens/>
        <w:jc w:val="center"/>
        <w:outlineLvl w:val="0"/>
        <w:rPr>
          <w:rFonts w:ascii="Times New Roman" w:hAnsi="Times New Roman"/>
          <w:b/>
          <w:sz w:val="22"/>
          <w:szCs w:val="22"/>
        </w:rPr>
      </w:pPr>
    </w:p>
    <w:p w:rsidR="00D85F8E" w:rsidRPr="00131941" w:rsidP="00D85F8E" w14:paraId="5F0CB850" w14:textId="77777777">
      <w:pPr>
        <w:widowControl/>
        <w:tabs>
          <w:tab w:val="left" w:pos="-720"/>
        </w:tabs>
        <w:suppressAutoHyphens/>
        <w:jc w:val="center"/>
        <w:outlineLvl w:val="0"/>
        <w:rPr>
          <w:rFonts w:ascii="Times New Roman" w:hAnsi="Times New Roman"/>
          <w:b/>
          <w:sz w:val="22"/>
          <w:szCs w:val="22"/>
        </w:rPr>
      </w:pPr>
    </w:p>
    <w:p w:rsidR="00D85F8E" w:rsidRPr="00131941" w:rsidP="00D85F8E" w14:paraId="0607B9D8" w14:textId="77777777">
      <w:pPr>
        <w:widowControl/>
        <w:tabs>
          <w:tab w:val="left" w:pos="-720"/>
        </w:tabs>
        <w:suppressAutoHyphens/>
        <w:jc w:val="center"/>
        <w:outlineLvl w:val="0"/>
        <w:rPr>
          <w:rFonts w:ascii="Times New Roman" w:hAnsi="Times New Roman"/>
          <w:b/>
          <w:sz w:val="22"/>
          <w:szCs w:val="22"/>
        </w:rPr>
      </w:pPr>
    </w:p>
    <w:p w:rsidR="00D85F8E" w:rsidRPr="00131941" w:rsidP="00D85F8E" w14:paraId="717152B5" w14:textId="77777777">
      <w:pPr>
        <w:pStyle w:val="FootnoteText"/>
        <w:widowControl/>
        <w:spacing w:after="0"/>
        <w:jc w:val="right"/>
        <w:rPr>
          <w:rFonts w:ascii="Times New Roman" w:hAnsi="Times New Roman"/>
          <w:b/>
          <w:sz w:val="22"/>
          <w:szCs w:val="22"/>
        </w:rPr>
      </w:pPr>
      <w:r w:rsidRPr="00131941">
        <w:rPr>
          <w:rFonts w:ascii="Times New Roman" w:hAnsi="Times New Roman"/>
          <w:b/>
          <w:sz w:val="22"/>
          <w:szCs w:val="22"/>
        </w:rPr>
        <w:t>FCC FORM 159-W</w:t>
      </w:r>
    </w:p>
    <w:p w:rsidR="00D85F8E" w:rsidRPr="00131941" w:rsidP="00D85F8E" w14:paraId="237ECF49" w14:textId="41C4EB15">
      <w:pPr>
        <w:pStyle w:val="BodyTextIndent"/>
        <w:widowControl/>
        <w:ind w:left="0"/>
        <w:jc w:val="right"/>
        <w:rPr>
          <w:sz w:val="22"/>
          <w:szCs w:val="22"/>
        </w:rPr>
      </w:pPr>
      <w:r>
        <w:rPr>
          <w:sz w:val="22"/>
          <w:szCs w:val="22"/>
        </w:rPr>
        <w:t xml:space="preserve">September </w:t>
      </w:r>
      <w:r w:rsidRPr="00131941">
        <w:rPr>
          <w:sz w:val="22"/>
          <w:szCs w:val="22"/>
        </w:rPr>
        <w:t>20</w:t>
      </w:r>
      <w:r w:rsidR="0064440A">
        <w:rPr>
          <w:sz w:val="22"/>
          <w:szCs w:val="22"/>
        </w:rPr>
        <w:t>20</w:t>
      </w:r>
    </w:p>
    <w:sectPr w:rsidSect="00D85F8E">
      <w:footerReference w:type="even" r:id="rId12"/>
      <w:footerReference w:type="default" r:id="rId13"/>
      <w:headerReference w:type="first" r:id="rId14"/>
      <w:type w:val="continuous"/>
      <w:pgSz w:w="12240" w:h="15840" w:code="1"/>
      <w:pgMar w:top="1080" w:right="1008" w:bottom="1008"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imes Roman">
    <w:altName w:val="Times New Roman"/>
    <w:panose1 w:val="00000000000000000000"/>
    <w:charset w:val="4D"/>
    <w:family w:val="roman"/>
    <w:notTrueType/>
    <w:pitch w:val="default"/>
    <w:sig w:usb0="00000003" w:usb1="00000000" w:usb2="00000000" w:usb3="00000000" w:csb0="00000001" w:csb1="00000000"/>
  </w:font>
  <w:font w:name="TmsRmn">
    <w:altName w:val="Cambria"/>
    <w:panose1 w:val="00000000000000000000"/>
    <w:charset w:val="00"/>
    <w:family w:val="decorative"/>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5F8E" w:rsidP="00D85F8E" w14:paraId="30CA8C7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85F8E" w14:paraId="657C8A4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5F8E" w:rsidP="00D85F8E" w14:paraId="02C3DF9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2E56">
      <w:rPr>
        <w:rStyle w:val="PageNumber"/>
        <w:noProof/>
      </w:rPr>
      <w:t>9</w:t>
    </w:r>
    <w:r>
      <w:rPr>
        <w:rStyle w:val="PageNumber"/>
      </w:rPr>
      <w:fldChar w:fldCharType="end"/>
    </w:r>
  </w:p>
  <w:p w:rsidR="00D85F8E" w14:paraId="2F6615A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C7DB9" w14:paraId="70A68064" w14:textId="77777777">
      <w:r>
        <w:separator/>
      </w:r>
    </w:p>
  </w:footnote>
  <w:footnote w:type="continuationSeparator" w:id="1">
    <w:p w:rsidR="00BC7DB9" w14:paraId="78AF5904" w14:textId="77777777">
      <w:r>
        <w:continuationSeparator/>
      </w:r>
    </w:p>
  </w:footnote>
  <w:footnote w:id="2">
    <w:p w:rsidR="00D85F8E" w:rsidP="00CA4178" w14:paraId="57851717" w14:textId="29A4CFAF">
      <w:pPr>
        <w:pStyle w:val="FootnoteText"/>
        <w:spacing w:before="120" w:after="0"/>
      </w:pPr>
      <w:r>
        <w:rPr>
          <w:rStyle w:val="FootnoteReference"/>
        </w:rPr>
        <w:footnoteRef/>
      </w:r>
      <w:r>
        <w:t xml:space="preserve"> The Commission has instituted a mandatory electronic payment policy, which means that licensees </w:t>
      </w:r>
      <w:r w:rsidR="0098756F">
        <w:rPr>
          <w:lang w:val="en-US"/>
        </w:rPr>
        <w:t>cannot</w:t>
      </w:r>
      <w:r>
        <w:t xml:space="preserve"> make regulatory fee payments by check, money order, or cashier’s check.  Only credit card, ACH, and wire transfer payments will be accepted.  Please make sure that your electronic fee payment is made and the transaction is complete by the due date of FY 20</w:t>
      </w:r>
      <w:r w:rsidR="001B1EF2">
        <w:rPr>
          <w:lang w:val="en-US"/>
        </w:rPr>
        <w:t>20</w:t>
      </w:r>
      <w:r>
        <w:t xml:space="preserve"> regulatory fees.  </w:t>
      </w:r>
    </w:p>
  </w:footnote>
  <w:footnote w:id="3">
    <w:p w:rsidR="00D85F8E" w:rsidRPr="00A056E3" w:rsidP="00CA4178" w14:paraId="27D3B38F" w14:textId="67A9AA15">
      <w:pPr>
        <w:pStyle w:val="FootnoteText"/>
        <w:tabs>
          <w:tab w:val="left" w:pos="0"/>
          <w:tab w:val="clear" w:pos="720"/>
        </w:tabs>
        <w:spacing w:before="120" w:after="0"/>
        <w:rPr>
          <w:rFonts w:ascii="Times New Roman" w:hAnsi="Times New Roman"/>
        </w:rPr>
      </w:pPr>
      <w:r w:rsidRPr="00A056E3">
        <w:rPr>
          <w:rStyle w:val="FootnoteReference"/>
          <w:rFonts w:ascii="Times New Roman" w:hAnsi="Times New Roman"/>
        </w:rPr>
        <w:footnoteRef/>
      </w:r>
      <w:r w:rsidRPr="00A056E3">
        <w:rPr>
          <w:rFonts w:ascii="Times New Roman" w:hAnsi="Times New Roman"/>
        </w:rPr>
        <w:t xml:space="preserve"> </w:t>
      </w:r>
      <w:r>
        <w:rPr>
          <w:rFonts w:ascii="Times New Roman" w:hAnsi="Times New Roman"/>
        </w:rPr>
        <w:t>ITSPs that timely filed</w:t>
      </w:r>
      <w:r w:rsidRPr="00A056E3">
        <w:rPr>
          <w:rFonts w:ascii="Times New Roman" w:hAnsi="Times New Roman"/>
        </w:rPr>
        <w:t xml:space="preserve"> an FCC 499-A (OMB Control No. 3060-0855)</w:t>
      </w:r>
      <w:r>
        <w:rPr>
          <w:rFonts w:ascii="Times New Roman" w:hAnsi="Times New Roman"/>
        </w:rPr>
        <w:t xml:space="preserve"> by April 1, 20</w:t>
      </w:r>
      <w:r w:rsidR="001B1EF2">
        <w:rPr>
          <w:rFonts w:ascii="Times New Roman" w:hAnsi="Times New Roman"/>
          <w:lang w:val="en-US"/>
        </w:rPr>
        <w:t>20</w:t>
      </w:r>
      <w:r>
        <w:rPr>
          <w:rFonts w:ascii="Times New Roman" w:hAnsi="Times New Roman"/>
        </w:rPr>
        <w:t xml:space="preserve"> will have their FY 20</w:t>
      </w:r>
      <w:r w:rsidR="001B1EF2">
        <w:rPr>
          <w:rFonts w:ascii="Times New Roman" w:hAnsi="Times New Roman"/>
          <w:lang w:val="en-US"/>
        </w:rPr>
        <w:t>20</w:t>
      </w:r>
      <w:r>
        <w:rPr>
          <w:rFonts w:ascii="Times New Roman" w:hAnsi="Times New Roman"/>
        </w:rPr>
        <w:t xml:space="preserve"> regulatory fees calculated on the basis of the</w:t>
      </w:r>
      <w:r w:rsidR="00C20B91">
        <w:rPr>
          <w:rFonts w:ascii="Times New Roman" w:hAnsi="Times New Roman"/>
        </w:rPr>
        <w:t xml:space="preserve"> information contained therein.</w:t>
      </w:r>
      <w:r>
        <w:rPr>
          <w:rFonts w:ascii="Times New Roman" w:hAnsi="Times New Roman"/>
        </w:rPr>
        <w:t xml:space="preserve"> </w:t>
      </w:r>
    </w:p>
    <w:p w:rsidR="00D85F8E" w:rsidRPr="00423A40" w:rsidP="00CA4178" w14:paraId="7F9C457E" w14:textId="77777777">
      <w:pPr>
        <w:pStyle w:val="FootnoteText"/>
        <w:tabs>
          <w:tab w:val="left" w:pos="540"/>
          <w:tab w:val="clear" w:pos="720"/>
        </w:tabs>
        <w:spacing w:before="120"/>
        <w:ind w:left="720" w:hanging="720"/>
      </w:pPr>
    </w:p>
  </w:footnote>
  <w:footnote w:id="4">
    <w:p w:rsidR="00C440ED" w:rsidRPr="00C440ED" w:rsidP="00CA4178" w14:paraId="2922FD18" w14:textId="77777777">
      <w:pPr>
        <w:pStyle w:val="FootnoteText"/>
        <w:spacing w:before="120"/>
        <w:rPr>
          <w:lang w:val="en-US"/>
        </w:rPr>
      </w:pPr>
      <w:r>
        <w:rPr>
          <w:rStyle w:val="FootnoteReference"/>
        </w:rPr>
        <w:footnoteRef/>
      </w:r>
      <w:r>
        <w:t xml:space="preserve"> </w:t>
      </w:r>
      <w:r w:rsidRPr="00140793">
        <w:rPr>
          <w:i/>
        </w:rPr>
        <w:t>Assessment and Collection of Regulatory Fees for Fiscal Year 2015</w:t>
      </w:r>
      <w:r>
        <w:t>, Notice of Proposed Rulemaking, Report and Order, and Order</w:t>
      </w:r>
      <w:r w:rsidRPr="00C31D3A">
        <w:t xml:space="preserve">, 30 </w:t>
      </w:r>
      <w:r>
        <w:t xml:space="preserve">FCC </w:t>
      </w:r>
      <w:r>
        <w:t>Rcd</w:t>
      </w:r>
      <w:r>
        <w:t xml:space="preserve"> 5354 </w:t>
      </w:r>
      <w:r w:rsidRPr="00C31D3A">
        <w:t>(2015</w:t>
      </w:r>
      <w:r>
        <w:t>) (</w:t>
      </w:r>
      <w:r w:rsidRPr="00140793">
        <w:rPr>
          <w:i/>
        </w:rPr>
        <w:t>FY 2015 NPRM</w:t>
      </w:r>
      <w:r>
        <w:rPr>
          <w:i/>
        </w:rPr>
        <w:t>, FY 2015 Fee Reform Report and Order</w:t>
      </w:r>
      <w:r>
        <w:t>).</w:t>
      </w:r>
    </w:p>
  </w:footnote>
  <w:footnote w:id="5">
    <w:p w:rsidR="00C20B91" w:rsidP="00CA4178" w14:paraId="3E54412F" w14:textId="77777777">
      <w:pPr>
        <w:pStyle w:val="FootnoteText"/>
        <w:spacing w:before="120" w:after="0"/>
      </w:pPr>
      <w:r>
        <w:rPr>
          <w:rStyle w:val="FootnoteReference"/>
        </w:rPr>
        <w:footnoteRef/>
      </w:r>
      <w:r>
        <w:t xml:space="preserve"> Payors should note that this change will mean that entities that have previously paid both regulatory fees and application fees at the same time by paper check will no longer be able to do so because regulatory fees payments by paper check will no longer be accepted.</w:t>
      </w:r>
    </w:p>
  </w:footnote>
  <w:footnote w:id="6">
    <w:p w:rsidR="00D85F8E" w:rsidP="00CA4178" w14:paraId="41557C25" w14:textId="77777777">
      <w:pPr>
        <w:pStyle w:val="FootnoteText"/>
        <w:spacing w:before="120" w:after="0"/>
      </w:pPr>
      <w:r>
        <w:rPr>
          <w:rStyle w:val="FootnoteReference"/>
        </w:rPr>
        <w:footnoteRef/>
      </w:r>
      <w:r>
        <w:t xml:space="preserve"> </w:t>
      </w:r>
      <w:r w:rsidRPr="00F12B45">
        <w:t>Customers who owe an amount on a bill, debt, or other obligation due to the federal government are prohibited from splitting the total amount due into multiple payments.  Splitting an amount owed into several payment transactions violates the credit card network and Fiscal Service rules.  An amount owed that exceeds the Fiscal Service maximum dollar amount, $24,999.99, may not be split into two or more payment transactions in the same day by using one or multiple cards.  Also, an amount owed that exceeds the Fiscal Service maximum dollar amount may not be split into two or more transactions over multiple days by using one or more cards</w:t>
      </w:r>
      <w:r>
        <w:t>.</w:t>
      </w:r>
    </w:p>
  </w:footnote>
  <w:footnote w:id="7">
    <w:p w:rsidR="00D85F8E" w:rsidRPr="0021541A" w:rsidP="00CA4178" w14:paraId="078869A4" w14:textId="77777777">
      <w:pPr>
        <w:spacing w:before="120"/>
        <w:rPr>
          <w:rFonts w:ascii="Times New Roman" w:hAnsi="Times New Roman"/>
        </w:rPr>
      </w:pPr>
      <w:r w:rsidRPr="0021541A">
        <w:rPr>
          <w:rStyle w:val="FootnoteReference"/>
          <w:rFonts w:ascii="Times New Roman" w:hAnsi="Times New Roman"/>
        </w:rPr>
        <w:footnoteRef/>
      </w:r>
      <w:r w:rsidRPr="0021541A">
        <w:rPr>
          <w:rFonts w:ascii="Times New Roman" w:hAnsi="Times New Roman"/>
        </w:rPr>
        <w:t xml:space="preserve"> 47 U.S.C. §§151, 225, 251, 254.</w:t>
      </w:r>
    </w:p>
  </w:footnote>
  <w:footnote w:id="8">
    <w:p w:rsidR="00D85F8E" w:rsidRPr="0021541A" w:rsidP="00CA4178" w14:paraId="17497606" w14:textId="77777777">
      <w:pPr>
        <w:pStyle w:val="Document1"/>
        <w:keepNext w:val="0"/>
        <w:keepLines w:val="0"/>
        <w:tabs>
          <w:tab w:val="clear" w:pos="-720"/>
        </w:tabs>
        <w:suppressAutoHyphens w:val="0"/>
        <w:spacing w:before="120"/>
      </w:pPr>
    </w:p>
  </w:footnote>
  <w:footnote w:id="9">
    <w:p w:rsidR="00D85F8E" w:rsidRPr="0021541A" w:rsidP="00CA4178" w14:paraId="7841758E" w14:textId="77777777">
      <w:pPr>
        <w:pStyle w:val="FootnoteText"/>
        <w:tabs>
          <w:tab w:val="left" w:pos="0"/>
          <w:tab w:val="clear" w:pos="720"/>
        </w:tabs>
        <w:spacing w:before="120" w:after="0"/>
        <w:rPr>
          <w:rFonts w:ascii="Times New Roman" w:hAnsi="Times New Roman"/>
        </w:rPr>
      </w:pPr>
      <w:r w:rsidRPr="0021541A">
        <w:rPr>
          <w:rStyle w:val="FootnoteReference"/>
          <w:rFonts w:ascii="Times New Roman" w:hAnsi="Times New Roman"/>
        </w:rPr>
        <w:footnoteRef/>
      </w:r>
      <w:r w:rsidRPr="0021541A">
        <w:rPr>
          <w:rFonts w:ascii="Times New Roman" w:hAnsi="Times New Roman"/>
        </w:rPr>
        <w:t xml:space="preserve"> </w:t>
      </w:r>
      <w:r w:rsidRPr="0021541A">
        <w:rPr>
          <w:rFonts w:ascii="Times New Roman" w:hAnsi="Times New Roman"/>
          <w:i/>
        </w:rPr>
        <w:t>1998 Biennial Regulatory Review -- Streamlined Contributor Reporting Requirements Associated with Administration of Telecommunications Relay Services, North American Numbering Plan, Local Number Portability, and Universal Service Support Mechanisms</w:t>
      </w:r>
      <w:r w:rsidRPr="0021541A">
        <w:rPr>
          <w:rFonts w:ascii="Times New Roman" w:hAnsi="Times New Roman"/>
        </w:rPr>
        <w:t xml:space="preserve">, CC Docket No. 98-171, Report and Order, 14 FCC </w:t>
      </w:r>
      <w:r w:rsidRPr="0021541A">
        <w:rPr>
          <w:rFonts w:ascii="Times New Roman" w:hAnsi="Times New Roman"/>
        </w:rPr>
        <w:t>Rcd</w:t>
      </w:r>
      <w:r w:rsidRPr="0021541A">
        <w:rPr>
          <w:rFonts w:ascii="Times New Roman" w:hAnsi="Times New Roman"/>
        </w:rPr>
        <w:t xml:space="preserve"> 16602 (1999) (</w:t>
      </w:r>
      <w:r w:rsidRPr="0021541A">
        <w:rPr>
          <w:rFonts w:ascii="Times New Roman" w:hAnsi="Times New Roman"/>
          <w:i/>
        </w:rPr>
        <w:t>Contributor Reporting Requirements Order</w:t>
      </w:r>
      <w:r w:rsidRPr="0021541A">
        <w:rPr>
          <w:rFonts w:ascii="Times New Roman" w:hAnsi="Times New Roman"/>
        </w:rPr>
        <w:t>).</w:t>
      </w:r>
    </w:p>
  </w:footnote>
  <w:footnote w:id="10">
    <w:p w:rsidR="00D85F8E" w:rsidRPr="0021541A" w:rsidP="00CA4178" w14:paraId="0247BD54" w14:textId="3C152747">
      <w:pPr>
        <w:pStyle w:val="FootnoteText"/>
        <w:tabs>
          <w:tab w:val="left" w:pos="0"/>
          <w:tab w:val="clear" w:pos="720"/>
        </w:tabs>
        <w:spacing w:before="120" w:after="0"/>
        <w:rPr>
          <w:rFonts w:ascii="Times New Roman" w:hAnsi="Times New Roman"/>
        </w:rPr>
      </w:pPr>
      <w:r w:rsidRPr="0021541A">
        <w:rPr>
          <w:rStyle w:val="FootnoteReference"/>
          <w:rFonts w:ascii="Times New Roman" w:hAnsi="Times New Roman"/>
        </w:rPr>
        <w:footnoteRef/>
      </w:r>
      <w:r w:rsidRPr="0021541A">
        <w:rPr>
          <w:rFonts w:ascii="Times New Roman" w:hAnsi="Times New Roman"/>
        </w:rPr>
        <w:t xml:space="preserve"> Section 254(d) applies not only to “every telecommunications carrier that provides interstate telecommunications </w:t>
      </w:r>
      <w:r w:rsidRPr="0021541A">
        <w:rPr>
          <w:rFonts w:ascii="Times New Roman" w:hAnsi="Times New Roman"/>
          <w:i/>
        </w:rPr>
        <w:t xml:space="preserve">services” </w:t>
      </w:r>
      <w:r w:rsidRPr="0021541A">
        <w:rPr>
          <w:rFonts w:ascii="Times New Roman" w:hAnsi="Times New Roman"/>
        </w:rPr>
        <w:t>but also to certain “other providers of interstate telecommunications.”  47 U.S.C. §254(d) (emphasis added)</w:t>
      </w:r>
    </w:p>
  </w:footnote>
  <w:footnote w:id="11">
    <w:p w:rsidR="00D85F8E" w:rsidP="00CA4178" w14:paraId="1536F2FF" w14:textId="77777777">
      <w:pPr>
        <w:spacing w:before="120"/>
        <w:rPr>
          <w:rFonts w:ascii="TmsRmn" w:hAnsi="TmsRmn"/>
        </w:rPr>
      </w:pPr>
    </w:p>
  </w:footnote>
  <w:footnote w:id="12">
    <w:p w:rsidR="00D85F8E" w:rsidRPr="0021541A" w:rsidP="00CA4178" w14:paraId="7814CBF2" w14:textId="77777777">
      <w:pPr>
        <w:spacing w:before="120"/>
        <w:rPr>
          <w:rFonts w:ascii="Times New Roman" w:hAnsi="Times New Roman"/>
        </w:rPr>
      </w:pPr>
      <w:r w:rsidRPr="0021541A">
        <w:rPr>
          <w:rStyle w:val="FootnoteReference"/>
          <w:rFonts w:ascii="Times New Roman" w:hAnsi="Times New Roman"/>
        </w:rPr>
        <w:footnoteRef/>
      </w:r>
      <w:r w:rsidRPr="0021541A">
        <w:rPr>
          <w:rFonts w:ascii="Times New Roman" w:hAnsi="Times New Roman"/>
        </w:rPr>
        <w:t xml:space="preserve"> See </w:t>
      </w:r>
      <w:r w:rsidRPr="0021541A">
        <w:rPr>
          <w:rFonts w:ascii="Times New Roman" w:hAnsi="Times New Roman"/>
          <w:i/>
        </w:rPr>
        <w:t>Federal-State Joint Board on Universal Service</w:t>
      </w:r>
      <w:r w:rsidRPr="0021541A">
        <w:rPr>
          <w:rFonts w:ascii="Times New Roman" w:hAnsi="Times New Roman"/>
        </w:rPr>
        <w:t xml:space="preserve">, </w:t>
      </w:r>
      <w:r w:rsidRPr="0021541A">
        <w:rPr>
          <w:rFonts w:ascii="Times New Roman" w:hAnsi="Times New Roman"/>
          <w:i/>
        </w:rPr>
        <w:t>1998 Biennial Regulatory Review – Streamlined Contributor Reporting Requirements Associated with Administration of Telecommunications Relay Service, North American Numbering Plan, Local Number Portability, and Universal Service Support Mechanisms, Telecommunications Services for Individuals with Hearing and Speech Disabilities, and the Americans with Disabilities Act of 1990, Administration of the North American Numbering Plan Cost Recovery Contribution Factor and Fund Size, Number Resource Optimization, Telephone Number Portability, Truth-in-Billing and Billing Format</w:t>
      </w:r>
      <w:r w:rsidRPr="0021541A">
        <w:rPr>
          <w:rFonts w:ascii="Times New Roman" w:hAnsi="Times New Roman"/>
        </w:rPr>
        <w:t xml:space="preserve">, CC Docket Nos. 96-45, 98-171, 90-571, 92-237, 99-200, 95-116, 98-170, Further Notice of Proposed Rulemaking and Report and Order, 17 FCC </w:t>
      </w:r>
      <w:r w:rsidRPr="0021541A">
        <w:rPr>
          <w:rFonts w:ascii="Times New Roman" w:hAnsi="Times New Roman"/>
        </w:rPr>
        <w:t>Rcd</w:t>
      </w:r>
      <w:r w:rsidRPr="0021541A">
        <w:rPr>
          <w:rFonts w:ascii="Times New Roman" w:hAnsi="Times New Roman"/>
        </w:rPr>
        <w:t xml:space="preserve"> 3752 (2002).</w:t>
      </w:r>
    </w:p>
    <w:p w:rsidR="00D85F8E" w:rsidP="00D85F8E" w14:paraId="50E0F34E"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5F8E" w:rsidRPr="00BE75F8" w:rsidP="006E7A6F" w14:paraId="51ED98E6" w14:textId="77777777">
    <w:pPr>
      <w:pStyle w:val="Header"/>
      <w:tabs>
        <w:tab w:val="clear" w:pos="4320"/>
        <w:tab w:val="clear" w:pos="8640"/>
      </w:tabs>
      <w:spacing w:before="40"/>
      <w:jc w:val="center"/>
      <w:rPr>
        <w:rFonts w:ascii="Times New Roman" w:hAnsi="Times New Roman"/>
        <w:b/>
        <w:kern w:val="28"/>
        <w:sz w:val="56"/>
        <w:szCs w:val="56"/>
      </w:rPr>
    </w:pPr>
    <w:r w:rsidRPr="00BE75F8">
      <w:rPr>
        <w:rFonts w:ascii="Times New Roman" w:hAnsi="Times New Roman"/>
        <w:b/>
        <w:noProof/>
        <w:sz w:val="56"/>
        <w:szCs w:val="56"/>
      </w:rPr>
      <w:drawing>
        <wp:anchor distT="0" distB="0" distL="114300" distR="114300" simplePos="0" relativeHeight="251664384" behindDoc="0" locked="0" layoutInCell="0" allowOverlap="1">
          <wp:simplePos x="0" y="0"/>
          <wp:positionH relativeFrom="column">
            <wp:posOffset>146685</wp:posOffset>
          </wp:positionH>
          <wp:positionV relativeFrom="paragraph">
            <wp:posOffset>-25400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5133604"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kern w:val="28"/>
        <w:sz w:val="56"/>
        <w:szCs w:val="56"/>
      </w:rPr>
      <w:t>REGULATORY FEES FACT</w:t>
    </w:r>
    <w:r w:rsidRPr="00BE75F8">
      <w:rPr>
        <w:rFonts w:ascii="Times New Roman" w:hAnsi="Times New Roman"/>
        <w:b/>
        <w:kern w:val="28"/>
        <w:sz w:val="56"/>
        <w:szCs w:val="56"/>
      </w:rPr>
      <w:t xml:space="preserve"> SHEET</w:t>
    </w:r>
  </w:p>
  <w:p w:rsidR="00D85F8E" w14:paraId="230F9396" w14:textId="77777777">
    <w:pPr>
      <w:pStyle w:val="Header"/>
      <w:tabs>
        <w:tab w:val="left" w:pos="1080"/>
        <w:tab w:val="clear" w:pos="4320"/>
        <w:tab w:val="clear" w:pos="8640"/>
      </w:tabs>
      <w:spacing w:line="1120" w:lineRule="exact"/>
      <w:ind w:left="720"/>
      <w:rPr>
        <w:rFonts w:ascii="Arial" w:hAnsi="Arial"/>
        <w:b/>
        <w:sz w:val="28"/>
      </w:rPr>
    </w:pPr>
    <w:r w:rsidRPr="00BE75F8">
      <w:rPr>
        <w:rFonts w:ascii="Times New Roman" w:hAnsi="Times New Roman"/>
        <w:b/>
        <w:noProof/>
        <w:sz w:val="56"/>
        <w:szCs w:val="56"/>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67310</wp:posOffset>
              </wp:positionV>
              <wp:extent cx="2628900" cy="5334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5334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85F8E" w14:textId="77777777">
                          <w:pPr>
                            <w:rPr>
                              <w:rFonts w:ascii="Arial" w:hAnsi="Arial"/>
                              <w:b/>
                            </w:rPr>
                          </w:pPr>
                          <w:r>
                            <w:rPr>
                              <w:rFonts w:ascii="Arial" w:hAnsi="Arial"/>
                              <w:b/>
                            </w:rPr>
                            <w:t>Federal Communications Commission</w:t>
                          </w:r>
                        </w:p>
                        <w:p w:rsidR="00D85F8E"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85F8E" w14:textId="77777777">
                          <w:pPr>
                            <w:rPr>
                              <w:rFonts w:ascii="Arial" w:hAnsi="Arial"/>
                              <w:b/>
                            </w:rPr>
                          </w:pPr>
                          <w:r>
                            <w:rPr>
                              <w:rFonts w:ascii="Arial" w:hAnsi="Arial"/>
                              <w:b/>
                            </w:rPr>
                            <w:t>Washington, D.C. 20554</w:t>
                          </w:r>
                        </w:p>
                        <w:p w:rsidR="00B457BF" w14:textId="77777777">
                          <w:pPr>
                            <w:rPr>
                              <w:rFonts w:ascii="Arial" w:hAnsi="Arial"/>
                              <w:sz w:val="24"/>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07pt;height:42pt;margin-top:5.3pt;margin-left:3.7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D85F8E" w14:paraId="60E2E2DB" w14:textId="77777777">
                    <w:pPr>
                      <w:rPr>
                        <w:rFonts w:ascii="Arial" w:hAnsi="Arial"/>
                        <w:b/>
                      </w:rPr>
                    </w:pPr>
                    <w:r>
                      <w:rPr>
                        <w:rFonts w:ascii="Arial" w:hAnsi="Arial"/>
                        <w:b/>
                      </w:rPr>
                      <w:t>Federal Communications Commission</w:t>
                    </w:r>
                  </w:p>
                  <w:p w:rsidR="00D85F8E" w14:paraId="7B25DE7F"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85F8E" w14:paraId="76D5A066" w14:textId="77777777">
                    <w:pPr>
                      <w:rPr>
                        <w:rFonts w:ascii="Arial" w:hAnsi="Arial"/>
                        <w:b/>
                      </w:rPr>
                    </w:pPr>
                    <w:r>
                      <w:rPr>
                        <w:rFonts w:ascii="Arial" w:hAnsi="Arial"/>
                        <w:b/>
                      </w:rPr>
                      <w:t>Washington, D.C. 20554</w:t>
                    </w:r>
                  </w:p>
                  <w:p w:rsidR="00B457BF" w14:paraId="7C776967" w14:textId="77777777">
                    <w:pPr>
                      <w:rPr>
                        <w:rFonts w:ascii="Arial" w:hAnsi="Arial"/>
                        <w:sz w:val="24"/>
                      </w:rPr>
                    </w:pP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68580</wp:posOffset>
              </wp:positionV>
              <wp:extent cx="2640965" cy="548640"/>
              <wp:effectExtent l="0" t="0" r="0" b="0"/>
              <wp:wrapNone/>
              <wp:docPr id="2"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85F8E" w:rsidP="00D85F8E" w14:textId="5573298F">
                          <w:pPr>
                            <w:spacing w:before="40"/>
                            <w:jc w:val="right"/>
                            <w:rPr>
                              <w:rFonts w:ascii="Arial" w:hAnsi="Arial"/>
                              <w:b/>
                              <w:sz w:val="16"/>
                            </w:rPr>
                          </w:pPr>
                          <w:r>
                            <w:rPr>
                              <w:rFonts w:ascii="Arial" w:hAnsi="Arial"/>
                              <w:b/>
                            </w:rPr>
                            <w:t>September</w:t>
                          </w:r>
                          <w:r w:rsidR="00F11BF1">
                            <w:rPr>
                              <w:rFonts w:ascii="Arial" w:hAnsi="Arial"/>
                              <w:b/>
                            </w:rPr>
                            <w:t xml:space="preserve"> </w:t>
                          </w:r>
                          <w:r w:rsidR="00E76B73">
                            <w:rPr>
                              <w:rFonts w:ascii="Arial" w:hAnsi="Arial"/>
                              <w:b/>
                            </w:rPr>
                            <w:t>8</w:t>
                          </w:r>
                          <w:r>
                            <w:rPr>
                              <w:rFonts w:ascii="Arial" w:hAnsi="Arial"/>
                              <w:b/>
                            </w:rPr>
                            <w:t>, 20</w:t>
                          </w:r>
                          <w:r w:rsidR="001B1EF2">
                            <w:rPr>
                              <w:rFonts w:ascii="Arial" w:hAnsi="Arial"/>
                              <w:b/>
                            </w:rPr>
                            <w:t>20</w:t>
                          </w:r>
                        </w:p>
                        <w:p w:rsidR="00D85F8E"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0" type="#_x0000_t202" style="width:207.95pt;height:43.2pt;margin-top:5.4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D85F8E" w:rsidP="00D85F8E" w14:paraId="67199F6B" w14:textId="5573298F">
                    <w:pPr>
                      <w:spacing w:before="40"/>
                      <w:jc w:val="right"/>
                      <w:rPr>
                        <w:rFonts w:ascii="Arial" w:hAnsi="Arial"/>
                        <w:b/>
                        <w:sz w:val="16"/>
                      </w:rPr>
                    </w:pPr>
                    <w:r>
                      <w:rPr>
                        <w:rFonts w:ascii="Arial" w:hAnsi="Arial"/>
                        <w:b/>
                      </w:rPr>
                      <w:t>September</w:t>
                    </w:r>
                    <w:r w:rsidR="00F11BF1">
                      <w:rPr>
                        <w:rFonts w:ascii="Arial" w:hAnsi="Arial"/>
                        <w:b/>
                      </w:rPr>
                      <w:t xml:space="preserve"> </w:t>
                    </w:r>
                    <w:r w:rsidR="00E76B73">
                      <w:rPr>
                        <w:rFonts w:ascii="Arial" w:hAnsi="Arial"/>
                        <w:b/>
                      </w:rPr>
                      <w:t>8</w:t>
                    </w:r>
                    <w:r>
                      <w:rPr>
                        <w:rFonts w:ascii="Arial" w:hAnsi="Arial"/>
                        <w:b/>
                      </w:rPr>
                      <w:t>, 20</w:t>
                    </w:r>
                    <w:r w:rsidR="001B1EF2">
                      <w:rPr>
                        <w:rFonts w:ascii="Arial" w:hAnsi="Arial"/>
                        <w:b/>
                      </w:rPr>
                      <w:t>20</w:t>
                    </w:r>
                  </w:p>
                  <w:p w:rsidR="00D85F8E" w14:paraId="5D05C40E" w14:textId="77777777">
                    <w:pPr>
                      <w:jc w:val="right"/>
                    </w:pPr>
                  </w:p>
                </w:txbxContent>
              </v:textbox>
            </v:shape>
          </w:pict>
        </mc:Fallback>
      </mc:AlternateContent>
    </w: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p>
  <w:p w:rsidR="00D85F8E" w14:paraId="279DA7C7"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B843FC1"/>
    <w:multiLevelType w:val="singleLevel"/>
    <w:tmpl w:val="0E68F380"/>
    <w:lvl w:ilvl="0">
      <w:start w:val="0"/>
      <w:numFmt w:val="bullet"/>
      <w:lvlText w:val=""/>
      <w:lvlJc w:val="left"/>
      <w:pPr>
        <w:tabs>
          <w:tab w:val="num" w:pos="720"/>
        </w:tabs>
        <w:ind w:left="720" w:hanging="72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BCD5C81"/>
    <w:multiLevelType w:val="hybridMultilevel"/>
    <w:tmpl w:val="0974E19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Time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Time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Time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4">
    <w:nsid w:val="45087E38"/>
    <w:multiLevelType w:val="hybridMultilevel"/>
    <w:tmpl w:val="48DA60F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65B2A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0">
    <w:nsid w:val="5D9A146E"/>
    <w:multiLevelType w:val="singleLevel"/>
    <w:tmpl w:val="0E68F380"/>
    <w:lvl w:ilvl="0">
      <w:start w:val="0"/>
      <w:numFmt w:val="bullet"/>
      <w:lvlText w:val=""/>
      <w:lvlJc w:val="left"/>
      <w:pPr>
        <w:tabs>
          <w:tab w:val="num" w:pos="720"/>
        </w:tabs>
        <w:ind w:left="720" w:hanging="720"/>
      </w:pPr>
      <w:rPr>
        <w:rFonts w:ascii="Wingdings" w:hAnsi="Wingdings" w:hint="default"/>
      </w:rPr>
    </w:lvl>
  </w:abstractNum>
  <w:abstractNum w:abstractNumId="11">
    <w:nsid w:val="61182925"/>
    <w:multiLevelType w:val="singleLevel"/>
    <w:tmpl w:val="763E8624"/>
    <w:lvl w:ilvl="0">
      <w:start w:val="1"/>
      <w:numFmt w:val="decimal"/>
      <w:pStyle w:val="ParaNum0"/>
      <w:lvlText w:val="%1."/>
      <w:lvlJc w:val="left"/>
      <w:pPr>
        <w:tabs>
          <w:tab w:val="num" w:pos="1080"/>
        </w:tabs>
        <w:ind w:left="0" w:firstLine="720"/>
      </w:pPr>
      <w:rPr>
        <w:rFonts w:ascii="Times New Roman" w:hAnsi="Times New Roman" w:cs="Times New Roman" w:hint="default"/>
        <w:sz w:val="22"/>
        <w:szCs w:val="22"/>
      </w:rPr>
    </w:lvl>
  </w:abstractNum>
  <w:abstractNum w:abstractNumId="12">
    <w:nsid w:val="7264346B"/>
    <w:multiLevelType w:val="hybridMultilevel"/>
    <w:tmpl w:val="3F088B1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7C21453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9"/>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5"/>
  </w:num>
  <w:num w:numId="12">
    <w:abstractNumId w:val="3"/>
  </w:num>
  <w:num w:numId="13">
    <w:abstractNumId w:val="13"/>
  </w:num>
  <w:num w:numId="14">
    <w:abstractNumId w:val="7"/>
  </w:num>
  <w:num w:numId="15">
    <w:abstractNumId w:val="2"/>
  </w:num>
  <w:num w:numId="16">
    <w:abstractNumId w:val="0"/>
  </w:num>
  <w:num w:numId="17">
    <w:abstractNumId w:val="10"/>
  </w:num>
  <w:num w:numId="18">
    <w:abstractNumId w:val="12"/>
  </w:num>
  <w:num w:numId="19">
    <w:abstractNumId w:val="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trackRevisions/>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E1B"/>
    <w:rsid w:val="0001555D"/>
    <w:rsid w:val="00017F46"/>
    <w:rsid w:val="00024C21"/>
    <w:rsid w:val="0007289E"/>
    <w:rsid w:val="0008181B"/>
    <w:rsid w:val="00097CA7"/>
    <w:rsid w:val="000E4BAE"/>
    <w:rsid w:val="000F792B"/>
    <w:rsid w:val="00131941"/>
    <w:rsid w:val="00140793"/>
    <w:rsid w:val="001741E4"/>
    <w:rsid w:val="0018699F"/>
    <w:rsid w:val="001A5744"/>
    <w:rsid w:val="001B1EF2"/>
    <w:rsid w:val="0021541A"/>
    <w:rsid w:val="0023690A"/>
    <w:rsid w:val="00244EE0"/>
    <w:rsid w:val="0030688D"/>
    <w:rsid w:val="00324775"/>
    <w:rsid w:val="003477A4"/>
    <w:rsid w:val="003B1882"/>
    <w:rsid w:val="003C2C88"/>
    <w:rsid w:val="003D572A"/>
    <w:rsid w:val="003F25CA"/>
    <w:rsid w:val="003F4598"/>
    <w:rsid w:val="00423A40"/>
    <w:rsid w:val="0042434E"/>
    <w:rsid w:val="00482AFF"/>
    <w:rsid w:val="004A4B9F"/>
    <w:rsid w:val="004B3E4E"/>
    <w:rsid w:val="00517DD0"/>
    <w:rsid w:val="005539AA"/>
    <w:rsid w:val="005559B7"/>
    <w:rsid w:val="005666F4"/>
    <w:rsid w:val="005A6BAD"/>
    <w:rsid w:val="005E6084"/>
    <w:rsid w:val="006440C9"/>
    <w:rsid w:val="0064440A"/>
    <w:rsid w:val="00667B0F"/>
    <w:rsid w:val="006954E1"/>
    <w:rsid w:val="006B244D"/>
    <w:rsid w:val="006B6AF9"/>
    <w:rsid w:val="006C744B"/>
    <w:rsid w:val="006E0D9E"/>
    <w:rsid w:val="006E7A6F"/>
    <w:rsid w:val="00704E6D"/>
    <w:rsid w:val="00721072"/>
    <w:rsid w:val="00771831"/>
    <w:rsid w:val="007A73B5"/>
    <w:rsid w:val="00804635"/>
    <w:rsid w:val="00804C4C"/>
    <w:rsid w:val="00822EA1"/>
    <w:rsid w:val="008D6EB0"/>
    <w:rsid w:val="008F1928"/>
    <w:rsid w:val="0094053A"/>
    <w:rsid w:val="00985952"/>
    <w:rsid w:val="0098756F"/>
    <w:rsid w:val="009932EE"/>
    <w:rsid w:val="009B48BC"/>
    <w:rsid w:val="009C037E"/>
    <w:rsid w:val="009D23A7"/>
    <w:rsid w:val="009F00B4"/>
    <w:rsid w:val="009F1F95"/>
    <w:rsid w:val="00A056E3"/>
    <w:rsid w:val="00A62CEF"/>
    <w:rsid w:val="00AA72F4"/>
    <w:rsid w:val="00AE13F6"/>
    <w:rsid w:val="00B457BF"/>
    <w:rsid w:val="00B51FE3"/>
    <w:rsid w:val="00B7175E"/>
    <w:rsid w:val="00BB1304"/>
    <w:rsid w:val="00BC7DB9"/>
    <w:rsid w:val="00BE75F8"/>
    <w:rsid w:val="00C06725"/>
    <w:rsid w:val="00C07133"/>
    <w:rsid w:val="00C20B91"/>
    <w:rsid w:val="00C31D3A"/>
    <w:rsid w:val="00C37B30"/>
    <w:rsid w:val="00C42E1B"/>
    <w:rsid w:val="00C440ED"/>
    <w:rsid w:val="00C51D83"/>
    <w:rsid w:val="00C538B7"/>
    <w:rsid w:val="00C707F2"/>
    <w:rsid w:val="00C71464"/>
    <w:rsid w:val="00CA4178"/>
    <w:rsid w:val="00CD1A45"/>
    <w:rsid w:val="00D31B2A"/>
    <w:rsid w:val="00D71AB2"/>
    <w:rsid w:val="00D85F8E"/>
    <w:rsid w:val="00DA5526"/>
    <w:rsid w:val="00DB67C8"/>
    <w:rsid w:val="00DD78FB"/>
    <w:rsid w:val="00E060DA"/>
    <w:rsid w:val="00E6788F"/>
    <w:rsid w:val="00E76B73"/>
    <w:rsid w:val="00E82DBA"/>
    <w:rsid w:val="00F00C6D"/>
    <w:rsid w:val="00F02E0B"/>
    <w:rsid w:val="00F063A2"/>
    <w:rsid w:val="00F11BF1"/>
    <w:rsid w:val="00F12B45"/>
    <w:rsid w:val="00F256C6"/>
    <w:rsid w:val="00F618EC"/>
    <w:rsid w:val="00F92E56"/>
    <w:rsid w:val="00F96003"/>
    <w:rsid w:val="00FF42E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14640DE-5BDF-4191-A6C4-873D58559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0CA"/>
    <w:pPr>
      <w:widowControl w:val="0"/>
    </w:pPr>
    <w:rPr>
      <w:rFonts w:ascii="Times Roman" w:hAnsi="Times Roman"/>
    </w:rPr>
  </w:style>
  <w:style w:type="paragraph" w:styleId="Heading1">
    <w:name w:val="heading 1"/>
    <w:basedOn w:val="Normal"/>
    <w:next w:val="Normal"/>
    <w:qFormat/>
    <w:pPr>
      <w:keepNext/>
      <w:numPr>
        <w:numId w:val="2"/>
      </w:numPr>
      <w:suppressAutoHyphens/>
      <w:spacing w:after="220"/>
      <w:jc w:val="both"/>
      <w:outlineLvl w:val="0"/>
    </w:pPr>
    <w:rPr>
      <w:b/>
      <w:caps/>
      <w:sz w:val="22"/>
    </w:rPr>
  </w:style>
  <w:style w:type="paragraph" w:styleId="Heading2">
    <w:name w:val="heading 2"/>
    <w:basedOn w:val="Normal"/>
    <w:next w:val="Normal"/>
    <w:qFormat/>
    <w:pPr>
      <w:keepNext/>
      <w:numPr>
        <w:ilvl w:val="1"/>
        <w:numId w:val="2"/>
      </w:numPr>
      <w:spacing w:after="220"/>
      <w:jc w:val="both"/>
      <w:outlineLvl w:val="1"/>
    </w:pPr>
    <w:rPr>
      <w:b/>
      <w:sz w:val="22"/>
    </w:rPr>
  </w:style>
  <w:style w:type="paragraph" w:styleId="Heading3">
    <w:name w:val="heading 3"/>
    <w:basedOn w:val="Normal"/>
    <w:next w:val="Normal"/>
    <w:qFormat/>
    <w:pPr>
      <w:keepNext/>
      <w:numPr>
        <w:ilvl w:val="2"/>
        <w:numId w:val="2"/>
      </w:numPr>
      <w:spacing w:after="220"/>
      <w:jc w:val="both"/>
      <w:outlineLvl w:val="2"/>
    </w:pPr>
    <w:rPr>
      <w:b/>
      <w:sz w:val="22"/>
    </w:rPr>
  </w:style>
  <w:style w:type="paragraph" w:styleId="Heading4">
    <w:name w:val="heading 4"/>
    <w:basedOn w:val="Normal"/>
    <w:next w:val="Normal"/>
    <w:qFormat/>
    <w:pPr>
      <w:keepNext/>
      <w:numPr>
        <w:ilvl w:val="3"/>
        <w:numId w:val="2"/>
      </w:numPr>
      <w:spacing w:after="220"/>
      <w:jc w:val="both"/>
      <w:outlineLvl w:val="3"/>
    </w:pPr>
    <w:rPr>
      <w:b/>
      <w:sz w:val="22"/>
    </w:rPr>
  </w:style>
  <w:style w:type="paragraph" w:styleId="Heading5">
    <w:name w:val="heading 5"/>
    <w:basedOn w:val="Normal"/>
    <w:next w:val="Normal"/>
    <w:qFormat/>
    <w:pPr>
      <w:keepNext/>
      <w:numPr>
        <w:ilvl w:val="4"/>
        <w:numId w:val="2"/>
      </w:numPr>
      <w:suppressAutoHyphens/>
      <w:spacing w:after="220"/>
      <w:jc w:val="both"/>
      <w:outlineLvl w:val="4"/>
    </w:pPr>
    <w:rPr>
      <w:b/>
      <w:sz w:val="22"/>
    </w:rPr>
  </w:style>
  <w:style w:type="paragraph" w:styleId="Heading6">
    <w:name w:val="heading 6"/>
    <w:basedOn w:val="Normal"/>
    <w:next w:val="Normal"/>
    <w:qFormat/>
    <w:pPr>
      <w:numPr>
        <w:ilvl w:val="5"/>
        <w:numId w:val="2"/>
      </w:numPr>
      <w:spacing w:after="220"/>
      <w:jc w:val="both"/>
      <w:outlineLvl w:val="5"/>
    </w:pPr>
    <w:rPr>
      <w:b/>
      <w:sz w:val="22"/>
    </w:rPr>
  </w:style>
  <w:style w:type="paragraph" w:styleId="Heading7">
    <w:name w:val="heading 7"/>
    <w:basedOn w:val="Normal"/>
    <w:next w:val="Normal"/>
    <w:qFormat/>
    <w:pPr>
      <w:numPr>
        <w:ilvl w:val="7"/>
        <w:numId w:val="2"/>
      </w:numPr>
      <w:spacing w:after="220"/>
      <w:jc w:val="both"/>
      <w:outlineLvl w:val="6"/>
    </w:pPr>
    <w:rPr>
      <w:b/>
      <w:sz w:val="22"/>
    </w:rPr>
  </w:style>
  <w:style w:type="paragraph" w:styleId="Heading8">
    <w:name w:val="heading 8"/>
    <w:basedOn w:val="Normal"/>
    <w:next w:val="Normal"/>
    <w:qFormat/>
    <w:pPr>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qFormat/>
    <w:pPr>
      <w:numPr>
        <w:ilvl w:val="8"/>
        <w:numId w:val="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2"/>
    </w:rPr>
  </w:style>
  <w:style w:type="paragraph" w:styleId="Footer">
    <w:name w:val="footer"/>
    <w:basedOn w:val="Normal"/>
    <w:pPr>
      <w:tabs>
        <w:tab w:val="center" w:pos="4320"/>
        <w:tab w:val="right" w:pos="8640"/>
      </w:tabs>
    </w:pPr>
    <w:rPr>
      <w:sz w:val="22"/>
    </w:rPr>
  </w:style>
  <w:style w:type="character" w:styleId="Hyperlink">
    <w:name w:val="Hyperlink"/>
    <w:rPr>
      <w:color w:val="0000FF"/>
      <w:u w:val="single"/>
    </w:rPr>
  </w:style>
  <w:style w:type="paragraph" w:styleId="BlockText">
    <w:name w:val="Block Text"/>
    <w:basedOn w:val="Normal"/>
    <w:pPr>
      <w:spacing w:after="220"/>
      <w:ind w:left="1440" w:right="1440"/>
      <w:jc w:val="both"/>
    </w:pPr>
    <w:rPr>
      <w:sz w:val="22"/>
    </w:rPr>
  </w:style>
  <w:style w:type="paragraph" w:customStyle="1" w:styleId="Bullet">
    <w:name w:val="Bullet"/>
    <w:basedOn w:val="Normal"/>
    <w:pPr>
      <w:numPr>
        <w:numId w:val="1"/>
      </w:numPr>
      <w:tabs>
        <w:tab w:val="clear" w:pos="2520"/>
      </w:tabs>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aliases w:val="(NECG) Footnote Reference,Appel note de bas de p,FR,Footnote Reference/,Style 12,Style 124,Style 13,Style 17,Style 4,Style 6,fr,o"/>
    <w:rPr>
      <w:vertAlign w:val="superscript"/>
    </w:rPr>
  </w:style>
  <w:style w:type="paragraph" w:styleId="FootnoteText">
    <w:name w:val="footnote text"/>
    <w:aliases w:val="ALTS FOOTNOTE,Footnote Text Ch,Footnote Text Char Char,Footnote Text Char Char Char1 Char Char Char,Footnote Text Char Char1 Char Char,Footnote Text Char1 Char Char1,Footnote Text Char2,Footnote Text Char3 Char Char Char Char,fn,rrfootnote"/>
    <w:basedOn w:val="Normal"/>
    <w:link w:val="FootnoteTextChar"/>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Style3">
    <w:name w:val="Style 3"/>
    <w:rsid w:val="002B60CA"/>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rFonts w:ascii="Times Roman" w:hAnsi="Times Roman"/>
      <w:sz w:val="24"/>
    </w:rPr>
  </w:style>
  <w:style w:type="character" w:styleId="PageNumber">
    <w:name w:val="page number"/>
    <w:basedOn w:val="DefaultParagraphFont"/>
    <w:rsid w:val="002B60CA"/>
  </w:style>
  <w:style w:type="paragraph" w:customStyle="1" w:styleId="header2">
    <w:name w:val="header2"/>
    <w:rsid w:val="00B4533B"/>
    <w:pPr>
      <w:widowControl w:val="0"/>
      <w:tabs>
        <w:tab w:val="left" w:pos="1440"/>
        <w:tab w:val="center" w:pos="4320"/>
        <w:tab w:val="right" w:pos="8640"/>
      </w:tabs>
      <w:suppressAutoHyphens/>
      <w:jc w:val="center"/>
    </w:pPr>
    <w:rPr>
      <w:b/>
      <w:sz w:val="24"/>
    </w:rPr>
  </w:style>
  <w:style w:type="paragraph" w:styleId="BodyTextIndent">
    <w:name w:val="Body Text Indent"/>
    <w:basedOn w:val="Normal"/>
    <w:rsid w:val="00B4533B"/>
    <w:pPr>
      <w:tabs>
        <w:tab w:val="left" w:pos="-720"/>
        <w:tab w:val="left" w:pos="0"/>
      </w:tabs>
      <w:suppressAutoHyphens/>
      <w:ind w:left="720" w:hanging="720"/>
      <w:jc w:val="both"/>
    </w:pPr>
    <w:rPr>
      <w:rFonts w:ascii="Times New Roman" w:hAnsi="Times New Roman"/>
      <w:spacing w:val="-3"/>
      <w:sz w:val="24"/>
    </w:rPr>
  </w:style>
  <w:style w:type="paragraph" w:styleId="BodyText2">
    <w:name w:val="Body Text 2"/>
    <w:basedOn w:val="Normal"/>
    <w:rsid w:val="00B4533B"/>
    <w:pPr>
      <w:widowControl/>
      <w:suppressAutoHyphens/>
    </w:pPr>
    <w:rPr>
      <w:rFonts w:ascii="Times New Roman" w:hAnsi="Times New Roman"/>
      <w:sz w:val="22"/>
    </w:rPr>
  </w:style>
  <w:style w:type="paragraph" w:styleId="BodyText">
    <w:name w:val="Body Text"/>
    <w:basedOn w:val="Normal"/>
    <w:rsid w:val="009C5CA8"/>
    <w:pPr>
      <w:spacing w:after="120"/>
    </w:pPr>
  </w:style>
  <w:style w:type="paragraph" w:customStyle="1" w:styleId="Document1">
    <w:name w:val="Document 1"/>
    <w:rsid w:val="00B1090E"/>
    <w:pPr>
      <w:keepNext/>
      <w:keepLines/>
      <w:widowControl w:val="0"/>
      <w:tabs>
        <w:tab w:val="left" w:pos="-720"/>
      </w:tabs>
      <w:suppressAutoHyphens/>
    </w:pPr>
  </w:style>
  <w:style w:type="paragraph" w:styleId="EndnoteText">
    <w:name w:val="endnote text"/>
    <w:basedOn w:val="Normal"/>
    <w:semiHidden/>
    <w:rsid w:val="00D5621F"/>
    <w:pPr>
      <w:tabs>
        <w:tab w:val="left" w:pos="-720"/>
      </w:tabs>
      <w:suppressAutoHyphens/>
    </w:pPr>
    <w:rPr>
      <w:rFonts w:ascii="Courier New" w:hAnsi="Courier New"/>
      <w:sz w:val="24"/>
    </w:rPr>
  </w:style>
  <w:style w:type="paragraph" w:styleId="BalloonText">
    <w:name w:val="Balloon Text"/>
    <w:basedOn w:val="Normal"/>
    <w:semiHidden/>
    <w:rsid w:val="00A03BC3"/>
    <w:rPr>
      <w:rFonts w:ascii="Tahoma" w:hAnsi="Tahoma" w:cs="Tahoma"/>
      <w:sz w:val="16"/>
      <w:szCs w:val="16"/>
    </w:rPr>
  </w:style>
  <w:style w:type="character" w:styleId="CommentReference">
    <w:name w:val="annotation reference"/>
    <w:semiHidden/>
    <w:rsid w:val="00A03BC3"/>
    <w:rPr>
      <w:sz w:val="16"/>
      <w:szCs w:val="16"/>
    </w:rPr>
  </w:style>
  <w:style w:type="paragraph" w:styleId="CommentText">
    <w:name w:val="annotation text"/>
    <w:basedOn w:val="Normal"/>
    <w:semiHidden/>
    <w:rsid w:val="00A03BC3"/>
  </w:style>
  <w:style w:type="paragraph" w:styleId="CommentSubject">
    <w:name w:val="annotation subject"/>
    <w:basedOn w:val="CommentText"/>
    <w:next w:val="CommentText"/>
    <w:semiHidden/>
    <w:rsid w:val="00A03BC3"/>
    <w:rPr>
      <w:b/>
      <w:bCs/>
    </w:rPr>
  </w:style>
  <w:style w:type="paragraph" w:customStyle="1" w:styleId="ParaNum0">
    <w:name w:val="ParaNum"/>
    <w:basedOn w:val="Normal"/>
    <w:link w:val="ParaNumChar"/>
    <w:rsid w:val="003B745B"/>
    <w:pPr>
      <w:numPr>
        <w:numId w:val="20"/>
      </w:numPr>
      <w:tabs>
        <w:tab w:val="clear" w:pos="1080"/>
        <w:tab w:val="num" w:pos="1440"/>
      </w:tabs>
      <w:spacing w:after="120"/>
    </w:pPr>
    <w:rPr>
      <w:rFonts w:ascii="Times New Roman" w:hAnsi="Times New Roman"/>
      <w:snapToGrid w:val="0"/>
      <w:kern w:val="28"/>
      <w:sz w:val="22"/>
    </w:rPr>
  </w:style>
  <w:style w:type="character" w:customStyle="1" w:styleId="ParaNumChar">
    <w:name w:val="ParaNum Char"/>
    <w:link w:val="ParaNum0"/>
    <w:locked/>
    <w:rsid w:val="003B745B"/>
    <w:rPr>
      <w:snapToGrid w:val="0"/>
      <w:kern w:val="28"/>
      <w:sz w:val="22"/>
      <w:lang w:val="en-US" w:eastAsia="en-US" w:bidi="ar-SA"/>
    </w:rPr>
  </w:style>
  <w:style w:type="paragraph" w:styleId="DocumentMap">
    <w:name w:val="Document Map"/>
    <w:basedOn w:val="Normal"/>
    <w:semiHidden/>
    <w:rsid w:val="007F0C02"/>
    <w:pPr>
      <w:widowControl/>
      <w:shd w:val="clear" w:color="auto" w:fill="000080"/>
    </w:pPr>
    <w:rPr>
      <w:rFonts w:ascii="Tahoma" w:hAnsi="Tahoma" w:cs="Tahoma"/>
    </w:rPr>
  </w:style>
  <w:style w:type="character" w:customStyle="1" w:styleId="FootnoteTextChar">
    <w:name w:val="Footnote Text Char"/>
    <w:aliases w:val="ALTS FOOTNOTE Char,Footnote Text Char Char Char,Footnote Text Char Char1 Char Char Char,Footnote Text Char1 Char Char1 Char,Footnote Text Char2 Char,Footnote Text Char3 Char Char Char Char Char,fn Char,rrfootnote Char"/>
    <w:link w:val="FootnoteText"/>
    <w:rsid w:val="004B4AB3"/>
    <w:rPr>
      <w:rFonts w:ascii="Times Roman" w:hAnsi="Times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fcc.gov/forms" TargetMode="External" /><Relationship Id="rId11" Type="http://schemas.openxmlformats.org/officeDocument/2006/relationships/hyperlink" Target="http://gullfoss2.fcc.gov/cib/form499/499a.cfm" TargetMode="Externa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1.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regfees" TargetMode="External" /><Relationship Id="rId6" Type="http://schemas.openxmlformats.org/officeDocument/2006/relationships/hyperlink" Target="http://www.fcc.gov/feefiler" TargetMode="External" /><Relationship Id="rId7" Type="http://schemas.openxmlformats.org/officeDocument/2006/relationships/hyperlink" Target="http://transition.fcc.gov/fees/wiretran.html" TargetMode="External" /><Relationship Id="rId8" Type="http://schemas.openxmlformats.org/officeDocument/2006/relationships/hyperlink" Target="http://www.fcc.gov/fees/wiretran.html" TargetMode="External" /><Relationship Id="rId9" Type="http://schemas.openxmlformats.org/officeDocument/2006/relationships/hyperlink" Target="https://www.fcc.gov/regfees"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