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A2E3C" w14:paraId="25892E77" w14:textId="551C17CB">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A3C15">
        <w:rPr>
          <w:szCs w:val="22"/>
        </w:rPr>
        <w:t>CONSOLIDATED COMMUNICATIONS OF VERMONT COMPANY, LLC D/B/A CONSOLIDATED COMMUNICATIONS</w:t>
      </w:r>
    </w:p>
    <w:p w:rsidR="00AC191A" w:rsidP="00AC191A" w14:paraId="1AC864B3" w14:textId="77777777">
      <w:pPr>
        <w:pStyle w:val="Title"/>
        <w:jc w:val="left"/>
        <w:rPr>
          <w:szCs w:val="22"/>
        </w:rPr>
      </w:pPr>
    </w:p>
    <w:p w:rsidR="00BB6E7C" w:rsidP="00585588" w14:paraId="14CBD5DC" w14:textId="27572507">
      <w:pPr>
        <w:pStyle w:val="Title"/>
        <w:jc w:val="left"/>
        <w:rPr>
          <w:szCs w:val="22"/>
        </w:rPr>
      </w:pPr>
      <w:r>
        <w:rPr>
          <w:szCs w:val="22"/>
        </w:rPr>
        <w:t xml:space="preserve">WC Docket No. </w:t>
      </w:r>
      <w:r w:rsidR="00D36E4E">
        <w:rPr>
          <w:szCs w:val="22"/>
        </w:rPr>
        <w:t>20-</w:t>
      </w:r>
      <w:r w:rsidR="00A507C7">
        <w:rPr>
          <w:szCs w:val="22"/>
        </w:rPr>
        <w:t>298</w:t>
      </w:r>
      <w:r>
        <w:rPr>
          <w:szCs w:val="22"/>
        </w:rPr>
        <w:tab/>
      </w:r>
      <w:r>
        <w:rPr>
          <w:szCs w:val="22"/>
        </w:rPr>
        <w:tab/>
      </w:r>
      <w:r>
        <w:rPr>
          <w:szCs w:val="22"/>
        </w:rPr>
        <w:tab/>
      </w:r>
      <w:r>
        <w:rPr>
          <w:szCs w:val="22"/>
        </w:rPr>
        <w:tab/>
      </w:r>
      <w:r>
        <w:rPr>
          <w:szCs w:val="22"/>
        </w:rPr>
        <w:tab/>
        <w:t xml:space="preserve">    </w:t>
      </w:r>
      <w:r w:rsidR="00B17123">
        <w:rPr>
          <w:szCs w:val="22"/>
        </w:rPr>
        <w:t xml:space="preserve"> </w:t>
      </w:r>
      <w:r w:rsidR="00A507C7">
        <w:rPr>
          <w:szCs w:val="22"/>
        </w:rPr>
        <w:t>September 15</w:t>
      </w:r>
      <w:r>
        <w:rPr>
          <w:szCs w:val="22"/>
        </w:rPr>
        <w:t>, 20</w:t>
      </w:r>
      <w:r w:rsidR="00D36E4E">
        <w:rPr>
          <w:szCs w:val="22"/>
        </w:rPr>
        <w:t>20</w:t>
      </w:r>
    </w:p>
    <w:p w:rsidR="008961DF" w:rsidP="00585588" w14:paraId="6AD8208D" w14:textId="7566FE55">
      <w:pPr>
        <w:pStyle w:val="Title"/>
        <w:jc w:val="left"/>
        <w:rPr>
          <w:szCs w:val="22"/>
        </w:rPr>
      </w:pPr>
      <w:r w:rsidRPr="00F046EC">
        <w:rPr>
          <w:szCs w:val="22"/>
        </w:rPr>
        <w:t xml:space="preserve">Report No. </w:t>
      </w:r>
      <w:r>
        <w:rPr>
          <w:szCs w:val="22"/>
        </w:rPr>
        <w:t>NCD-</w:t>
      </w:r>
      <w:r w:rsidR="00D36E4E">
        <w:rPr>
          <w:szCs w:val="22"/>
        </w:rPr>
        <w:t>3</w:t>
      </w:r>
      <w:r w:rsidR="00A507C7">
        <w:rPr>
          <w:szCs w:val="22"/>
        </w:rPr>
        <w:t>115</w:t>
      </w:r>
    </w:p>
    <w:p w:rsidR="008961DF" w:rsidRPr="00F046EC" w:rsidP="00AC191A" w14:paraId="0065B3F1" w14:textId="77777777">
      <w:pPr>
        <w:pStyle w:val="Title"/>
        <w:jc w:val="left"/>
        <w:rPr>
          <w:szCs w:val="22"/>
        </w:rPr>
      </w:pPr>
    </w:p>
    <w:p w:rsidR="00877F45" w:rsidP="00877F45" w14:paraId="58B4DB9F" w14:textId="77777777">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14:paraId="2D5A5003" w14:textId="77777777">
      <w:pPr>
        <w:tabs>
          <w:tab w:val="left" w:pos="-720"/>
        </w:tabs>
        <w:suppressAutoHyphens/>
        <w:rPr>
          <w:szCs w:val="22"/>
        </w:rPr>
      </w:pPr>
    </w:p>
    <w:p w:rsidR="00CA65AF" w:rsidP="008E22CB" w14:paraId="7CBC3E81" w14:textId="38F499B5">
      <w:pPr>
        <w:tabs>
          <w:tab w:val="left" w:pos="-720"/>
        </w:tabs>
        <w:suppressAutoHyphens/>
        <w:rPr>
          <w:szCs w:val="22"/>
        </w:rPr>
      </w:pPr>
      <w:r>
        <w:rPr>
          <w:szCs w:val="22"/>
        </w:rPr>
        <w:tab/>
      </w:r>
      <w:r w:rsidRPr="00F45D67" w:rsidR="00F3591E">
        <w:rPr>
          <w:szCs w:val="22"/>
        </w:rPr>
        <w:t>Consolidated Communications</w:t>
      </w:r>
      <w:r w:rsidR="00F45D67">
        <w:rPr>
          <w:szCs w:val="22"/>
        </w:rPr>
        <w:t xml:space="preserve"> of </w:t>
      </w:r>
      <w:r w:rsidR="00AA3C15">
        <w:rPr>
          <w:szCs w:val="22"/>
        </w:rPr>
        <w:t>Vermont Company, LLC</w:t>
      </w:r>
      <w:r w:rsidR="007900DC">
        <w:rPr>
          <w:szCs w:val="22"/>
        </w:rPr>
        <w:t xml:space="preserve"> d/b/a Consolidated Communications</w:t>
      </w:r>
      <w:r w:rsidR="00EE75C1">
        <w:rPr>
          <w:szCs w:val="22"/>
        </w:rPr>
        <w:t xml:space="preserve"> </w:t>
      </w:r>
      <w:r w:rsidR="006256E9">
        <w:rPr>
          <w:szCs w:val="22"/>
        </w:rPr>
        <w:t>(</w:t>
      </w:r>
      <w:r w:rsidR="00D87B93">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 the filing appears to be complete.</w:t>
      </w:r>
      <w:r>
        <w:rPr>
          <w:rStyle w:val="FootnoteReference"/>
          <w:szCs w:val="22"/>
        </w:rPr>
        <w:footnoteReference w:id="4"/>
      </w:r>
      <w:r w:rsidR="006256E9">
        <w:rPr>
          <w:szCs w:val="22"/>
        </w:rPr>
        <w:t xml:space="preserve">  </w:t>
      </w:r>
      <w:r w:rsidR="008E22CB">
        <w:rPr>
          <w:szCs w:val="22"/>
        </w:rPr>
        <w:t xml:space="preserve">Attached is a copy of the notice of network change(s) (total of </w:t>
      </w:r>
      <w:r w:rsidR="000D15D0">
        <w:rPr>
          <w:szCs w:val="22"/>
        </w:rPr>
        <w:t>two</w:t>
      </w:r>
      <w:r w:rsidR="008E22CB">
        <w:rPr>
          <w:szCs w:val="22"/>
        </w:rPr>
        <w:t xml:space="preserve"> page</w:t>
      </w:r>
      <w:r w:rsidR="000D15D0">
        <w:rPr>
          <w:szCs w:val="22"/>
        </w:rPr>
        <w:t>s</w:t>
      </w:r>
      <w:r w:rsidR="008E22CB">
        <w:rPr>
          <w:szCs w:val="22"/>
        </w:rPr>
        <w:t>).</w:t>
      </w:r>
    </w:p>
    <w:p w:rsidR="008E22CB" w:rsidP="008E22CB" w14:paraId="5CB6DCA3" w14:textId="77777777">
      <w:pPr>
        <w:tabs>
          <w:tab w:val="left" w:pos="-720"/>
        </w:tabs>
        <w:suppressAutoHyphens/>
        <w:rPr>
          <w:szCs w:val="22"/>
        </w:rPr>
      </w:pPr>
    </w:p>
    <w:p w:rsidR="008E22CB" w:rsidP="008E22CB" w14:paraId="6E3B4A21" w14:textId="77777777">
      <w:pPr>
        <w:tabs>
          <w:tab w:val="left" w:pos="-720"/>
        </w:tabs>
        <w:suppressAutoHyphens/>
        <w:rPr>
          <w:szCs w:val="22"/>
        </w:rPr>
      </w:pPr>
      <w:r>
        <w:rPr>
          <w:szCs w:val="22"/>
        </w:rPr>
        <w:t>The incumbent LEC’s notice refers to the change(s) identified below:</w:t>
      </w:r>
    </w:p>
    <w:p w:rsidR="00DC490E" w:rsidP="008E22CB" w14:paraId="7397C9E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780"/>
        <w:gridCol w:w="2430"/>
        <w:gridCol w:w="1800"/>
      </w:tblGrid>
      <w:tr w14:paraId="5CE752F1" w14:textId="77777777" w:rsidTr="00B822A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14:paraId="212A5F58" w14:textId="77777777">
            <w:pPr>
              <w:tabs>
                <w:tab w:val="left" w:pos="0"/>
              </w:tabs>
              <w:suppressAutoHyphens/>
              <w:rPr>
                <w:b/>
                <w:szCs w:val="22"/>
              </w:rPr>
            </w:pPr>
            <w:r>
              <w:rPr>
                <w:b/>
                <w:szCs w:val="22"/>
              </w:rPr>
              <w:t>Network Notification</w:t>
            </w:r>
            <w:r w:rsidR="006256E9">
              <w:rPr>
                <w:b/>
                <w:szCs w:val="22"/>
              </w:rPr>
              <w:t xml:space="preserve"> No.</w:t>
            </w:r>
          </w:p>
        </w:tc>
        <w:tc>
          <w:tcPr>
            <w:tcW w:w="3780" w:type="dxa"/>
            <w:shd w:val="clear" w:color="auto" w:fill="auto"/>
          </w:tcPr>
          <w:p w:rsidR="00CA65AF" w:rsidRPr="007E723C" w:rsidP="009206C3" w14:paraId="71986924" w14:textId="77777777">
            <w:pPr>
              <w:tabs>
                <w:tab w:val="left" w:pos="0"/>
              </w:tabs>
              <w:suppressAutoHyphens/>
              <w:rPr>
                <w:b/>
                <w:szCs w:val="22"/>
              </w:rPr>
            </w:pPr>
            <w:r w:rsidRPr="007E723C">
              <w:rPr>
                <w:b/>
                <w:szCs w:val="22"/>
              </w:rPr>
              <w:t>Type of Change(s)</w:t>
            </w:r>
          </w:p>
        </w:tc>
        <w:tc>
          <w:tcPr>
            <w:tcW w:w="2430" w:type="dxa"/>
            <w:shd w:val="clear" w:color="auto" w:fill="auto"/>
          </w:tcPr>
          <w:p w:rsidR="00CA65AF" w:rsidRPr="007E723C" w:rsidP="009206C3" w14:paraId="7F06706D" w14:textId="77777777">
            <w:pPr>
              <w:tabs>
                <w:tab w:val="left" w:pos="0"/>
              </w:tabs>
              <w:suppressAutoHyphens/>
              <w:rPr>
                <w:b/>
                <w:szCs w:val="22"/>
              </w:rPr>
            </w:pPr>
            <w:r>
              <w:rPr>
                <w:b/>
                <w:szCs w:val="22"/>
              </w:rPr>
              <w:t>Location of Change(s)</w:t>
            </w:r>
          </w:p>
        </w:tc>
        <w:tc>
          <w:tcPr>
            <w:tcW w:w="1800" w:type="dxa"/>
            <w:shd w:val="clear" w:color="auto" w:fill="auto"/>
          </w:tcPr>
          <w:p w:rsidR="00CA65AF" w:rsidRPr="007E723C" w:rsidP="009206C3" w14:paraId="35140A99" w14:textId="77777777">
            <w:pPr>
              <w:tabs>
                <w:tab w:val="left" w:pos="0"/>
              </w:tabs>
              <w:suppressAutoHyphens/>
              <w:rPr>
                <w:b/>
                <w:szCs w:val="22"/>
              </w:rPr>
            </w:pPr>
            <w:r>
              <w:rPr>
                <w:b/>
                <w:szCs w:val="22"/>
              </w:rPr>
              <w:t xml:space="preserve">Planned </w:t>
            </w:r>
            <w:r w:rsidRPr="007E723C">
              <w:rPr>
                <w:b/>
                <w:szCs w:val="22"/>
              </w:rPr>
              <w:t>Implementation Date(s)</w:t>
            </w:r>
          </w:p>
        </w:tc>
      </w:tr>
      <w:tr w14:paraId="0C95760F" w14:textId="77777777" w:rsidTr="00B822A7">
        <w:tblPrEx>
          <w:tblW w:w="9360" w:type="dxa"/>
          <w:tblInd w:w="108" w:type="dxa"/>
          <w:tblLayout w:type="fixed"/>
          <w:tblLook w:val="01E0"/>
        </w:tblPrEx>
        <w:tc>
          <w:tcPr>
            <w:tcW w:w="1350" w:type="dxa"/>
          </w:tcPr>
          <w:p w:rsidR="00CA65AF" w:rsidRPr="00E13AE3" w:rsidP="009206C3" w14:paraId="3165CCB5" w14:textId="77D1555E">
            <w:pPr>
              <w:autoSpaceDE w:val="0"/>
              <w:autoSpaceDN w:val="0"/>
              <w:adjustRightInd w:val="0"/>
              <w:rPr>
                <w:bCs/>
                <w:szCs w:val="22"/>
              </w:rPr>
            </w:pPr>
            <w:r>
              <w:rPr>
                <w:bCs/>
                <w:szCs w:val="22"/>
              </w:rPr>
              <w:t>1</w:t>
            </w:r>
            <w:r w:rsidR="00572B89">
              <w:rPr>
                <w:bCs/>
                <w:szCs w:val="22"/>
              </w:rPr>
              <w:t>4</w:t>
            </w:r>
            <w:r w:rsidR="00B46E1C">
              <w:rPr>
                <w:bCs/>
                <w:szCs w:val="22"/>
              </w:rPr>
              <w:t>2</w:t>
            </w:r>
          </w:p>
        </w:tc>
        <w:tc>
          <w:tcPr>
            <w:tcW w:w="3780" w:type="dxa"/>
            <w:shd w:val="clear" w:color="auto" w:fill="auto"/>
          </w:tcPr>
          <w:p w:rsidR="00CA65AF" w:rsidRPr="0081179F" w:rsidP="00AF1A9C" w14:paraId="296AF779" w14:textId="5E6C8C54">
            <w:pPr>
              <w:autoSpaceDE w:val="0"/>
              <w:autoSpaceDN w:val="0"/>
              <w:adjustRightInd w:val="0"/>
              <w:rPr>
                <w:szCs w:val="22"/>
              </w:rPr>
            </w:pPr>
            <w:r w:rsidRPr="00BD7DC8">
              <w:rPr>
                <w:szCs w:val="22"/>
              </w:rPr>
              <w:t xml:space="preserve">Consolidated Communications plans to </w:t>
            </w:r>
            <w:r w:rsidR="0032733A">
              <w:rPr>
                <w:szCs w:val="22"/>
              </w:rPr>
              <w:t xml:space="preserve">retire </w:t>
            </w:r>
            <w:r w:rsidR="0032733A">
              <w:rPr>
                <w:szCs w:val="22"/>
              </w:rPr>
              <w:t xml:space="preserve">copper feeder facilities </w:t>
            </w:r>
            <w:r w:rsidR="0032733A">
              <w:rPr>
                <w:szCs w:val="22"/>
              </w:rPr>
              <w:t xml:space="preserve">and </w:t>
            </w:r>
            <w:r w:rsidR="002C23A2">
              <w:rPr>
                <w:szCs w:val="22"/>
              </w:rPr>
              <w:t xml:space="preserve">replace </w:t>
            </w:r>
            <w:r w:rsidR="0032733A">
              <w:rPr>
                <w:szCs w:val="22"/>
              </w:rPr>
              <w:t xml:space="preserve">them </w:t>
            </w:r>
            <w:r w:rsidR="002C23A2">
              <w:rPr>
                <w:szCs w:val="22"/>
              </w:rPr>
              <w:t>with fiber optic cable and Digital Loop Carrier systems</w:t>
            </w:r>
            <w:r w:rsidR="0032733A">
              <w:rPr>
                <w:szCs w:val="22"/>
              </w:rPr>
              <w:t xml:space="preserve">.  Consolidated Communications </w:t>
            </w:r>
            <w:r w:rsidRPr="0032733A" w:rsidR="0032733A">
              <w:rPr>
                <w:szCs w:val="22"/>
              </w:rPr>
              <w:t xml:space="preserve">also </w:t>
            </w:r>
            <w:r w:rsidR="0032733A">
              <w:rPr>
                <w:szCs w:val="22"/>
              </w:rPr>
              <w:t xml:space="preserve">plans to </w:t>
            </w:r>
            <w:r w:rsidRPr="0032733A" w:rsidR="0032733A">
              <w:rPr>
                <w:szCs w:val="22"/>
              </w:rPr>
              <w:t>install a Digital Subscriber Line Access Multiplexer in order to provide Digital Subscriber Line service.</w:t>
            </w:r>
          </w:p>
        </w:tc>
        <w:tc>
          <w:tcPr>
            <w:tcW w:w="2430" w:type="dxa"/>
            <w:shd w:val="clear" w:color="auto" w:fill="auto"/>
          </w:tcPr>
          <w:p w:rsidR="00CA65AF" w:rsidRPr="00B46E1C" w:rsidP="008A6823" w14:paraId="07A4ADE2" w14:textId="7A33E081">
            <w:pPr>
              <w:autoSpaceDE w:val="0"/>
              <w:autoSpaceDN w:val="0"/>
              <w:adjustRightInd w:val="0"/>
              <w:rPr>
                <w:b/>
                <w:bCs/>
                <w:szCs w:val="22"/>
              </w:rPr>
            </w:pPr>
            <w:r w:rsidRPr="00A202E5">
              <w:rPr>
                <w:szCs w:val="22"/>
              </w:rPr>
              <w:t xml:space="preserve">In the following Wire Centers in </w:t>
            </w:r>
            <w:r w:rsidR="007C2A34">
              <w:rPr>
                <w:szCs w:val="22"/>
              </w:rPr>
              <w:t>West Burke &amp; Wilmington, VT</w:t>
            </w:r>
            <w:r w:rsidRPr="00A202E5">
              <w:rPr>
                <w:szCs w:val="22"/>
              </w:rPr>
              <w:t xml:space="preserve">:  </w:t>
            </w:r>
            <w:r w:rsidR="003577B4">
              <w:rPr>
                <w:szCs w:val="22"/>
              </w:rPr>
              <w:t>West Burke (WBURVTYA)</w:t>
            </w:r>
            <w:r w:rsidRPr="00A202E5">
              <w:rPr>
                <w:szCs w:val="22"/>
              </w:rPr>
              <w:t xml:space="preserve"> &amp; </w:t>
            </w:r>
            <w:r w:rsidR="003577B4">
              <w:rPr>
                <w:szCs w:val="22"/>
              </w:rPr>
              <w:t xml:space="preserve">Wilmington </w:t>
            </w:r>
            <w:r>
              <w:rPr>
                <w:szCs w:val="22"/>
              </w:rPr>
              <w:t>(</w:t>
            </w:r>
            <w:r w:rsidR="003577B4">
              <w:rPr>
                <w:szCs w:val="22"/>
              </w:rPr>
              <w:t>WLMGVTDA</w:t>
            </w:r>
            <w:r w:rsidRPr="00A202E5">
              <w:rPr>
                <w:szCs w:val="22"/>
              </w:rPr>
              <w:t>).</w:t>
            </w:r>
          </w:p>
        </w:tc>
        <w:tc>
          <w:tcPr>
            <w:tcW w:w="1800" w:type="dxa"/>
            <w:shd w:val="clear" w:color="auto" w:fill="auto"/>
          </w:tcPr>
          <w:p w:rsidR="00CA65AF" w:rsidRPr="002257AC" w:rsidP="009206C3" w14:paraId="53AF712C" w14:textId="77777777">
            <w:pPr>
              <w:tabs>
                <w:tab w:val="left" w:pos="0"/>
              </w:tabs>
              <w:suppressAutoHyphens/>
              <w:rPr>
                <w:b/>
                <w:szCs w:val="22"/>
              </w:rPr>
            </w:pPr>
            <w:r w:rsidRPr="00572B89">
              <w:rPr>
                <w:szCs w:val="22"/>
              </w:rPr>
              <w:t>90 days after release of the Commission’s Public Notice of the filing.</w:t>
            </w:r>
          </w:p>
        </w:tc>
      </w:tr>
    </w:tbl>
    <w:p w:rsidR="00CA65AF" w:rsidP="00CA65AF" w14:paraId="5CDEE574" w14:textId="77777777">
      <w:pPr>
        <w:tabs>
          <w:tab w:val="left" w:pos="0"/>
        </w:tabs>
        <w:suppressAutoHyphens/>
        <w:rPr>
          <w:szCs w:val="22"/>
          <w:lang w:val="de-DE"/>
        </w:rPr>
      </w:pPr>
    </w:p>
    <w:p w:rsidR="00CA65AF" w:rsidRPr="005833F6" w:rsidP="00B822A7" w14:paraId="4A35E5FF" w14:textId="04FDD968">
      <w:pPr>
        <w:rPr>
          <w:szCs w:val="22"/>
        </w:rPr>
      </w:pPr>
      <w:r w:rsidRPr="005833F6">
        <w:rPr>
          <w:szCs w:val="22"/>
        </w:rPr>
        <w:t>Incumbent LEC contact:</w:t>
      </w:r>
    </w:p>
    <w:p w:rsidR="007C607E" w:rsidRPr="007C607E" w:rsidP="007C607E" w14:paraId="10C54FDD" w14:textId="77777777">
      <w:pPr>
        <w:rPr>
          <w:szCs w:val="22"/>
        </w:rPr>
      </w:pPr>
      <w:r w:rsidRPr="007C607E">
        <w:rPr>
          <w:szCs w:val="22"/>
        </w:rPr>
        <w:t>Barbara Galardo</w:t>
      </w:r>
    </w:p>
    <w:p w:rsidR="007C607E" w:rsidRPr="007C607E" w:rsidP="007C607E" w14:paraId="7C959E29" w14:textId="77777777">
      <w:pPr>
        <w:rPr>
          <w:szCs w:val="22"/>
        </w:rPr>
      </w:pPr>
      <w:r w:rsidRPr="007C607E">
        <w:rPr>
          <w:szCs w:val="22"/>
        </w:rPr>
        <w:t>Consolidated Communications</w:t>
      </w:r>
    </w:p>
    <w:p w:rsidR="007C607E" w:rsidRPr="007C607E" w:rsidP="007C607E" w14:paraId="12E172AC" w14:textId="77777777">
      <w:pPr>
        <w:rPr>
          <w:szCs w:val="22"/>
        </w:rPr>
      </w:pPr>
      <w:r w:rsidRPr="007C607E">
        <w:rPr>
          <w:szCs w:val="22"/>
        </w:rPr>
        <w:t>5 Davis Farm Road</w:t>
      </w:r>
    </w:p>
    <w:p w:rsidR="007C607E" w:rsidRPr="007C607E" w:rsidP="007C607E" w14:paraId="6DF8F9FD" w14:textId="77777777">
      <w:pPr>
        <w:rPr>
          <w:szCs w:val="22"/>
        </w:rPr>
      </w:pPr>
      <w:r w:rsidRPr="007C607E">
        <w:rPr>
          <w:szCs w:val="22"/>
        </w:rPr>
        <w:t>Portland, ME 04103</w:t>
      </w:r>
    </w:p>
    <w:p w:rsidR="00EB08B4" w:rsidRPr="00B0156A" w:rsidP="007C607E" w14:paraId="039B4005" w14:textId="77777777">
      <w:pPr>
        <w:rPr>
          <w:b/>
          <w:szCs w:val="22"/>
        </w:rPr>
      </w:pPr>
      <w:r w:rsidRPr="007C607E">
        <w:rPr>
          <w:szCs w:val="22"/>
        </w:rPr>
        <w:t>(207) 535-4126</w:t>
      </w:r>
    </w:p>
    <w:p w:rsidR="00E21B62" w:rsidRPr="007F510F" w:rsidP="00E21B62" w14:paraId="2F781298" w14:textId="77777777">
      <w:pPr>
        <w:rPr>
          <w:szCs w:val="22"/>
        </w:rPr>
      </w:pPr>
    </w:p>
    <w:p w:rsidR="00E21B62" w:rsidRPr="00082C34" w:rsidP="00E21B62" w14:paraId="2C6E179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21B62" w:rsidRPr="007F510F" w:rsidP="00E21B62" w14:paraId="168B51C0" w14:textId="77777777">
      <w:pPr>
        <w:rPr>
          <w:szCs w:val="22"/>
        </w:rPr>
      </w:pPr>
    </w:p>
    <w:p w:rsidR="00E21B62" w:rsidRPr="00D45146" w:rsidP="00E21B62" w14:paraId="79CBE31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21B62" w:rsidP="00E21B62" w14:paraId="1DD3562D" w14:textId="77777777">
      <w:pPr>
        <w:tabs>
          <w:tab w:val="left" w:pos="0"/>
        </w:tabs>
        <w:suppressAutoHyphens/>
        <w:rPr>
          <w:szCs w:val="22"/>
        </w:rPr>
      </w:pPr>
    </w:p>
    <w:p w:rsidR="00E21B62" w:rsidP="00E21B62" w14:paraId="4F9DC3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E21B62" w:rsidP="00E21B62" w14:paraId="724EE2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21B62" w:rsidP="00E21B62" w14:paraId="574944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w:t>
      </w:r>
      <w:r>
        <w:t xml:space="preserve">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21B62" w:rsidP="00E21B62" w14:paraId="30D7B6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21B62" w:rsidP="00E21B62" w14:paraId="5E88FD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E21B62" w:rsidP="00E21B62" w14:paraId="486A01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21B62" w:rsidP="00E21B62" w14:paraId="25C01B99"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E21B62" w:rsidP="00E21B62" w14:paraId="55EF7A66" w14:textId="77777777">
      <w:pPr>
        <w:tabs>
          <w:tab w:val="left" w:pos="0"/>
        </w:tabs>
        <w:suppressAutoHyphens/>
        <w:rPr>
          <w:b/>
          <w:szCs w:val="22"/>
        </w:rPr>
      </w:pPr>
    </w:p>
    <w:p w:rsidR="008961DF" w:rsidRPr="00EC7DC8" w:rsidP="00E21B62" w14:paraId="07C0A680" w14:textId="7905C4F9">
      <w:pPr>
        <w:tabs>
          <w:tab w:val="left" w:pos="0"/>
        </w:tabs>
        <w:suppressAutoHyphens/>
        <w:jc w:val="center"/>
        <w:rPr>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8FE06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B9FB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B5AA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14:paraId="244CDED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24E58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4C03347" w14:textId="77777777">
      <w:r>
        <w:separator/>
      </w:r>
    </w:p>
  </w:footnote>
  <w:footnote w:type="continuationSeparator" w:id="1">
    <w:p w:rsidR="0057389B" w14:paraId="15C5FD5B" w14:textId="77777777">
      <w:r>
        <w:continuationSeparator/>
      </w:r>
    </w:p>
  </w:footnote>
  <w:footnote w:id="2">
    <w:p w:rsidR="005A1948" w14:paraId="72AAE3D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14:paraId="20F36BE0" w14:textId="7E9A29C8">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p>
  </w:footnote>
  <w:footnote w:id="4">
    <w:p w:rsidR="001B46A7" w:rsidP="001B46A7" w14:paraId="357E2FD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E21B62" w:rsidRPr="00C613F7" w:rsidP="00E21B62" w14:paraId="6CB4B08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21B62" w:rsidRPr="008A09BA" w:rsidP="00E21B62" w14:paraId="6AE65FD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E21B62" w:rsidRPr="006A71F9" w:rsidP="00E21B62" w14:paraId="22F8ED04"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E21B62" w:rsidP="00E21B62" w14:paraId="42A987C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7483F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F90E2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726902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77FC140" w14:textId="77777777">
                    <w:pPr>
                      <w:rPr>
                        <w:rFonts w:ascii="Arial" w:hAnsi="Arial" w:cs="Arial"/>
                        <w:b/>
                      </w:rPr>
                    </w:pPr>
                    <w:r w:rsidRPr="002D783A">
                      <w:rPr>
                        <w:rFonts w:ascii="Arial" w:hAnsi="Arial" w:cs="Arial"/>
                        <w:b/>
                      </w:rPr>
                      <w:t>Federal Communications Commission</w:t>
                    </w:r>
                  </w:p>
                  <w:p w:rsidR="00E37281" w:rsidRPr="002D783A" w14:paraId="6B25780F"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77BC00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1672298" r:id="rId2"/>
      </w:pict>
    </w:r>
    <w:r>
      <w:rPr>
        <w:rFonts w:ascii="News Gothic MT" w:hAnsi="News Gothic MT"/>
        <w:b/>
        <w:kern w:val="28"/>
        <w:sz w:val="96"/>
      </w:rPr>
      <w:t>PUBLIC NOTICE</w:t>
    </w:r>
  </w:p>
  <w:p w:rsidR="00E37281" w:rsidRPr="00EA17C2" w:rsidP="00EA17C2" w14:paraId="1D744BE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8AA994E" w14:textId="77777777">
                    <w:pPr>
                      <w:jc w:val="right"/>
                      <w:rPr>
                        <w:rFonts w:ascii="Arial" w:hAnsi="Arial"/>
                        <w:sz w:val="16"/>
                      </w:rPr>
                    </w:pPr>
                    <w:r>
                      <w:rPr>
                        <w:rFonts w:ascii="Arial" w:hAnsi="Arial"/>
                        <w:sz w:val="16"/>
                      </w:rPr>
                      <w:tab/>
                      <w:t>News Media Information 202 / 418-0500</w:t>
                    </w:r>
                  </w:p>
                  <w:p w:rsidR="00E37281" w14:paraId="73C8273A" w14:textId="77777777">
                    <w:pPr>
                      <w:jc w:val="right"/>
                      <w:rPr>
                        <w:rFonts w:ascii="Arial" w:hAnsi="Arial"/>
                        <w:sz w:val="16"/>
                      </w:rPr>
                    </w:pPr>
                    <w:r>
                      <w:rPr>
                        <w:rFonts w:ascii="Arial" w:hAnsi="Arial"/>
                        <w:sz w:val="16"/>
                      </w:rPr>
                      <w:tab/>
                      <w:t xml:space="preserve">            Internet:  http://www.fcc.gov</w:t>
                    </w:r>
                  </w:p>
                  <w:p w:rsidR="00E37281" w:rsidP="00B2754A" w14:paraId="6095D527" w14:textId="77777777">
                    <w:pPr>
                      <w:rPr>
                        <w:rFonts w:ascii="Arial" w:hAnsi="Arial"/>
                        <w:sz w:val="16"/>
                      </w:rPr>
                    </w:pPr>
                    <w:r>
                      <w:rPr>
                        <w:rFonts w:ascii="Arial" w:hAnsi="Arial"/>
                        <w:sz w:val="16"/>
                      </w:rPr>
                      <w:tab/>
                      <w:t xml:space="preserve">                                     TTY 1-888-835-5322</w:t>
                    </w:r>
                  </w:p>
                  <w:p w:rsidR="00E37281" w:rsidP="00B2754A" w14:paraId="6F1F2763" w14:textId="77777777">
                    <w:pPr>
                      <w:rPr>
                        <w:rFonts w:ascii="Arial" w:hAnsi="Arial"/>
                        <w:sz w:val="16"/>
                      </w:rPr>
                    </w:pPr>
                    <w:r>
                      <w:rPr>
                        <w:rFonts w:ascii="Arial" w:hAnsi="Arial"/>
                        <w:sz w:val="16"/>
                      </w:rPr>
                      <w:tab/>
                    </w:r>
                    <w:r>
                      <w:rPr>
                        <w:rFonts w:ascii="Arial" w:hAnsi="Arial"/>
                        <w:sz w:val="16"/>
                      </w:rPr>
                      <w:tab/>
                    </w:r>
                  </w:p>
                  <w:p w:rsidR="00E37281" w:rsidP="00B2754A" w14:paraId="1936E23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334EF"/>
    <w:rsid w:val="000406B8"/>
    <w:rsid w:val="00052E2F"/>
    <w:rsid w:val="00082C34"/>
    <w:rsid w:val="00082F49"/>
    <w:rsid w:val="000A787D"/>
    <w:rsid w:val="000C0788"/>
    <w:rsid w:val="000C58AD"/>
    <w:rsid w:val="000D15D0"/>
    <w:rsid w:val="000E1FF8"/>
    <w:rsid w:val="00107056"/>
    <w:rsid w:val="001454F9"/>
    <w:rsid w:val="00145CC1"/>
    <w:rsid w:val="00177160"/>
    <w:rsid w:val="00177B84"/>
    <w:rsid w:val="0018167D"/>
    <w:rsid w:val="001A0054"/>
    <w:rsid w:val="001B46A7"/>
    <w:rsid w:val="001C1E82"/>
    <w:rsid w:val="001D4DD0"/>
    <w:rsid w:val="001F2DA9"/>
    <w:rsid w:val="001F5C41"/>
    <w:rsid w:val="001F7955"/>
    <w:rsid w:val="00214725"/>
    <w:rsid w:val="00217FAD"/>
    <w:rsid w:val="002257AC"/>
    <w:rsid w:val="002463B6"/>
    <w:rsid w:val="00273B69"/>
    <w:rsid w:val="00276954"/>
    <w:rsid w:val="00280091"/>
    <w:rsid w:val="002A0604"/>
    <w:rsid w:val="002A1AA0"/>
    <w:rsid w:val="002A23A2"/>
    <w:rsid w:val="002B4A5D"/>
    <w:rsid w:val="002C23A2"/>
    <w:rsid w:val="002C34F5"/>
    <w:rsid w:val="002C4C0E"/>
    <w:rsid w:val="002D783A"/>
    <w:rsid w:val="00314071"/>
    <w:rsid w:val="00323CD4"/>
    <w:rsid w:val="003246D9"/>
    <w:rsid w:val="0032733A"/>
    <w:rsid w:val="00340A60"/>
    <w:rsid w:val="003577B4"/>
    <w:rsid w:val="003B4C62"/>
    <w:rsid w:val="003E603D"/>
    <w:rsid w:val="003F4EFB"/>
    <w:rsid w:val="00420112"/>
    <w:rsid w:val="00461B3D"/>
    <w:rsid w:val="004658B5"/>
    <w:rsid w:val="00481F48"/>
    <w:rsid w:val="00484EE1"/>
    <w:rsid w:val="00485A46"/>
    <w:rsid w:val="004873FE"/>
    <w:rsid w:val="00493B03"/>
    <w:rsid w:val="00493CE8"/>
    <w:rsid w:val="004B4C8B"/>
    <w:rsid w:val="004B792F"/>
    <w:rsid w:val="004E4DD5"/>
    <w:rsid w:val="004F48EF"/>
    <w:rsid w:val="004F5796"/>
    <w:rsid w:val="005021EE"/>
    <w:rsid w:val="005054FD"/>
    <w:rsid w:val="00512529"/>
    <w:rsid w:val="00530F8B"/>
    <w:rsid w:val="00546004"/>
    <w:rsid w:val="00547CE2"/>
    <w:rsid w:val="00567BD5"/>
    <w:rsid w:val="00572B89"/>
    <w:rsid w:val="005746A2"/>
    <w:rsid w:val="0057648C"/>
    <w:rsid w:val="00582DF8"/>
    <w:rsid w:val="005833F6"/>
    <w:rsid w:val="00585588"/>
    <w:rsid w:val="005A1948"/>
    <w:rsid w:val="005B1B83"/>
    <w:rsid w:val="006072DC"/>
    <w:rsid w:val="00607D47"/>
    <w:rsid w:val="006256E9"/>
    <w:rsid w:val="006311F0"/>
    <w:rsid w:val="0063533E"/>
    <w:rsid w:val="0066074D"/>
    <w:rsid w:val="00671064"/>
    <w:rsid w:val="0067499A"/>
    <w:rsid w:val="006961BD"/>
    <w:rsid w:val="0069788A"/>
    <w:rsid w:val="006A1FA7"/>
    <w:rsid w:val="006A2E3C"/>
    <w:rsid w:val="006A71F9"/>
    <w:rsid w:val="006A73BB"/>
    <w:rsid w:val="006B32E6"/>
    <w:rsid w:val="006C1366"/>
    <w:rsid w:val="006E7B5B"/>
    <w:rsid w:val="006F5BC6"/>
    <w:rsid w:val="007124E0"/>
    <w:rsid w:val="0076088D"/>
    <w:rsid w:val="00766964"/>
    <w:rsid w:val="00772D9A"/>
    <w:rsid w:val="00774BFC"/>
    <w:rsid w:val="007868C8"/>
    <w:rsid w:val="007900DC"/>
    <w:rsid w:val="007B314C"/>
    <w:rsid w:val="007B3DBE"/>
    <w:rsid w:val="007C2A34"/>
    <w:rsid w:val="007C607E"/>
    <w:rsid w:val="007D7C23"/>
    <w:rsid w:val="007E7173"/>
    <w:rsid w:val="007E723C"/>
    <w:rsid w:val="007F0028"/>
    <w:rsid w:val="007F510F"/>
    <w:rsid w:val="008047EA"/>
    <w:rsid w:val="00804C85"/>
    <w:rsid w:val="0081179F"/>
    <w:rsid w:val="00826468"/>
    <w:rsid w:val="00853E9F"/>
    <w:rsid w:val="00855464"/>
    <w:rsid w:val="00873212"/>
    <w:rsid w:val="00877F45"/>
    <w:rsid w:val="008961DF"/>
    <w:rsid w:val="008A09BA"/>
    <w:rsid w:val="008A6823"/>
    <w:rsid w:val="008D2E3A"/>
    <w:rsid w:val="008E22CB"/>
    <w:rsid w:val="008E4B4C"/>
    <w:rsid w:val="00901654"/>
    <w:rsid w:val="00903DBD"/>
    <w:rsid w:val="009206C3"/>
    <w:rsid w:val="0092628D"/>
    <w:rsid w:val="00952497"/>
    <w:rsid w:val="00956C8A"/>
    <w:rsid w:val="009600AD"/>
    <w:rsid w:val="00975F11"/>
    <w:rsid w:val="00985FEA"/>
    <w:rsid w:val="009A3928"/>
    <w:rsid w:val="009C555B"/>
    <w:rsid w:val="009D07FA"/>
    <w:rsid w:val="009D14F7"/>
    <w:rsid w:val="009D7048"/>
    <w:rsid w:val="009E7090"/>
    <w:rsid w:val="00A02A28"/>
    <w:rsid w:val="00A14C21"/>
    <w:rsid w:val="00A17DD6"/>
    <w:rsid w:val="00A202E5"/>
    <w:rsid w:val="00A33335"/>
    <w:rsid w:val="00A507C7"/>
    <w:rsid w:val="00A6380C"/>
    <w:rsid w:val="00A8658D"/>
    <w:rsid w:val="00AA3C15"/>
    <w:rsid w:val="00AC191A"/>
    <w:rsid w:val="00AE6523"/>
    <w:rsid w:val="00AF1A9C"/>
    <w:rsid w:val="00B0156A"/>
    <w:rsid w:val="00B17123"/>
    <w:rsid w:val="00B20481"/>
    <w:rsid w:val="00B2469A"/>
    <w:rsid w:val="00B2754A"/>
    <w:rsid w:val="00B42823"/>
    <w:rsid w:val="00B46E1C"/>
    <w:rsid w:val="00B60DFD"/>
    <w:rsid w:val="00B822A7"/>
    <w:rsid w:val="00B8351A"/>
    <w:rsid w:val="00B8706E"/>
    <w:rsid w:val="00B9088C"/>
    <w:rsid w:val="00BA78A8"/>
    <w:rsid w:val="00BB3B05"/>
    <w:rsid w:val="00BB6E7C"/>
    <w:rsid w:val="00BC04DF"/>
    <w:rsid w:val="00BC4AD9"/>
    <w:rsid w:val="00BC4D24"/>
    <w:rsid w:val="00BC4E51"/>
    <w:rsid w:val="00BC7DE0"/>
    <w:rsid w:val="00BD0ED4"/>
    <w:rsid w:val="00BD38B7"/>
    <w:rsid w:val="00BD7DC8"/>
    <w:rsid w:val="00BF16CB"/>
    <w:rsid w:val="00BF3796"/>
    <w:rsid w:val="00C00C19"/>
    <w:rsid w:val="00C2582B"/>
    <w:rsid w:val="00C46BAA"/>
    <w:rsid w:val="00C613F7"/>
    <w:rsid w:val="00C65CD9"/>
    <w:rsid w:val="00C84C55"/>
    <w:rsid w:val="00C86959"/>
    <w:rsid w:val="00C9108A"/>
    <w:rsid w:val="00CA65AF"/>
    <w:rsid w:val="00CB361A"/>
    <w:rsid w:val="00CC022F"/>
    <w:rsid w:val="00D04312"/>
    <w:rsid w:val="00D056D4"/>
    <w:rsid w:val="00D36E4E"/>
    <w:rsid w:val="00D45146"/>
    <w:rsid w:val="00D5706E"/>
    <w:rsid w:val="00D87B93"/>
    <w:rsid w:val="00D954C4"/>
    <w:rsid w:val="00DA4737"/>
    <w:rsid w:val="00DA78E4"/>
    <w:rsid w:val="00DB4A57"/>
    <w:rsid w:val="00DC1BE7"/>
    <w:rsid w:val="00DC490E"/>
    <w:rsid w:val="00DD2C09"/>
    <w:rsid w:val="00DE54BC"/>
    <w:rsid w:val="00DF67AB"/>
    <w:rsid w:val="00E13AE3"/>
    <w:rsid w:val="00E21B62"/>
    <w:rsid w:val="00E278CC"/>
    <w:rsid w:val="00E332F4"/>
    <w:rsid w:val="00E37281"/>
    <w:rsid w:val="00E60345"/>
    <w:rsid w:val="00E70A0F"/>
    <w:rsid w:val="00E85507"/>
    <w:rsid w:val="00EA17C2"/>
    <w:rsid w:val="00EA7442"/>
    <w:rsid w:val="00EB08B4"/>
    <w:rsid w:val="00EB410F"/>
    <w:rsid w:val="00EB7576"/>
    <w:rsid w:val="00EC7DC8"/>
    <w:rsid w:val="00EE02B9"/>
    <w:rsid w:val="00EE75C1"/>
    <w:rsid w:val="00EF2ADD"/>
    <w:rsid w:val="00F046EC"/>
    <w:rsid w:val="00F11626"/>
    <w:rsid w:val="00F238C6"/>
    <w:rsid w:val="00F31BA2"/>
    <w:rsid w:val="00F3591E"/>
    <w:rsid w:val="00F405BF"/>
    <w:rsid w:val="00F40ED9"/>
    <w:rsid w:val="00F45D67"/>
    <w:rsid w:val="00F504F3"/>
    <w:rsid w:val="00F60145"/>
    <w:rsid w:val="00F6298E"/>
    <w:rsid w:val="00F71033"/>
    <w:rsid w:val="00FB0603"/>
    <w:rsid w:val="00FB39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