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4756F" w:rsidRPr="00D8511F" w:rsidP="0034756F" w14:paraId="29A4C642"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3156A440" w14:textId="77777777">
      <w:pPr>
        <w:pStyle w:val="Default"/>
        <w:spacing w:line="235" w:lineRule="auto"/>
        <w:rPr>
          <w:sz w:val="22"/>
          <w:szCs w:val="22"/>
        </w:rPr>
      </w:pPr>
    </w:p>
    <w:p w:rsidR="0034756F" w:rsidRPr="009E01AA" w:rsidP="0034756F" w14:paraId="63E7EFA8"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3B0772B1" w14:textId="77777777" w:rsidTr="004D5A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34756F" w:rsidP="004D5AE9" w14:paraId="53E1FA03" w14:textId="77777777">
            <w:pPr>
              <w:spacing w:line="235" w:lineRule="auto"/>
              <w:rPr>
                <w:sz w:val="22"/>
                <w:szCs w:val="22"/>
              </w:rPr>
            </w:pPr>
            <w:r w:rsidRPr="009E01AA">
              <w:rPr>
                <w:b/>
                <w:sz w:val="22"/>
                <w:szCs w:val="22"/>
              </w:rPr>
              <w:t>Media Contact:</w:t>
            </w:r>
          </w:p>
          <w:p w:rsidR="0034756F" w:rsidRPr="009E01AA" w:rsidP="004D5AE9" w14:paraId="1F413A35" w14:textId="5D11B0D7">
            <w:pPr>
              <w:spacing w:line="235" w:lineRule="auto"/>
              <w:rPr>
                <w:sz w:val="22"/>
                <w:szCs w:val="22"/>
              </w:rPr>
            </w:pPr>
            <w:r>
              <w:rPr>
                <w:sz w:val="22"/>
                <w:szCs w:val="22"/>
              </w:rPr>
              <w:t>Benjamin Arden</w:t>
            </w:r>
            <w:r w:rsidRPr="009E01AA" w:rsidR="00362B41">
              <w:rPr>
                <w:sz w:val="22"/>
                <w:szCs w:val="22"/>
              </w:rPr>
              <w:t>, (202) 418-</w:t>
            </w:r>
            <w:r>
              <w:rPr>
                <w:sz w:val="22"/>
                <w:szCs w:val="22"/>
              </w:rPr>
              <w:t>0288</w:t>
            </w:r>
          </w:p>
          <w:p w:rsidR="0034756F" w:rsidRPr="009E01AA" w:rsidP="004D5AE9" w14:paraId="2462B30F" w14:textId="356BB5E3">
            <w:pPr>
              <w:spacing w:line="235" w:lineRule="auto"/>
              <w:rPr>
                <w:sz w:val="22"/>
                <w:szCs w:val="22"/>
              </w:rPr>
            </w:pPr>
            <w:r>
              <w:rPr>
                <w:sz w:val="22"/>
                <w:szCs w:val="22"/>
              </w:rPr>
              <w:t>benjamin</w:t>
            </w:r>
            <w:r w:rsidRPr="009E01AA" w:rsidR="00362B41">
              <w:rPr>
                <w:sz w:val="22"/>
                <w:szCs w:val="22"/>
              </w:rPr>
              <w:t>.</w:t>
            </w:r>
            <w:r>
              <w:rPr>
                <w:sz w:val="22"/>
                <w:szCs w:val="22"/>
              </w:rPr>
              <w:t>arden</w:t>
            </w:r>
            <w:r w:rsidRPr="009E01AA" w:rsidR="00362B41">
              <w:rPr>
                <w:sz w:val="22"/>
                <w:szCs w:val="22"/>
              </w:rPr>
              <w:t xml:space="preserve">@fcc.gov </w:t>
            </w:r>
          </w:p>
          <w:p w:rsidR="0034756F" w:rsidP="004D5AE9" w14:paraId="797C1BF0" w14:textId="77777777">
            <w:pPr>
              <w:spacing w:line="235" w:lineRule="auto"/>
              <w:rPr>
                <w:b/>
                <w:sz w:val="22"/>
                <w:szCs w:val="22"/>
              </w:rPr>
            </w:pPr>
            <w:r>
              <w:rPr>
                <w:b/>
                <w:sz w:val="22"/>
                <w:szCs w:val="22"/>
              </w:rPr>
              <w:t xml:space="preserve"> </w:t>
            </w:r>
          </w:p>
          <w:p w:rsidR="0034756F" w:rsidRPr="00847941" w:rsidP="004D5AE9" w14:paraId="2948D00F" w14:textId="77777777">
            <w:pPr>
              <w:spacing w:line="235" w:lineRule="auto"/>
              <w:rPr>
                <w:b/>
                <w:sz w:val="22"/>
                <w:szCs w:val="22"/>
              </w:rPr>
            </w:pPr>
            <w:r>
              <w:rPr>
                <w:b/>
                <w:sz w:val="22"/>
                <w:szCs w:val="22"/>
              </w:rPr>
              <w:t>For Immediate Release</w:t>
            </w:r>
          </w:p>
        </w:tc>
        <w:tc>
          <w:tcPr>
            <w:tcW w:w="4675" w:type="dxa"/>
          </w:tcPr>
          <w:p w:rsidR="0034756F" w:rsidP="004D5AE9" w14:paraId="69628B51" w14:textId="77777777">
            <w:pPr>
              <w:spacing w:line="235" w:lineRule="auto"/>
              <w:ind w:left="1877"/>
              <w:rPr>
                <w:b/>
                <w:sz w:val="22"/>
                <w:szCs w:val="22"/>
              </w:rPr>
            </w:pPr>
          </w:p>
          <w:p w:rsidR="0034756F" w:rsidP="004D5AE9" w14:paraId="0487814A" w14:textId="77777777">
            <w:pPr>
              <w:spacing w:line="235" w:lineRule="auto"/>
              <w:ind w:left="1877"/>
              <w:rPr>
                <w:b/>
                <w:sz w:val="22"/>
                <w:szCs w:val="22"/>
              </w:rPr>
            </w:pPr>
          </w:p>
          <w:p w:rsidR="0034756F" w:rsidP="004D5AE9" w14:paraId="5D77A5B5" w14:textId="77777777">
            <w:pPr>
              <w:spacing w:line="235" w:lineRule="auto"/>
              <w:ind w:left="1877"/>
              <w:rPr>
                <w:b/>
                <w:sz w:val="22"/>
                <w:szCs w:val="22"/>
              </w:rPr>
            </w:pPr>
          </w:p>
          <w:p w:rsidR="0034756F" w:rsidP="004D5AE9" w14:paraId="521D08F0" w14:textId="77777777">
            <w:pPr>
              <w:spacing w:line="235" w:lineRule="auto"/>
              <w:ind w:left="1877"/>
              <w:rPr>
                <w:b/>
                <w:sz w:val="22"/>
                <w:szCs w:val="22"/>
              </w:rPr>
            </w:pPr>
          </w:p>
          <w:p w:rsidR="0034756F" w:rsidP="004D5AE9" w14:paraId="3EECC684" w14:textId="77777777">
            <w:pPr>
              <w:spacing w:line="235" w:lineRule="auto"/>
              <w:ind w:left="1877"/>
              <w:rPr>
                <w:b/>
                <w:sz w:val="22"/>
                <w:szCs w:val="22"/>
              </w:rPr>
            </w:pPr>
          </w:p>
          <w:p w:rsidR="0034756F" w:rsidP="004D5AE9" w14:paraId="1C887BF0" w14:textId="77777777">
            <w:pPr>
              <w:spacing w:line="235" w:lineRule="auto"/>
              <w:ind w:left="1877"/>
              <w:rPr>
                <w:b/>
                <w:sz w:val="22"/>
                <w:szCs w:val="22"/>
              </w:rPr>
            </w:pPr>
          </w:p>
        </w:tc>
      </w:tr>
    </w:tbl>
    <w:p w:rsidR="004C3622" w:rsidRPr="000F105E" w:rsidP="004C3622" w14:paraId="27C7B53D" w14:textId="2EA6E76D">
      <w:pPr>
        <w:spacing w:after="120" w:line="235" w:lineRule="auto"/>
        <w:jc w:val="center"/>
        <w:rPr>
          <w:b/>
          <w:sz w:val="26"/>
          <w:szCs w:val="26"/>
        </w:rPr>
      </w:pPr>
      <w:r w:rsidRPr="00AF01C9">
        <w:rPr>
          <w:b/>
          <w:sz w:val="26"/>
          <w:szCs w:val="26"/>
        </w:rPr>
        <w:t xml:space="preserve">Carr </w:t>
      </w:r>
      <w:r w:rsidR="0095748F">
        <w:rPr>
          <w:b/>
          <w:sz w:val="26"/>
          <w:szCs w:val="26"/>
        </w:rPr>
        <w:t xml:space="preserve">Welcomes </w:t>
      </w:r>
      <w:r w:rsidR="000F105E">
        <w:rPr>
          <w:b/>
          <w:sz w:val="26"/>
          <w:szCs w:val="26"/>
        </w:rPr>
        <w:t xml:space="preserve">Supreme Court Review of </w:t>
      </w:r>
      <w:r w:rsidR="0095748F">
        <w:rPr>
          <w:b/>
          <w:sz w:val="26"/>
          <w:szCs w:val="26"/>
        </w:rPr>
        <w:t>Media Regulations</w:t>
      </w:r>
    </w:p>
    <w:p w:rsidR="0034756F" w:rsidRPr="009E01AA" w:rsidP="0034756F" w14:paraId="33809CD5" w14:textId="77777777">
      <w:pPr>
        <w:spacing w:line="235" w:lineRule="auto"/>
        <w:jc w:val="center"/>
        <w:rPr>
          <w:b/>
          <w:sz w:val="22"/>
          <w:szCs w:val="22"/>
        </w:rPr>
      </w:pPr>
    </w:p>
    <w:p w:rsidR="000F105E" w:rsidP="000F105E" w14:paraId="3B581834" w14:textId="4CF146CA">
      <w:pPr>
        <w:spacing w:line="233" w:lineRule="auto"/>
        <w:rPr>
          <w:sz w:val="22"/>
          <w:szCs w:val="22"/>
        </w:rPr>
      </w:pPr>
      <w:r w:rsidRPr="00FE4199">
        <w:rPr>
          <w:sz w:val="22"/>
          <w:szCs w:val="22"/>
        </w:rPr>
        <w:t>WASHINGTON, DC</w:t>
      </w:r>
      <w:r w:rsidR="00CA1ABC">
        <w:rPr>
          <w:sz w:val="22"/>
          <w:szCs w:val="22"/>
        </w:rPr>
        <w:t>,</w:t>
      </w:r>
      <w:r w:rsidRPr="00FE4199">
        <w:rPr>
          <w:sz w:val="22"/>
          <w:szCs w:val="22"/>
        </w:rPr>
        <w:t xml:space="preserve"> </w:t>
      </w:r>
      <w:r w:rsidR="000520A3">
        <w:rPr>
          <w:sz w:val="22"/>
          <w:szCs w:val="22"/>
        </w:rPr>
        <w:t>October</w:t>
      </w:r>
      <w:r w:rsidR="009F1B51">
        <w:rPr>
          <w:sz w:val="22"/>
          <w:szCs w:val="22"/>
        </w:rPr>
        <w:t xml:space="preserve"> </w:t>
      </w:r>
      <w:r w:rsidR="000520A3">
        <w:rPr>
          <w:sz w:val="22"/>
          <w:szCs w:val="22"/>
        </w:rPr>
        <w:t>2</w:t>
      </w:r>
      <w:r w:rsidRPr="00FE4199">
        <w:rPr>
          <w:sz w:val="22"/>
          <w:szCs w:val="22"/>
        </w:rPr>
        <w:t>, 20</w:t>
      </w:r>
      <w:r w:rsidR="004C3622">
        <w:rPr>
          <w:sz w:val="22"/>
          <w:szCs w:val="22"/>
        </w:rPr>
        <w:t>20</w:t>
      </w:r>
      <w:r w:rsidR="00CA1ABC">
        <w:rPr>
          <w:sz w:val="22"/>
          <w:szCs w:val="22"/>
        </w:rPr>
        <w:t>—</w:t>
      </w:r>
      <w:r w:rsidRPr="000F105E">
        <w:rPr>
          <w:sz w:val="22"/>
          <w:szCs w:val="22"/>
        </w:rPr>
        <w:t xml:space="preserve"> </w:t>
      </w:r>
      <w:r w:rsidRPr="008C3E84">
        <w:rPr>
          <w:sz w:val="22"/>
          <w:szCs w:val="22"/>
        </w:rPr>
        <w:t xml:space="preserve">FCC Commissioner Brendan Carr </w:t>
      </w:r>
      <w:r>
        <w:rPr>
          <w:sz w:val="22"/>
          <w:szCs w:val="22"/>
        </w:rPr>
        <w:t xml:space="preserve">issued the following statement on the Supreme Court’s </w:t>
      </w:r>
      <w:r w:rsidR="0095748F">
        <w:rPr>
          <w:sz w:val="22"/>
          <w:szCs w:val="22"/>
        </w:rPr>
        <w:t xml:space="preserve">decision to review a court of appeals opinion </w:t>
      </w:r>
      <w:r>
        <w:rPr>
          <w:sz w:val="22"/>
          <w:szCs w:val="22"/>
        </w:rPr>
        <w:t xml:space="preserve">in </w:t>
      </w:r>
      <w:r w:rsidRPr="000F105E">
        <w:rPr>
          <w:i/>
          <w:iCs/>
          <w:sz w:val="22"/>
          <w:szCs w:val="22"/>
        </w:rPr>
        <w:t xml:space="preserve">FCC v. </w:t>
      </w:r>
      <w:r>
        <w:rPr>
          <w:i/>
          <w:sz w:val="22"/>
          <w:szCs w:val="22"/>
        </w:rPr>
        <w:t>Prometheus Radio Project</w:t>
      </w:r>
      <w:r w:rsidR="0095748F">
        <w:rPr>
          <w:sz w:val="22"/>
          <w:szCs w:val="22"/>
        </w:rPr>
        <w:t>, which vacated the FCC’s commonsense decision to modernize the nation’s media regulations</w:t>
      </w:r>
      <w:r w:rsidR="006250CA">
        <w:rPr>
          <w:sz w:val="22"/>
          <w:szCs w:val="22"/>
        </w:rPr>
        <w:t>.</w:t>
      </w:r>
    </w:p>
    <w:p w:rsidR="000F105E" w:rsidP="000F105E" w14:paraId="3DA561FA" w14:textId="77777777">
      <w:pPr>
        <w:spacing w:line="233" w:lineRule="auto"/>
        <w:rPr>
          <w:sz w:val="22"/>
          <w:szCs w:val="22"/>
        </w:rPr>
      </w:pPr>
    </w:p>
    <w:p w:rsidR="00E21C7C" w:rsidP="000520A3" w14:paraId="78039F8E" w14:textId="4940906B">
      <w:pPr>
        <w:rPr>
          <w:sz w:val="22"/>
          <w:szCs w:val="22"/>
        </w:rPr>
      </w:pPr>
      <w:r w:rsidRPr="006E5505">
        <w:rPr>
          <w:sz w:val="22"/>
          <w:szCs w:val="22"/>
        </w:rPr>
        <w:t>“</w:t>
      </w:r>
      <w:r w:rsidR="002361EF">
        <w:rPr>
          <w:sz w:val="22"/>
          <w:szCs w:val="22"/>
        </w:rPr>
        <w:t>The Internet has fundamentally changed the way Americans obtain news and information.</w:t>
      </w:r>
      <w:r w:rsidR="00824F1C">
        <w:rPr>
          <w:sz w:val="22"/>
          <w:szCs w:val="22"/>
        </w:rPr>
        <w:t xml:space="preserve">  Yet for years the FCC failed to update its media regulations to account for this disruption.  Instead, the agency’s outdated rules made it harder for local news outlets to compete with social media companies and other tech titans.  In 2017, we took commonsense steps to level the regulatory playing field</w:t>
      </w:r>
      <w:r w:rsidR="00C2207B">
        <w:rPr>
          <w:sz w:val="22"/>
          <w:szCs w:val="22"/>
        </w:rPr>
        <w:t>—reforms that would incentivize greater competition and promote a diversity of viewpoints.  Unfortunately</w:t>
      </w:r>
      <w:r w:rsidR="00824F1C">
        <w:rPr>
          <w:sz w:val="22"/>
          <w:szCs w:val="22"/>
        </w:rPr>
        <w:t xml:space="preserve">, the Third Circuit overturned </w:t>
      </w:r>
      <w:r w:rsidR="00C2207B">
        <w:rPr>
          <w:sz w:val="22"/>
          <w:szCs w:val="22"/>
        </w:rPr>
        <w:t>the FCC</w:t>
      </w:r>
      <w:r w:rsidR="006250CA">
        <w:rPr>
          <w:sz w:val="22"/>
          <w:szCs w:val="22"/>
        </w:rPr>
        <w:t>’s</w:t>
      </w:r>
      <w:r w:rsidR="00C2207B">
        <w:rPr>
          <w:sz w:val="22"/>
          <w:szCs w:val="22"/>
        </w:rPr>
        <w:t xml:space="preserve"> decision and provided social media companies with another regulatory advantage.  </w:t>
      </w:r>
      <w:r w:rsidRPr="006E5505" w:rsidR="000520A3">
        <w:rPr>
          <w:sz w:val="22"/>
          <w:szCs w:val="22"/>
        </w:rPr>
        <w:t xml:space="preserve">The benefits of </w:t>
      </w:r>
      <w:r w:rsidR="00C2207B">
        <w:rPr>
          <w:sz w:val="22"/>
          <w:szCs w:val="22"/>
        </w:rPr>
        <w:t xml:space="preserve">the FCC’s </w:t>
      </w:r>
      <w:r w:rsidRPr="006E5505" w:rsidR="000520A3">
        <w:rPr>
          <w:sz w:val="22"/>
          <w:szCs w:val="22"/>
        </w:rPr>
        <w:t>modern approach to media regulation are worth fighting for, and</w:t>
      </w:r>
      <w:r w:rsidR="000520A3">
        <w:rPr>
          <w:sz w:val="22"/>
          <w:szCs w:val="22"/>
        </w:rPr>
        <w:t xml:space="preserve"> I am heartened to see that the fight continues</w:t>
      </w:r>
      <w:r w:rsidR="00C2207B">
        <w:rPr>
          <w:sz w:val="22"/>
          <w:szCs w:val="22"/>
        </w:rPr>
        <w:t xml:space="preserve"> at the Supreme Court</w:t>
      </w:r>
      <w:r w:rsidR="000520A3">
        <w:rPr>
          <w:sz w:val="22"/>
          <w:szCs w:val="22"/>
        </w:rPr>
        <w:t>.”</w:t>
      </w:r>
    </w:p>
    <w:p w:rsidR="000520A3" w:rsidRPr="00BA353A" w:rsidP="000520A3" w14:paraId="09702DCF" w14:textId="77777777">
      <w:pPr>
        <w:rPr>
          <w:sz w:val="22"/>
          <w:szCs w:val="22"/>
        </w:rPr>
      </w:pPr>
    </w:p>
    <w:p w:rsidR="0034756F" w:rsidP="0034756F" w14:paraId="3E0D0A0A" w14:textId="77777777">
      <w:pPr>
        <w:spacing w:line="235" w:lineRule="auto"/>
        <w:jc w:val="center"/>
        <w:rPr>
          <w:sz w:val="22"/>
          <w:szCs w:val="22"/>
        </w:rPr>
      </w:pPr>
      <w:r>
        <w:rPr>
          <w:sz w:val="22"/>
          <w:szCs w:val="22"/>
        </w:rPr>
        <w:t>###</w:t>
      </w:r>
    </w:p>
    <w:p w:rsidR="0034756F" w:rsidRPr="009E01AA" w:rsidP="00FE3361" w14:paraId="1546FA6D" w14:textId="77777777">
      <w:pPr>
        <w:spacing w:line="235" w:lineRule="auto"/>
        <w:rPr>
          <w:sz w:val="22"/>
          <w:szCs w:val="22"/>
        </w:rPr>
      </w:pPr>
    </w:p>
    <w:p w:rsidR="0034756F" w:rsidRPr="00361516" w:rsidP="0034756F" w14:paraId="5F01E470" w14:textId="77777777">
      <w:pPr>
        <w:spacing w:line="235" w:lineRule="auto"/>
        <w:jc w:val="center"/>
        <w:rPr>
          <w:b/>
          <w:sz w:val="22"/>
          <w:szCs w:val="22"/>
        </w:rPr>
      </w:pPr>
      <w:r w:rsidRPr="00361516">
        <w:rPr>
          <w:b/>
          <w:sz w:val="22"/>
          <w:szCs w:val="22"/>
        </w:rPr>
        <w:t>Office of Commissioner Brendan Carr: (202) 418-2200</w:t>
      </w:r>
    </w:p>
    <w:p w:rsidR="0034756F" w:rsidRPr="00685549" w:rsidP="0034756F" w14:paraId="66A58968" w14:textId="77777777">
      <w:pPr>
        <w:spacing w:line="235" w:lineRule="auto"/>
        <w:jc w:val="center"/>
        <w:rPr>
          <w:b/>
          <w:sz w:val="22"/>
          <w:szCs w:val="22"/>
        </w:rPr>
      </w:pPr>
      <w:r w:rsidRPr="00361516">
        <w:rPr>
          <w:b/>
          <w:sz w:val="22"/>
          <w:szCs w:val="22"/>
        </w:rPr>
        <w:t>www.fcc.gov/about/leadership/brendan-carr</w:t>
      </w:r>
    </w:p>
    <w:p w:rsidR="00D641D3" w14:paraId="77954A1F"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520A3"/>
    <w:rsid w:val="00072BF2"/>
    <w:rsid w:val="00082BE8"/>
    <w:rsid w:val="00084D12"/>
    <w:rsid w:val="0009428D"/>
    <w:rsid w:val="000A13AD"/>
    <w:rsid w:val="000F105E"/>
    <w:rsid w:val="00114DDD"/>
    <w:rsid w:val="00140A60"/>
    <w:rsid w:val="001948AD"/>
    <w:rsid w:val="00196EE1"/>
    <w:rsid w:val="001B6274"/>
    <w:rsid w:val="0023249B"/>
    <w:rsid w:val="002361EF"/>
    <w:rsid w:val="00256E0A"/>
    <w:rsid w:val="00305932"/>
    <w:rsid w:val="003208D1"/>
    <w:rsid w:val="00330D0E"/>
    <w:rsid w:val="0034756F"/>
    <w:rsid w:val="0035400A"/>
    <w:rsid w:val="00361516"/>
    <w:rsid w:val="00362B41"/>
    <w:rsid w:val="0037188C"/>
    <w:rsid w:val="003718F1"/>
    <w:rsid w:val="003A63AB"/>
    <w:rsid w:val="003C7701"/>
    <w:rsid w:val="004074D1"/>
    <w:rsid w:val="00442B02"/>
    <w:rsid w:val="00465BAF"/>
    <w:rsid w:val="004679DD"/>
    <w:rsid w:val="00476A8F"/>
    <w:rsid w:val="00492D7A"/>
    <w:rsid w:val="004A1C50"/>
    <w:rsid w:val="004B1C10"/>
    <w:rsid w:val="004C0F68"/>
    <w:rsid w:val="004C3622"/>
    <w:rsid w:val="004C3B76"/>
    <w:rsid w:val="004D5AE9"/>
    <w:rsid w:val="004D6251"/>
    <w:rsid w:val="005743EC"/>
    <w:rsid w:val="0058572F"/>
    <w:rsid w:val="00585F81"/>
    <w:rsid w:val="005931FF"/>
    <w:rsid w:val="00594B03"/>
    <w:rsid w:val="005A5038"/>
    <w:rsid w:val="005C3D82"/>
    <w:rsid w:val="00600E8F"/>
    <w:rsid w:val="006250CA"/>
    <w:rsid w:val="00685549"/>
    <w:rsid w:val="00695A1C"/>
    <w:rsid w:val="006B387C"/>
    <w:rsid w:val="006C767A"/>
    <w:rsid w:val="006E5505"/>
    <w:rsid w:val="00734215"/>
    <w:rsid w:val="00735BCC"/>
    <w:rsid w:val="007444E6"/>
    <w:rsid w:val="007519A2"/>
    <w:rsid w:val="00773DAD"/>
    <w:rsid w:val="00786C6E"/>
    <w:rsid w:val="00797F75"/>
    <w:rsid w:val="007B6FD3"/>
    <w:rsid w:val="00816631"/>
    <w:rsid w:val="00824F1C"/>
    <w:rsid w:val="0082573F"/>
    <w:rsid w:val="0082636C"/>
    <w:rsid w:val="00847941"/>
    <w:rsid w:val="00896D3D"/>
    <w:rsid w:val="008C3E84"/>
    <w:rsid w:val="008E305D"/>
    <w:rsid w:val="008F6488"/>
    <w:rsid w:val="009005FE"/>
    <w:rsid w:val="009143BB"/>
    <w:rsid w:val="009221C1"/>
    <w:rsid w:val="0095748F"/>
    <w:rsid w:val="0097414C"/>
    <w:rsid w:val="00974307"/>
    <w:rsid w:val="00985719"/>
    <w:rsid w:val="009B5079"/>
    <w:rsid w:val="009E01AA"/>
    <w:rsid w:val="009E288B"/>
    <w:rsid w:val="009F1B51"/>
    <w:rsid w:val="00A26A64"/>
    <w:rsid w:val="00A45C55"/>
    <w:rsid w:val="00A60D5E"/>
    <w:rsid w:val="00A74838"/>
    <w:rsid w:val="00A7569A"/>
    <w:rsid w:val="00AC2500"/>
    <w:rsid w:val="00AF01C9"/>
    <w:rsid w:val="00AF2CCD"/>
    <w:rsid w:val="00B14F5B"/>
    <w:rsid w:val="00B4069D"/>
    <w:rsid w:val="00B56B99"/>
    <w:rsid w:val="00B701B5"/>
    <w:rsid w:val="00B82468"/>
    <w:rsid w:val="00B8555D"/>
    <w:rsid w:val="00BA353A"/>
    <w:rsid w:val="00C05380"/>
    <w:rsid w:val="00C2207B"/>
    <w:rsid w:val="00C3087A"/>
    <w:rsid w:val="00C42129"/>
    <w:rsid w:val="00C519B0"/>
    <w:rsid w:val="00C716F9"/>
    <w:rsid w:val="00C918FB"/>
    <w:rsid w:val="00C9703D"/>
    <w:rsid w:val="00CA1ABC"/>
    <w:rsid w:val="00CB76F4"/>
    <w:rsid w:val="00CD7BAA"/>
    <w:rsid w:val="00CE2888"/>
    <w:rsid w:val="00D11A92"/>
    <w:rsid w:val="00D36D03"/>
    <w:rsid w:val="00D61547"/>
    <w:rsid w:val="00D625AE"/>
    <w:rsid w:val="00D641D3"/>
    <w:rsid w:val="00D8511F"/>
    <w:rsid w:val="00D93A1D"/>
    <w:rsid w:val="00D970C2"/>
    <w:rsid w:val="00DD4FCA"/>
    <w:rsid w:val="00E00835"/>
    <w:rsid w:val="00E21C7C"/>
    <w:rsid w:val="00E31AA6"/>
    <w:rsid w:val="00E4469D"/>
    <w:rsid w:val="00E51C7E"/>
    <w:rsid w:val="00E52B29"/>
    <w:rsid w:val="00E545B0"/>
    <w:rsid w:val="00E66F24"/>
    <w:rsid w:val="00E714AD"/>
    <w:rsid w:val="00EA0D72"/>
    <w:rsid w:val="00EA6A3C"/>
    <w:rsid w:val="00EB255F"/>
    <w:rsid w:val="00EE3D61"/>
    <w:rsid w:val="00FD035B"/>
    <w:rsid w:val="00FE2D4D"/>
    <w:rsid w:val="00FE3361"/>
    <w:rsid w:val="00FE4199"/>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9B0"/>
    <w:pPr>
      <w:tabs>
        <w:tab w:val="center" w:pos="4680"/>
        <w:tab w:val="right" w:pos="9360"/>
      </w:tabs>
    </w:pPr>
  </w:style>
  <w:style w:type="character" w:customStyle="1" w:styleId="HeaderChar">
    <w:name w:val="Header Char"/>
    <w:basedOn w:val="DefaultParagraphFont"/>
    <w:link w:val="Header"/>
    <w:uiPriority w:val="99"/>
    <w:rsid w:val="00C51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9B0"/>
    <w:pPr>
      <w:tabs>
        <w:tab w:val="center" w:pos="4680"/>
        <w:tab w:val="right" w:pos="9360"/>
      </w:tabs>
    </w:pPr>
  </w:style>
  <w:style w:type="character" w:customStyle="1" w:styleId="FooterChar">
    <w:name w:val="Footer Char"/>
    <w:basedOn w:val="DefaultParagraphFont"/>
    <w:link w:val="Footer"/>
    <w:uiPriority w:val="99"/>
    <w:rsid w:val="00C519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