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03AE8" w:rsidP="009207DA" w14:paraId="453F40D2" w14:textId="39FE59B0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0F2C16">
        <w:rPr>
          <w:b/>
          <w:sz w:val="28"/>
          <w:szCs w:val="28"/>
        </w:rPr>
        <w:t>62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0F2C16">
        <w:rPr>
          <w:b/>
          <w:sz w:val="28"/>
          <w:szCs w:val="28"/>
        </w:rPr>
        <w:t xml:space="preserve">November </w:t>
      </w:r>
      <w:r w:rsidR="00067583">
        <w:rPr>
          <w:b/>
          <w:sz w:val="28"/>
          <w:szCs w:val="28"/>
        </w:rPr>
        <w:t>6</w:t>
      </w:r>
      <w:bookmarkStart w:id="1" w:name="_GoBack"/>
      <w:bookmarkEnd w:id="1"/>
      <w:r w:rsidR="00A57B61">
        <w:rPr>
          <w:b/>
          <w:sz w:val="28"/>
          <w:szCs w:val="28"/>
        </w:rPr>
        <w:t>, 2020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1BB5E15C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77777777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7F028D2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F17540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0F2C16" w:rsidRPr="000F2C16" w:rsidP="000F2C16" w14:paraId="088F7AA1" w14:textId="0086DD44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 w:rsidR="00B77DE4">
        <w:rPr>
          <w:sz w:val="28"/>
          <w:szCs w:val="28"/>
        </w:rPr>
        <w:t>6</w:t>
      </w:r>
      <w:r w:rsidR="009469BA">
        <w:rPr>
          <w:sz w:val="28"/>
          <w:szCs w:val="28"/>
        </w:rPr>
        <w:t>9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  </w:t>
      </w:r>
      <w:r w:rsidR="00F42F64">
        <w:rPr>
          <w:sz w:val="28"/>
          <w:szCs w:val="28"/>
        </w:rPr>
        <w:t xml:space="preserve"> </w:t>
      </w:r>
      <w:r w:rsidR="004D1E87">
        <w:rPr>
          <w:sz w:val="28"/>
          <w:szCs w:val="28"/>
        </w:rPr>
        <w:t xml:space="preserve"> 47 C</w:t>
      </w:r>
      <w:r w:rsidR="00067583">
        <w:rPr>
          <w:sz w:val="28"/>
          <w:szCs w:val="28"/>
        </w:rPr>
        <w:t>.</w:t>
      </w:r>
      <w:r w:rsidR="004D1E87">
        <w:rPr>
          <w:sz w:val="28"/>
          <w:szCs w:val="28"/>
        </w:rPr>
        <w:t>F</w:t>
      </w:r>
      <w:r w:rsidR="00067583">
        <w:rPr>
          <w:sz w:val="28"/>
          <w:szCs w:val="28"/>
        </w:rPr>
        <w:t>.</w:t>
      </w:r>
      <w:r w:rsidR="004D1E87">
        <w:rPr>
          <w:sz w:val="28"/>
          <w:szCs w:val="28"/>
        </w:rPr>
        <w:t>R</w:t>
      </w:r>
      <w:r w:rsidR="00067583">
        <w:rPr>
          <w:sz w:val="28"/>
          <w:szCs w:val="28"/>
        </w:rPr>
        <w:t xml:space="preserve"> </w:t>
      </w:r>
      <w:r w:rsidRPr="00067583" w:rsidR="00067583">
        <w:rPr>
          <w:sz w:val="28"/>
          <w:szCs w:val="28"/>
        </w:rPr>
        <w:t>§</w:t>
      </w:r>
      <w:r w:rsidR="00067583">
        <w:rPr>
          <w:sz w:val="28"/>
          <w:szCs w:val="28"/>
        </w:rPr>
        <w:t xml:space="preserve"> </w:t>
      </w:r>
      <w:r w:rsidR="004D1E87">
        <w:rPr>
          <w:sz w:val="28"/>
          <w:szCs w:val="28"/>
        </w:rPr>
        <w:t>2.106</w:t>
      </w:r>
      <w:r w:rsidR="009469BA">
        <w:rPr>
          <w:sz w:val="28"/>
          <w:szCs w:val="28"/>
        </w:rPr>
        <w:t xml:space="preserve">      </w:t>
      </w:r>
      <w:r w:rsidR="00F17540">
        <w:rPr>
          <w:sz w:val="28"/>
          <w:szCs w:val="28"/>
        </w:rPr>
        <w:t>Spire</w:t>
      </w:r>
      <w:r w:rsidR="002B7C97">
        <w:rPr>
          <w:sz w:val="28"/>
          <w:szCs w:val="28"/>
        </w:rPr>
        <w:t xml:space="preserve"> Global, Inc</w:t>
      </w:r>
      <w:r>
        <w:rPr>
          <w:sz w:val="28"/>
          <w:szCs w:val="28"/>
        </w:rPr>
        <w:t xml:space="preserve">    </w:t>
      </w:r>
      <w:r w:rsidR="00F17540">
        <w:rPr>
          <w:sz w:val="28"/>
          <w:szCs w:val="28"/>
        </w:rPr>
        <w:t>10/30/2020</w:t>
      </w:r>
      <w:r>
        <w:rPr>
          <w:sz w:val="28"/>
          <w:szCs w:val="28"/>
        </w:rPr>
        <w:t xml:space="preserve">              </w:t>
      </w:r>
      <w:r w:rsidR="00F17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583">
        <w:rPr>
          <w:sz w:val="28"/>
          <w:szCs w:val="28"/>
        </w:rPr>
        <w:t xml:space="preserve">  </w:t>
      </w:r>
      <w:r w:rsidR="00F17540">
        <w:rPr>
          <w:sz w:val="28"/>
          <w:szCs w:val="28"/>
        </w:rPr>
        <w:t>Petition to Revise Sections 2.106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57B61" w:rsidP="000F2C16" w14:paraId="5B36A7A4" w14:textId="4BDC0DA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D1E87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4D1E87">
        <w:rPr>
          <w:sz w:val="28"/>
          <w:szCs w:val="28"/>
        </w:rPr>
        <w:t>C</w:t>
      </w:r>
      <w:r w:rsidR="00067583">
        <w:rPr>
          <w:sz w:val="28"/>
          <w:szCs w:val="28"/>
        </w:rPr>
        <w:t>.</w:t>
      </w:r>
      <w:r w:rsidR="004D1E87">
        <w:rPr>
          <w:sz w:val="28"/>
          <w:szCs w:val="28"/>
        </w:rPr>
        <w:t>F</w:t>
      </w:r>
      <w:r w:rsidR="00067583">
        <w:rPr>
          <w:sz w:val="28"/>
          <w:szCs w:val="28"/>
        </w:rPr>
        <w:t>.</w:t>
      </w:r>
      <w:r w:rsidR="004D1E87">
        <w:rPr>
          <w:sz w:val="28"/>
          <w:szCs w:val="28"/>
        </w:rPr>
        <w:t>R</w:t>
      </w:r>
      <w:r w:rsidR="00067583">
        <w:rPr>
          <w:sz w:val="28"/>
          <w:szCs w:val="28"/>
        </w:rPr>
        <w:t xml:space="preserve"> </w:t>
      </w:r>
      <w:r w:rsidRPr="00067583" w:rsidR="00067583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4D1E87">
        <w:rPr>
          <w:sz w:val="28"/>
          <w:szCs w:val="28"/>
        </w:rPr>
        <w:t>25.142</w:t>
      </w:r>
      <w:r>
        <w:rPr>
          <w:sz w:val="28"/>
          <w:szCs w:val="28"/>
        </w:rPr>
        <w:t xml:space="preserve">  </w:t>
      </w:r>
      <w:r w:rsidR="004D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C97">
        <w:rPr>
          <w:sz w:val="28"/>
          <w:szCs w:val="28"/>
        </w:rPr>
        <w:t>and Kepler</w:t>
      </w:r>
      <w:r>
        <w:rPr>
          <w:sz w:val="28"/>
          <w:szCs w:val="28"/>
        </w:rPr>
        <w:t xml:space="preserve">                                                </w:t>
      </w:r>
      <w:r w:rsidR="00067583">
        <w:rPr>
          <w:sz w:val="28"/>
          <w:szCs w:val="28"/>
        </w:rPr>
        <w:t xml:space="preserve">  </w:t>
      </w:r>
      <w:r w:rsidR="00F17540">
        <w:rPr>
          <w:sz w:val="28"/>
          <w:szCs w:val="28"/>
        </w:rPr>
        <w:t>and 25.142 of the Commission’s</w:t>
      </w:r>
    </w:p>
    <w:p w:rsidR="00A57B61" w:rsidP="00A57B61" w14:paraId="5ACA3616" w14:textId="7A6ECE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D1E87">
        <w:rPr>
          <w:sz w:val="28"/>
          <w:szCs w:val="28"/>
        </w:rPr>
        <w:t xml:space="preserve"> </w:t>
      </w:r>
      <w:r w:rsidR="002B7C97">
        <w:rPr>
          <w:sz w:val="28"/>
          <w:szCs w:val="28"/>
        </w:rPr>
        <w:t xml:space="preserve"> Communications,</w:t>
      </w:r>
      <w:r w:rsidR="00E2071A">
        <w:rPr>
          <w:sz w:val="28"/>
          <w:szCs w:val="28"/>
        </w:rPr>
        <w:tab/>
      </w:r>
      <w:r w:rsidR="00E8244E">
        <w:rPr>
          <w:sz w:val="28"/>
          <w:szCs w:val="28"/>
        </w:rPr>
        <w:t xml:space="preserve">         </w:t>
      </w:r>
      <w:r w:rsidR="002B7C97">
        <w:rPr>
          <w:sz w:val="28"/>
          <w:szCs w:val="28"/>
        </w:rPr>
        <w:t xml:space="preserve">                </w:t>
      </w:r>
      <w:r w:rsidR="00F17540">
        <w:rPr>
          <w:sz w:val="28"/>
          <w:szCs w:val="28"/>
        </w:rPr>
        <w:t xml:space="preserve">              Rules to Expand Spectrum Availability                                                </w:t>
      </w:r>
    </w:p>
    <w:p w:rsidR="00B77DE4" w:rsidP="00A57B61" w14:paraId="1A89DF55" w14:textId="555D586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D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C97">
        <w:rPr>
          <w:sz w:val="28"/>
          <w:szCs w:val="28"/>
        </w:rPr>
        <w:t>Inc.</w:t>
      </w:r>
      <w:r>
        <w:rPr>
          <w:sz w:val="28"/>
          <w:szCs w:val="28"/>
        </w:rPr>
        <w:t xml:space="preserve">                                         </w:t>
      </w:r>
      <w:r w:rsidR="002B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for Small Satellites by adding </w:t>
      </w:r>
    </w:p>
    <w:p w:rsidR="00F17540" w:rsidP="00F17540" w14:paraId="48173DD4" w14:textId="434F1569">
      <w:pPr>
        <w:tabs>
          <w:tab w:val="left" w:pos="8550"/>
        </w:tabs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Mobile-Satellite Service Allocation</w:t>
      </w:r>
    </w:p>
    <w:p w:rsidR="00F17540" w:rsidP="00A57B61" w14:paraId="5DCE9D5C" w14:textId="1264B9F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in the Frequency Band 2020-2025</w:t>
      </w:r>
    </w:p>
    <w:p w:rsidR="00F17540" w:rsidP="00A57B61" w14:paraId="044F1A2A" w14:textId="6838A5B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MHz</w:t>
      </w:r>
    </w:p>
    <w:p w:rsidR="00F17540" w:rsidP="00A57B61" w14:paraId="1B2B3DA0" w14:textId="1BBCB32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77DE4" w:rsidP="00A57B61" w14:paraId="36498497" w14:textId="00290F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17540">
        <w:rPr>
          <w:sz w:val="28"/>
          <w:szCs w:val="28"/>
        </w:rPr>
        <w:t xml:space="preserve"> (Trey Hanbury)</w:t>
      </w:r>
    </w:p>
    <w:p w:rsidR="00F17540" w:rsidP="00A57B61" w14:paraId="4234FFA2" w14:textId="4FF9503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Hogan L</w:t>
      </w:r>
      <w:r w:rsidR="002B7C97">
        <w:rPr>
          <w:sz w:val="28"/>
          <w:szCs w:val="28"/>
        </w:rPr>
        <w:t>o</w:t>
      </w:r>
      <w:r>
        <w:rPr>
          <w:sz w:val="28"/>
          <w:szCs w:val="28"/>
        </w:rPr>
        <w:t>vells U</w:t>
      </w:r>
      <w:r w:rsidR="002B7C97">
        <w:rPr>
          <w:sz w:val="28"/>
          <w:szCs w:val="28"/>
        </w:rPr>
        <w:t>S LLP</w:t>
      </w:r>
    </w:p>
    <w:p w:rsidR="00B77DE4" w:rsidP="00F17540" w14:paraId="1AD2712E" w14:textId="17B049D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17540">
        <w:rPr>
          <w:sz w:val="28"/>
          <w:szCs w:val="28"/>
        </w:rPr>
        <w:t>555 13</w:t>
      </w:r>
      <w:r w:rsidRPr="00F17540" w:rsidR="00F17540">
        <w:rPr>
          <w:sz w:val="28"/>
          <w:szCs w:val="28"/>
          <w:vertAlign w:val="superscript"/>
        </w:rPr>
        <w:t>t</w:t>
      </w:r>
      <w:r w:rsidR="00F17540">
        <w:rPr>
          <w:sz w:val="28"/>
          <w:szCs w:val="28"/>
          <w:vertAlign w:val="superscript"/>
        </w:rPr>
        <w:t xml:space="preserve">h </w:t>
      </w:r>
      <w:r w:rsidR="00F17540">
        <w:rPr>
          <w:sz w:val="28"/>
          <w:szCs w:val="28"/>
        </w:rPr>
        <w:t>Street, NW</w:t>
      </w:r>
    </w:p>
    <w:p w:rsidR="00B77DE4" w:rsidRPr="00A57B61" w:rsidP="00A57B61" w14:paraId="164CA304" w14:textId="7EA44CF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17540">
        <w:rPr>
          <w:sz w:val="28"/>
          <w:szCs w:val="28"/>
        </w:rPr>
        <w:t>Washington, DC 20004</w:t>
      </w:r>
      <w:r>
        <w:rPr>
          <w:sz w:val="28"/>
          <w:szCs w:val="28"/>
        </w:rPr>
        <w:t>)</w:t>
      </w:r>
    </w:p>
    <w:p w:rsidR="00A57B61" w:rsidRPr="00A57B61" w:rsidP="00A57B61" w14:paraId="151697DD" w14:textId="77777777">
      <w:pPr>
        <w:ind w:left="720" w:firstLine="720"/>
        <w:rPr>
          <w:sz w:val="28"/>
          <w:szCs w:val="28"/>
        </w:rPr>
      </w:pPr>
      <w:r w:rsidRPr="00A57B61">
        <w:rPr>
          <w:sz w:val="28"/>
          <w:szCs w:val="28"/>
        </w:rPr>
        <w:t> </w:t>
      </w:r>
    </w:p>
    <w:p w:rsidR="00E2071A" w:rsidP="00E8244E" w14:paraId="1ECCB0BC" w14:textId="77777777">
      <w:pPr>
        <w:ind w:left="720" w:firstLine="720"/>
        <w:rPr>
          <w:sz w:val="28"/>
          <w:szCs w:val="28"/>
        </w:rPr>
      </w:pP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2FC54DC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F4553E9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61B0E736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5072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