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tbl>
      <w:tblPr>
        <w:tblW w:w="0" w:type="auto"/>
        <w:tblLook w:val="0000"/>
      </w:tblPr>
      <w:tblGrid>
        <w:gridCol w:w="8640"/>
      </w:tblGrid>
      <w:tr w14:paraId="48FEF6B9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2ED1BB41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829764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3F0974EB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68D74013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24C1F78A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40422C6B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45AEE30E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61497649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5A4BC56E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F1AAD" w:rsidP="006D00AD" w14:paraId="639C8BE6" w14:textId="7777777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21671F">
              <w:rPr>
                <w:b/>
                <w:bCs/>
                <w:sz w:val="26"/>
                <w:szCs w:val="26"/>
              </w:rPr>
              <w:t xml:space="preserve">STREAMLINES </w:t>
            </w:r>
            <w:r w:rsidR="004B06FB">
              <w:rPr>
                <w:b/>
                <w:bCs/>
                <w:sz w:val="26"/>
                <w:szCs w:val="26"/>
              </w:rPr>
              <w:t xml:space="preserve">LICENSING </w:t>
            </w:r>
            <w:r w:rsidR="00D41B4D">
              <w:rPr>
                <w:b/>
                <w:bCs/>
                <w:sz w:val="26"/>
                <w:szCs w:val="26"/>
              </w:rPr>
              <w:t>RULES</w:t>
            </w:r>
            <w:r w:rsidR="0021671F">
              <w:rPr>
                <w:b/>
                <w:bCs/>
                <w:sz w:val="26"/>
                <w:szCs w:val="26"/>
              </w:rPr>
              <w:t xml:space="preserve"> FOR</w:t>
            </w:r>
            <w:r w:rsidR="00D15166">
              <w:rPr>
                <w:b/>
                <w:bCs/>
                <w:sz w:val="26"/>
                <w:szCs w:val="26"/>
              </w:rPr>
              <w:t xml:space="preserve"> </w:t>
            </w:r>
            <w:r w:rsidR="004B06FB">
              <w:rPr>
                <w:b/>
                <w:bCs/>
                <w:sz w:val="26"/>
                <w:szCs w:val="26"/>
              </w:rPr>
              <w:t xml:space="preserve">MANY </w:t>
            </w:r>
          </w:p>
          <w:p w:rsidR="00CC5E08" w:rsidRPr="008A3940" w:rsidP="006D00AD" w14:paraId="21E426B0" w14:textId="16700C82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sz w:val="26"/>
                <w:szCs w:val="26"/>
              </w:rPr>
              <w:t>SATELLITE</w:t>
            </w:r>
            <w:r w:rsidR="0021671F">
              <w:rPr>
                <w:b/>
                <w:bCs/>
                <w:sz w:val="26"/>
                <w:szCs w:val="26"/>
              </w:rPr>
              <w:t xml:space="preserve"> </w:t>
            </w:r>
            <w:r w:rsidR="004B06FB">
              <w:rPr>
                <w:b/>
                <w:bCs/>
                <w:sz w:val="26"/>
                <w:szCs w:val="26"/>
              </w:rPr>
              <w:t>OPERATOR</w:t>
            </w:r>
            <w:r w:rsidR="0021671F">
              <w:rPr>
                <w:b/>
                <w:bCs/>
                <w:sz w:val="26"/>
                <w:szCs w:val="26"/>
              </w:rPr>
              <w:t>S</w:t>
            </w:r>
            <w:r w:rsidR="00236CC0">
              <w:rPr>
                <w:b/>
                <w:bCs/>
                <w:i/>
              </w:rPr>
              <w:t xml:space="preserve"> </w:t>
            </w:r>
          </w:p>
          <w:p w:rsidR="00F61155" w:rsidRPr="006B0A70" w:rsidP="00BB4E29" w14:paraId="48ACF412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57052F" w:rsidRPr="0057052F" w:rsidP="0057052F" w14:paraId="5F68B45C" w14:textId="77777777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>WASHINGTON,</w:t>
            </w:r>
            <w:r w:rsidR="00D41B4D">
              <w:rPr>
                <w:sz w:val="22"/>
                <w:szCs w:val="22"/>
              </w:rPr>
              <w:t xml:space="preserve"> </w:t>
            </w:r>
            <w:r w:rsidRPr="0057052F">
              <w:rPr>
                <w:sz w:val="22"/>
                <w:szCs w:val="22"/>
              </w:rPr>
              <w:t xml:space="preserve">November 18, 2020—The Federal Communications Commission today adopted changes to streamline its satellite licensing process and increase operational flexibility for satellite operators.  With the creation of a new satellite licensing framework and the elimination of unnecessary paperwork, the FCC continues to make the regulatory approval process for satellite licenses more efficient and less burdensome. </w:t>
            </w:r>
          </w:p>
          <w:p w:rsidR="0057052F" w:rsidRPr="0057052F" w:rsidP="0057052F" w14:paraId="4EDC046A" w14:textId="77777777">
            <w:pPr>
              <w:rPr>
                <w:sz w:val="22"/>
                <w:szCs w:val="22"/>
              </w:rPr>
            </w:pPr>
          </w:p>
          <w:p w:rsidR="00D12696" w:rsidRPr="00D12696" w:rsidP="002E165B" w14:paraId="24611AAA" w14:textId="690AD034">
            <w:pPr>
              <w:rPr>
                <w:sz w:val="22"/>
                <w:szCs w:val="22"/>
              </w:rPr>
            </w:pPr>
            <w:r w:rsidRPr="0057052F">
              <w:rPr>
                <w:sz w:val="22"/>
                <w:szCs w:val="22"/>
              </w:rPr>
              <w:t>With today’s Report and Order,</w:t>
            </w:r>
            <w:r>
              <w:rPr>
                <w:sz w:val="22"/>
                <w:szCs w:val="22"/>
              </w:rPr>
              <w:t xml:space="preserve"> </w:t>
            </w:r>
            <w:r w:rsidR="005C1082">
              <w:rPr>
                <w:sz w:val="22"/>
                <w:szCs w:val="22"/>
              </w:rPr>
              <w:t xml:space="preserve">the FCC </w:t>
            </w:r>
            <w:r w:rsidR="0052372F">
              <w:rPr>
                <w:sz w:val="22"/>
                <w:szCs w:val="22"/>
              </w:rPr>
              <w:t>establishes</w:t>
            </w:r>
            <w:r w:rsidR="005C1082">
              <w:rPr>
                <w:sz w:val="22"/>
                <w:szCs w:val="22"/>
              </w:rPr>
              <w:t xml:space="preserve"> </w:t>
            </w:r>
            <w:r w:rsidR="00BC18E5">
              <w:rPr>
                <w:sz w:val="22"/>
                <w:szCs w:val="22"/>
              </w:rPr>
              <w:t>a new</w:t>
            </w:r>
            <w:r w:rsidR="004B06FB">
              <w:rPr>
                <w:sz w:val="22"/>
                <w:szCs w:val="22"/>
              </w:rPr>
              <w:t>,</w:t>
            </w:r>
            <w:r w:rsidR="00BC18E5">
              <w:rPr>
                <w:sz w:val="22"/>
                <w:szCs w:val="22"/>
              </w:rPr>
              <w:t xml:space="preserve"> optional unified licensing framework.  </w:t>
            </w:r>
            <w:r w:rsidR="005E5825">
              <w:rPr>
                <w:sz w:val="22"/>
                <w:szCs w:val="22"/>
              </w:rPr>
              <w:t xml:space="preserve">Under </w:t>
            </w:r>
            <w:r w:rsidR="004D2AC0">
              <w:rPr>
                <w:sz w:val="22"/>
                <w:szCs w:val="22"/>
              </w:rPr>
              <w:t xml:space="preserve">its </w:t>
            </w:r>
            <w:r w:rsidR="007F0B45">
              <w:rPr>
                <w:sz w:val="22"/>
                <w:szCs w:val="22"/>
              </w:rPr>
              <w:t xml:space="preserve">current </w:t>
            </w:r>
            <w:r w:rsidR="005E5825">
              <w:rPr>
                <w:sz w:val="22"/>
                <w:szCs w:val="22"/>
              </w:rPr>
              <w:t xml:space="preserve">rules, the </w:t>
            </w:r>
            <w:r w:rsidR="00AD2B63">
              <w:rPr>
                <w:sz w:val="22"/>
                <w:szCs w:val="22"/>
              </w:rPr>
              <w:t>FCC</w:t>
            </w:r>
            <w:r w:rsidR="005E5825">
              <w:rPr>
                <w:sz w:val="22"/>
                <w:szCs w:val="22"/>
              </w:rPr>
              <w:t xml:space="preserve"> issues separate licenses for earth stations and space </w:t>
            </w:r>
            <w:r w:rsidRPr="00D12696" w:rsidR="005E5825">
              <w:rPr>
                <w:sz w:val="22"/>
                <w:szCs w:val="22"/>
              </w:rPr>
              <w:t>stations in a satellite system</w:t>
            </w:r>
            <w:r w:rsidR="00A36B08">
              <w:rPr>
                <w:sz w:val="22"/>
                <w:szCs w:val="22"/>
              </w:rPr>
              <w:t xml:space="preserve"> based on the different application requirements that govern satellite services</w:t>
            </w:r>
            <w:r w:rsidRPr="00D12696" w:rsidR="005E5825">
              <w:rPr>
                <w:sz w:val="22"/>
                <w:szCs w:val="22"/>
              </w:rPr>
              <w:t xml:space="preserve">. </w:t>
            </w:r>
            <w:r w:rsidRPr="00D12696" w:rsidR="00C617EB">
              <w:rPr>
                <w:sz w:val="22"/>
                <w:szCs w:val="22"/>
              </w:rPr>
              <w:t xml:space="preserve"> </w:t>
            </w:r>
            <w:r w:rsidR="0030390F">
              <w:rPr>
                <w:sz w:val="22"/>
                <w:szCs w:val="22"/>
              </w:rPr>
              <w:t>But w</w:t>
            </w:r>
            <w:r w:rsidRPr="00D12696">
              <w:rPr>
                <w:sz w:val="22"/>
                <w:szCs w:val="22"/>
              </w:rPr>
              <w:t xml:space="preserve">ith the adoption of the </w:t>
            </w:r>
            <w:r w:rsidR="00351BBD">
              <w:rPr>
                <w:sz w:val="22"/>
                <w:szCs w:val="22"/>
              </w:rPr>
              <w:t>optional unified licensing framework</w:t>
            </w:r>
            <w:r w:rsidR="00D15166">
              <w:rPr>
                <w:sz w:val="22"/>
                <w:szCs w:val="22"/>
              </w:rPr>
              <w:t>,</w:t>
            </w:r>
            <w:r w:rsidRPr="00D12696">
              <w:rPr>
                <w:sz w:val="22"/>
                <w:szCs w:val="22"/>
              </w:rPr>
              <w:t xml:space="preserve"> available to systems operating above 10</w:t>
            </w:r>
            <w:r w:rsidR="007F0B45">
              <w:rPr>
                <w:sz w:val="22"/>
                <w:szCs w:val="22"/>
              </w:rPr>
              <w:t xml:space="preserve"> </w:t>
            </w:r>
            <w:r w:rsidRPr="00D12696">
              <w:rPr>
                <w:sz w:val="22"/>
                <w:szCs w:val="22"/>
              </w:rPr>
              <w:t>GHz</w:t>
            </w:r>
            <w:r w:rsidR="00D15166">
              <w:rPr>
                <w:sz w:val="22"/>
                <w:szCs w:val="22"/>
              </w:rPr>
              <w:t xml:space="preserve">, space stations and blanket-licensed earth stations in a satellite system </w:t>
            </w:r>
            <w:r w:rsidR="00052925">
              <w:rPr>
                <w:sz w:val="22"/>
                <w:szCs w:val="22"/>
              </w:rPr>
              <w:t>will be able to be</w:t>
            </w:r>
            <w:r w:rsidR="00D15166">
              <w:rPr>
                <w:sz w:val="22"/>
                <w:szCs w:val="22"/>
              </w:rPr>
              <w:t xml:space="preserve"> authorized under a single license. </w:t>
            </w:r>
            <w:r w:rsidRPr="00D12696">
              <w:rPr>
                <w:sz w:val="22"/>
                <w:szCs w:val="22"/>
              </w:rPr>
              <w:t xml:space="preserve"> </w:t>
            </w:r>
            <w:r w:rsidR="00351BBD">
              <w:rPr>
                <w:sz w:val="22"/>
                <w:szCs w:val="22"/>
              </w:rPr>
              <w:t>Th</w:t>
            </w:r>
            <w:r w:rsidR="00D15166">
              <w:rPr>
                <w:sz w:val="22"/>
                <w:szCs w:val="22"/>
              </w:rPr>
              <w:t xml:space="preserve">is </w:t>
            </w:r>
            <w:r w:rsidR="00351BBD">
              <w:rPr>
                <w:sz w:val="22"/>
                <w:szCs w:val="22"/>
              </w:rPr>
              <w:t xml:space="preserve">licensing framework </w:t>
            </w:r>
            <w:r w:rsidR="00052925">
              <w:rPr>
                <w:sz w:val="22"/>
                <w:szCs w:val="22"/>
              </w:rPr>
              <w:t xml:space="preserve">will </w:t>
            </w:r>
            <w:r w:rsidR="00351BBD">
              <w:rPr>
                <w:sz w:val="22"/>
                <w:szCs w:val="22"/>
              </w:rPr>
              <w:t xml:space="preserve">eliminate redundancies in the separate licensing processes for </w:t>
            </w:r>
            <w:r w:rsidR="004B06FB">
              <w:rPr>
                <w:sz w:val="22"/>
                <w:szCs w:val="22"/>
              </w:rPr>
              <w:t xml:space="preserve">space stations </w:t>
            </w:r>
            <w:r w:rsidR="00351BBD">
              <w:rPr>
                <w:sz w:val="22"/>
                <w:szCs w:val="22"/>
              </w:rPr>
              <w:t>and earth stations</w:t>
            </w:r>
            <w:r w:rsidR="00CE2FCD">
              <w:rPr>
                <w:sz w:val="22"/>
                <w:szCs w:val="22"/>
              </w:rPr>
              <w:t xml:space="preserve"> </w:t>
            </w:r>
            <w:r w:rsidRPr="00D12696" w:rsidR="00CE2FCD">
              <w:rPr>
                <w:sz w:val="22"/>
                <w:szCs w:val="22"/>
              </w:rPr>
              <w:t>and accelerate the deployment of new earth stations and</w:t>
            </w:r>
            <w:r w:rsidR="00CE2FCD">
              <w:rPr>
                <w:sz w:val="22"/>
                <w:szCs w:val="22"/>
              </w:rPr>
              <w:t>,</w:t>
            </w:r>
            <w:r w:rsidRPr="00D12696" w:rsidR="00CE2FCD">
              <w:rPr>
                <w:sz w:val="22"/>
                <w:szCs w:val="22"/>
              </w:rPr>
              <w:t xml:space="preserve"> in turn, services to the public. </w:t>
            </w:r>
            <w:r w:rsidR="00CE2FCD">
              <w:rPr>
                <w:sz w:val="22"/>
                <w:szCs w:val="22"/>
              </w:rPr>
              <w:t xml:space="preserve"> </w:t>
            </w:r>
            <w:r w:rsidR="00351BBD">
              <w:rPr>
                <w:sz w:val="22"/>
                <w:szCs w:val="22"/>
              </w:rPr>
              <w:t xml:space="preserve"> </w:t>
            </w:r>
          </w:p>
          <w:p w:rsidR="00C617EB" w:rsidRPr="00D12696" w:rsidP="002E165B" w14:paraId="071C1210" w14:textId="77777777">
            <w:pPr>
              <w:rPr>
                <w:sz w:val="22"/>
                <w:szCs w:val="22"/>
              </w:rPr>
            </w:pPr>
          </w:p>
          <w:p w:rsidR="00A36B08" w:rsidP="000533D5" w14:paraId="6FCADA43" w14:textId="1BCF9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 </w:t>
            </w:r>
            <w:r w:rsidR="004B06FB">
              <w:rPr>
                <w:sz w:val="22"/>
                <w:szCs w:val="22"/>
              </w:rPr>
              <w:t>an additional</w:t>
            </w:r>
            <w:r>
              <w:rPr>
                <w:sz w:val="22"/>
                <w:szCs w:val="22"/>
              </w:rPr>
              <w:t xml:space="preserve"> streamlining measure, </w:t>
            </w:r>
            <w:r w:rsidR="007F0B45">
              <w:rPr>
                <w:sz w:val="22"/>
                <w:szCs w:val="22"/>
              </w:rPr>
              <w:t>earth station</w:t>
            </w:r>
            <w:r w:rsidR="000533D5">
              <w:rPr>
                <w:sz w:val="22"/>
                <w:szCs w:val="22"/>
              </w:rPr>
              <w:t xml:space="preserve"> applicants </w:t>
            </w:r>
            <w:r w:rsidR="004B06FB">
              <w:rPr>
                <w:sz w:val="22"/>
                <w:szCs w:val="22"/>
              </w:rPr>
              <w:t>may</w:t>
            </w:r>
            <w:r w:rsidR="007F0B45">
              <w:rPr>
                <w:sz w:val="22"/>
                <w:szCs w:val="22"/>
              </w:rPr>
              <w:t xml:space="preserve"> </w:t>
            </w:r>
            <w:r w:rsidR="000533D5">
              <w:rPr>
                <w:sz w:val="22"/>
                <w:szCs w:val="22"/>
              </w:rPr>
              <w:t>certify t</w:t>
            </w:r>
            <w:r w:rsidR="00D15166">
              <w:rPr>
                <w:sz w:val="22"/>
                <w:szCs w:val="22"/>
              </w:rPr>
              <w:t xml:space="preserve">hat they will comply </w:t>
            </w:r>
            <w:r w:rsidR="000533D5">
              <w:rPr>
                <w:sz w:val="22"/>
                <w:szCs w:val="22"/>
              </w:rPr>
              <w:t xml:space="preserve">with the relevant terms and conditions of the license </w:t>
            </w:r>
            <w:r w:rsidR="004B06FB">
              <w:rPr>
                <w:sz w:val="22"/>
                <w:szCs w:val="22"/>
              </w:rPr>
              <w:t xml:space="preserve">for the space station with which the earth station will communicate, </w:t>
            </w:r>
            <w:r w:rsidR="000533D5">
              <w:rPr>
                <w:sz w:val="22"/>
                <w:szCs w:val="22"/>
              </w:rPr>
              <w:t>in lieu of providing redundant technical demonstrations or other information.</w:t>
            </w:r>
            <w:r w:rsidR="004B06FB">
              <w:rPr>
                <w:sz w:val="22"/>
                <w:szCs w:val="22"/>
              </w:rPr>
              <w:t xml:space="preserve">  This measure will afford the benefits</w:t>
            </w:r>
            <w:r w:rsidR="000F6A0E">
              <w:rPr>
                <w:sz w:val="22"/>
                <w:szCs w:val="22"/>
              </w:rPr>
              <w:t xml:space="preserve"> of streamlining</w:t>
            </w:r>
            <w:r w:rsidR="004B06FB">
              <w:rPr>
                <w:sz w:val="22"/>
                <w:szCs w:val="22"/>
              </w:rPr>
              <w:t xml:space="preserve"> to independent earth station operators.</w:t>
            </w:r>
            <w:r w:rsidR="000533D5">
              <w:rPr>
                <w:sz w:val="22"/>
                <w:szCs w:val="22"/>
              </w:rPr>
              <w:t xml:space="preserve"> </w:t>
            </w:r>
          </w:p>
          <w:p w:rsidR="00A36B08" w:rsidP="000533D5" w14:paraId="0B08AB48" w14:textId="77777777">
            <w:pPr>
              <w:rPr>
                <w:sz w:val="22"/>
                <w:szCs w:val="22"/>
              </w:rPr>
            </w:pPr>
          </w:p>
          <w:p w:rsidR="00AE67B1" w:rsidRPr="00873DAD" w:rsidP="002E165B" w14:paraId="29D20F4B" w14:textId="60726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Report and Order also </w:t>
            </w:r>
            <w:r w:rsidR="000533D5">
              <w:rPr>
                <w:sz w:val="22"/>
                <w:szCs w:val="22"/>
              </w:rPr>
              <w:t>align</w:t>
            </w:r>
            <w:r>
              <w:rPr>
                <w:sz w:val="22"/>
                <w:szCs w:val="22"/>
              </w:rPr>
              <w:t>s the</w:t>
            </w:r>
            <w:r w:rsidR="000533D5">
              <w:rPr>
                <w:sz w:val="22"/>
                <w:szCs w:val="22"/>
              </w:rPr>
              <w:t xml:space="preserve"> build-out periods for qualifying earth stations</w:t>
            </w:r>
            <w:r>
              <w:rPr>
                <w:sz w:val="22"/>
                <w:szCs w:val="22"/>
              </w:rPr>
              <w:t xml:space="preserve"> with</w:t>
            </w:r>
            <w:r w:rsidR="00D15166">
              <w:rPr>
                <w:sz w:val="22"/>
                <w:szCs w:val="22"/>
              </w:rPr>
              <w:t xml:space="preserve"> </w:t>
            </w:r>
            <w:r w:rsidR="000533D5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 xml:space="preserve">accompanying build-out periods for their </w:t>
            </w:r>
            <w:r w:rsidR="000533D5">
              <w:rPr>
                <w:sz w:val="22"/>
                <w:szCs w:val="22"/>
              </w:rPr>
              <w:t>communicating satellites</w:t>
            </w:r>
            <w:r>
              <w:rPr>
                <w:sz w:val="22"/>
                <w:szCs w:val="22"/>
              </w:rPr>
              <w:t xml:space="preserve">.  This alignment </w:t>
            </w:r>
            <w:r w:rsidR="000533D5">
              <w:rPr>
                <w:sz w:val="22"/>
                <w:szCs w:val="22"/>
              </w:rPr>
              <w:t>offer</w:t>
            </w:r>
            <w:r>
              <w:rPr>
                <w:sz w:val="22"/>
                <w:szCs w:val="22"/>
              </w:rPr>
              <w:t>s</w:t>
            </w:r>
            <w:r w:rsidR="000533D5">
              <w:rPr>
                <w:sz w:val="22"/>
                <w:szCs w:val="22"/>
              </w:rPr>
              <w:t xml:space="preserve"> satellite operators greater certainty about the location of their gateway earth stations earlier in the satellite design process. </w:t>
            </w:r>
            <w:r w:rsidR="0012127C">
              <w:rPr>
                <w:sz w:val="22"/>
                <w:szCs w:val="22"/>
              </w:rPr>
              <w:t xml:space="preserve"> In addition, </w:t>
            </w:r>
            <w:r w:rsidR="00BC18E5">
              <w:rPr>
                <w:sz w:val="22"/>
                <w:szCs w:val="22"/>
              </w:rPr>
              <w:t>the Report and Order</w:t>
            </w:r>
            <w:r w:rsidR="0012127C">
              <w:rPr>
                <w:sz w:val="22"/>
                <w:szCs w:val="22"/>
              </w:rPr>
              <w:t xml:space="preserve"> eliminates unnecessary reporting requirements</w:t>
            </w:r>
            <w:r w:rsidR="00050A43">
              <w:rPr>
                <w:sz w:val="22"/>
                <w:szCs w:val="22"/>
              </w:rPr>
              <w:t xml:space="preserve"> for satellite operators</w:t>
            </w:r>
            <w:r w:rsidR="0012127C">
              <w:rPr>
                <w:sz w:val="22"/>
                <w:szCs w:val="22"/>
              </w:rPr>
              <w:t xml:space="preserve"> and </w:t>
            </w:r>
            <w:r w:rsidR="00050A43">
              <w:rPr>
                <w:sz w:val="22"/>
                <w:szCs w:val="22"/>
              </w:rPr>
              <w:t xml:space="preserve">requirements to notify the FCC of certain </w:t>
            </w:r>
            <w:r w:rsidR="0012127C">
              <w:rPr>
                <w:sz w:val="22"/>
                <w:szCs w:val="22"/>
              </w:rPr>
              <w:t>minor changes to earth stations.</w:t>
            </w:r>
          </w:p>
          <w:p w:rsidR="0086292C" w:rsidP="00050A43" w14:paraId="3F78F376" w14:textId="5E1B7BA3"/>
          <w:p w:rsidR="00D66078" w:rsidRPr="00D66078" w:rsidP="00D66078" w14:paraId="19948F70" w14:textId="57C5E66C">
            <w:pPr>
              <w:rPr>
                <w:sz w:val="22"/>
                <w:szCs w:val="22"/>
              </w:rPr>
            </w:pPr>
            <w:r w:rsidRPr="00D66078">
              <w:rPr>
                <w:sz w:val="22"/>
                <w:szCs w:val="22"/>
              </w:rPr>
              <w:t xml:space="preserve">Action by the </w:t>
            </w:r>
            <w:r w:rsidRPr="00973D02">
              <w:rPr>
                <w:sz w:val="22"/>
                <w:szCs w:val="22"/>
              </w:rPr>
              <w:t>Commission November 18, 2020 by Report and Order (FCC 20-159).  Chairman Pai, Commissioners O’Rielly, Carr, Rosenworcel, and Starks approving.  Chairman Pai</w:t>
            </w:r>
            <w:r w:rsidRPr="00973D02" w:rsidR="00973D02">
              <w:rPr>
                <w:sz w:val="22"/>
                <w:szCs w:val="22"/>
              </w:rPr>
              <w:t xml:space="preserve"> </w:t>
            </w:r>
            <w:r w:rsidRPr="00973D02">
              <w:rPr>
                <w:sz w:val="22"/>
                <w:szCs w:val="22"/>
              </w:rPr>
              <w:t xml:space="preserve">issuing </w:t>
            </w:r>
            <w:r w:rsidRPr="00973D02" w:rsidR="00973D02">
              <w:rPr>
                <w:sz w:val="22"/>
                <w:szCs w:val="22"/>
              </w:rPr>
              <w:t xml:space="preserve">a </w:t>
            </w:r>
            <w:r w:rsidRPr="00973D02">
              <w:rPr>
                <w:sz w:val="22"/>
                <w:szCs w:val="22"/>
              </w:rPr>
              <w:t>separate statement.</w:t>
            </w:r>
          </w:p>
          <w:p w:rsidR="00D66078" w:rsidRPr="00D66078" w:rsidP="00D66078" w14:paraId="734F84AA" w14:textId="77777777">
            <w:pPr>
              <w:rPr>
                <w:sz w:val="22"/>
                <w:szCs w:val="22"/>
              </w:rPr>
            </w:pPr>
          </w:p>
          <w:p w:rsidR="00D66078" w:rsidP="00D66078" w14:paraId="5F62F89A" w14:textId="678B8D8B">
            <w:pPr>
              <w:rPr>
                <w:sz w:val="22"/>
                <w:szCs w:val="22"/>
              </w:rPr>
            </w:pPr>
            <w:r w:rsidRPr="00D66078">
              <w:rPr>
                <w:sz w:val="22"/>
                <w:szCs w:val="22"/>
              </w:rPr>
              <w:t>IB Docket No. 18-314</w:t>
            </w:r>
          </w:p>
          <w:p w:rsidR="00D66078" w:rsidRPr="002E165B" w:rsidP="00D66078" w14:paraId="6FC2017C" w14:textId="77777777">
            <w:pPr>
              <w:rPr>
                <w:sz w:val="22"/>
                <w:szCs w:val="22"/>
              </w:rPr>
            </w:pPr>
          </w:p>
          <w:p w:rsidR="004F0F1F" w:rsidRPr="007475A1" w:rsidP="00626424" w14:paraId="5251FDAC" w14:textId="7DB166FA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2E7D7EE9" w14:textId="373F7D23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1F7A78CE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626424" w:rsidRPr="003068E8" w:rsidP="003068E8" w14:paraId="43199F3E" w14:textId="43FCF324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14:paraId="784BF1F1" w14:textId="19D128EE">
      <w:pPr>
        <w:rPr>
          <w:b/>
          <w:bCs/>
          <w:sz w:val="2"/>
          <w:szCs w:val="2"/>
        </w:rPr>
      </w:pPr>
    </w:p>
    <w:p w:rsidR="00626424" w:rsidRPr="007528A5" w14:paraId="081BF54D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45C78E7"/>
    <w:multiLevelType w:val="multilevel"/>
    <w:tmpl w:val="2E085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CBE"/>
    <w:rsid w:val="0002500C"/>
    <w:rsid w:val="000311FC"/>
    <w:rsid w:val="00040127"/>
    <w:rsid w:val="00050A43"/>
    <w:rsid w:val="00052925"/>
    <w:rsid w:val="000533D5"/>
    <w:rsid w:val="00065E2D"/>
    <w:rsid w:val="00081232"/>
    <w:rsid w:val="00091E65"/>
    <w:rsid w:val="00096D4A"/>
    <w:rsid w:val="000A38EA"/>
    <w:rsid w:val="000C1E47"/>
    <w:rsid w:val="000C26F3"/>
    <w:rsid w:val="000D25F7"/>
    <w:rsid w:val="000E049E"/>
    <w:rsid w:val="000E480E"/>
    <w:rsid w:val="000F6A0E"/>
    <w:rsid w:val="0010799B"/>
    <w:rsid w:val="00117DB2"/>
    <w:rsid w:val="0012127C"/>
    <w:rsid w:val="00122709"/>
    <w:rsid w:val="00123ED2"/>
    <w:rsid w:val="00125BE0"/>
    <w:rsid w:val="00142C13"/>
    <w:rsid w:val="00152776"/>
    <w:rsid w:val="00153222"/>
    <w:rsid w:val="001577D3"/>
    <w:rsid w:val="00170ECB"/>
    <w:rsid w:val="001733A6"/>
    <w:rsid w:val="001865A9"/>
    <w:rsid w:val="00187DB2"/>
    <w:rsid w:val="001918E1"/>
    <w:rsid w:val="001B20BB"/>
    <w:rsid w:val="001C4370"/>
    <w:rsid w:val="001D3779"/>
    <w:rsid w:val="001F0469"/>
    <w:rsid w:val="001F397A"/>
    <w:rsid w:val="00203A98"/>
    <w:rsid w:val="00206EDD"/>
    <w:rsid w:val="0021247E"/>
    <w:rsid w:val="00212ECB"/>
    <w:rsid w:val="002146F6"/>
    <w:rsid w:val="0021671F"/>
    <w:rsid w:val="00231C32"/>
    <w:rsid w:val="00236CC0"/>
    <w:rsid w:val="00240345"/>
    <w:rsid w:val="002421F0"/>
    <w:rsid w:val="00247274"/>
    <w:rsid w:val="00266966"/>
    <w:rsid w:val="00285C36"/>
    <w:rsid w:val="00294C0C"/>
    <w:rsid w:val="002A0934"/>
    <w:rsid w:val="002B1013"/>
    <w:rsid w:val="002D03E5"/>
    <w:rsid w:val="002D08F8"/>
    <w:rsid w:val="002D0A71"/>
    <w:rsid w:val="002E165B"/>
    <w:rsid w:val="002E3F1D"/>
    <w:rsid w:val="002E493F"/>
    <w:rsid w:val="002F31D0"/>
    <w:rsid w:val="00300359"/>
    <w:rsid w:val="0030390F"/>
    <w:rsid w:val="003068E8"/>
    <w:rsid w:val="003102B7"/>
    <w:rsid w:val="0031773E"/>
    <w:rsid w:val="00333871"/>
    <w:rsid w:val="00347716"/>
    <w:rsid w:val="003506E1"/>
    <w:rsid w:val="00351BBD"/>
    <w:rsid w:val="003727E3"/>
    <w:rsid w:val="003771B8"/>
    <w:rsid w:val="00385A93"/>
    <w:rsid w:val="003910F1"/>
    <w:rsid w:val="003B50C8"/>
    <w:rsid w:val="003E42FC"/>
    <w:rsid w:val="003E5991"/>
    <w:rsid w:val="003F344A"/>
    <w:rsid w:val="00403FF0"/>
    <w:rsid w:val="004106A6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7E4"/>
    <w:rsid w:val="00497858"/>
    <w:rsid w:val="004A729A"/>
    <w:rsid w:val="004B06FB"/>
    <w:rsid w:val="004B4FEA"/>
    <w:rsid w:val="004C0ADA"/>
    <w:rsid w:val="004C433E"/>
    <w:rsid w:val="004C4512"/>
    <w:rsid w:val="004C4F36"/>
    <w:rsid w:val="004C521A"/>
    <w:rsid w:val="004D2AC0"/>
    <w:rsid w:val="004D3D85"/>
    <w:rsid w:val="004E2BD8"/>
    <w:rsid w:val="004F0F1F"/>
    <w:rsid w:val="005022AA"/>
    <w:rsid w:val="00504845"/>
    <w:rsid w:val="005061B1"/>
    <w:rsid w:val="0050757F"/>
    <w:rsid w:val="00516AD2"/>
    <w:rsid w:val="0052372F"/>
    <w:rsid w:val="00545DAE"/>
    <w:rsid w:val="0055691B"/>
    <w:rsid w:val="0057052F"/>
    <w:rsid w:val="00571B83"/>
    <w:rsid w:val="00575A00"/>
    <w:rsid w:val="00586417"/>
    <w:rsid w:val="0058673C"/>
    <w:rsid w:val="005A7972"/>
    <w:rsid w:val="005B17E7"/>
    <w:rsid w:val="005B2643"/>
    <w:rsid w:val="005C1082"/>
    <w:rsid w:val="005D17FD"/>
    <w:rsid w:val="005E5825"/>
    <w:rsid w:val="005F0D55"/>
    <w:rsid w:val="005F183E"/>
    <w:rsid w:val="005F1AAD"/>
    <w:rsid w:val="00600DDA"/>
    <w:rsid w:val="00603A30"/>
    <w:rsid w:val="00604211"/>
    <w:rsid w:val="00613498"/>
    <w:rsid w:val="00617B94"/>
    <w:rsid w:val="00620BED"/>
    <w:rsid w:val="00626424"/>
    <w:rsid w:val="006415B4"/>
    <w:rsid w:val="00644E3D"/>
    <w:rsid w:val="00651B9E"/>
    <w:rsid w:val="00652019"/>
    <w:rsid w:val="00655B2B"/>
    <w:rsid w:val="00657EC9"/>
    <w:rsid w:val="00665633"/>
    <w:rsid w:val="006676DD"/>
    <w:rsid w:val="00674C86"/>
    <w:rsid w:val="00676C0B"/>
    <w:rsid w:val="0068015E"/>
    <w:rsid w:val="006861AB"/>
    <w:rsid w:val="00686B89"/>
    <w:rsid w:val="0069420F"/>
    <w:rsid w:val="006A2FC5"/>
    <w:rsid w:val="006A7D75"/>
    <w:rsid w:val="006B0A70"/>
    <w:rsid w:val="006B4B79"/>
    <w:rsid w:val="006B606A"/>
    <w:rsid w:val="006C33AF"/>
    <w:rsid w:val="006D00AD"/>
    <w:rsid w:val="006D16EF"/>
    <w:rsid w:val="006D5D22"/>
    <w:rsid w:val="006E0324"/>
    <w:rsid w:val="006E4A76"/>
    <w:rsid w:val="006F1DBD"/>
    <w:rsid w:val="00700556"/>
    <w:rsid w:val="0070589A"/>
    <w:rsid w:val="007167DD"/>
    <w:rsid w:val="007242DD"/>
    <w:rsid w:val="0072478B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0B45"/>
    <w:rsid w:val="007F3C12"/>
    <w:rsid w:val="007F5205"/>
    <w:rsid w:val="0080486B"/>
    <w:rsid w:val="008215E7"/>
    <w:rsid w:val="00830FC6"/>
    <w:rsid w:val="00850E26"/>
    <w:rsid w:val="00855494"/>
    <w:rsid w:val="0086292C"/>
    <w:rsid w:val="00865EAA"/>
    <w:rsid w:val="00866F06"/>
    <w:rsid w:val="008728F5"/>
    <w:rsid w:val="00873DAD"/>
    <w:rsid w:val="008824C2"/>
    <w:rsid w:val="008960E4"/>
    <w:rsid w:val="008A3940"/>
    <w:rsid w:val="008B13C9"/>
    <w:rsid w:val="008C248C"/>
    <w:rsid w:val="008C5432"/>
    <w:rsid w:val="008C7BF1"/>
    <w:rsid w:val="008D00D6"/>
    <w:rsid w:val="008D3241"/>
    <w:rsid w:val="008D32B3"/>
    <w:rsid w:val="008D4D00"/>
    <w:rsid w:val="008D4E5E"/>
    <w:rsid w:val="008D7ABD"/>
    <w:rsid w:val="008E55A2"/>
    <w:rsid w:val="008F1609"/>
    <w:rsid w:val="008F78D8"/>
    <w:rsid w:val="00926CBE"/>
    <w:rsid w:val="0093373C"/>
    <w:rsid w:val="00961620"/>
    <w:rsid w:val="009734B6"/>
    <w:rsid w:val="00973D02"/>
    <w:rsid w:val="0098096F"/>
    <w:rsid w:val="0098437A"/>
    <w:rsid w:val="00986C92"/>
    <w:rsid w:val="00993C47"/>
    <w:rsid w:val="009972BC"/>
    <w:rsid w:val="009B4B16"/>
    <w:rsid w:val="009E54A1"/>
    <w:rsid w:val="009F0FCF"/>
    <w:rsid w:val="009F4E25"/>
    <w:rsid w:val="009F5B1F"/>
    <w:rsid w:val="00A05ACF"/>
    <w:rsid w:val="00A203AF"/>
    <w:rsid w:val="00A225A9"/>
    <w:rsid w:val="00A3308E"/>
    <w:rsid w:val="00A35DFD"/>
    <w:rsid w:val="00A36B08"/>
    <w:rsid w:val="00A67BD5"/>
    <w:rsid w:val="00A702DF"/>
    <w:rsid w:val="00A775A3"/>
    <w:rsid w:val="00A77DD0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2B63"/>
    <w:rsid w:val="00AD4184"/>
    <w:rsid w:val="00AE67B1"/>
    <w:rsid w:val="00AF051B"/>
    <w:rsid w:val="00B02008"/>
    <w:rsid w:val="00B037A2"/>
    <w:rsid w:val="00B13B4F"/>
    <w:rsid w:val="00B31870"/>
    <w:rsid w:val="00B320B8"/>
    <w:rsid w:val="00B35EE2"/>
    <w:rsid w:val="00B36DEF"/>
    <w:rsid w:val="00B553A8"/>
    <w:rsid w:val="00B57131"/>
    <w:rsid w:val="00B62F2C"/>
    <w:rsid w:val="00B727C9"/>
    <w:rsid w:val="00B735C8"/>
    <w:rsid w:val="00B76A63"/>
    <w:rsid w:val="00BA6350"/>
    <w:rsid w:val="00BB4E29"/>
    <w:rsid w:val="00BB74C9"/>
    <w:rsid w:val="00BC18E5"/>
    <w:rsid w:val="00BC3AB6"/>
    <w:rsid w:val="00BD19E8"/>
    <w:rsid w:val="00BD4273"/>
    <w:rsid w:val="00C31ED8"/>
    <w:rsid w:val="00C432E4"/>
    <w:rsid w:val="00C617EB"/>
    <w:rsid w:val="00C70C26"/>
    <w:rsid w:val="00C72001"/>
    <w:rsid w:val="00C772B7"/>
    <w:rsid w:val="00C80347"/>
    <w:rsid w:val="00CB24D2"/>
    <w:rsid w:val="00CB3902"/>
    <w:rsid w:val="00CB7C1A"/>
    <w:rsid w:val="00CC5E08"/>
    <w:rsid w:val="00CE14FD"/>
    <w:rsid w:val="00CE2FCD"/>
    <w:rsid w:val="00CF6860"/>
    <w:rsid w:val="00D02AC6"/>
    <w:rsid w:val="00D03F0C"/>
    <w:rsid w:val="00D04312"/>
    <w:rsid w:val="00D12696"/>
    <w:rsid w:val="00D15166"/>
    <w:rsid w:val="00D16A7F"/>
    <w:rsid w:val="00D16AD2"/>
    <w:rsid w:val="00D22596"/>
    <w:rsid w:val="00D22691"/>
    <w:rsid w:val="00D24C3D"/>
    <w:rsid w:val="00D41B4D"/>
    <w:rsid w:val="00D46CB1"/>
    <w:rsid w:val="00D66078"/>
    <w:rsid w:val="00D66CAB"/>
    <w:rsid w:val="00D723F0"/>
    <w:rsid w:val="00D8133F"/>
    <w:rsid w:val="00D825B0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37F8"/>
    <w:rsid w:val="00F34A8D"/>
    <w:rsid w:val="00F468ED"/>
    <w:rsid w:val="00F50D25"/>
    <w:rsid w:val="00F535D8"/>
    <w:rsid w:val="00F61155"/>
    <w:rsid w:val="00F708E3"/>
    <w:rsid w:val="00F76561"/>
    <w:rsid w:val="00F84736"/>
    <w:rsid w:val="00F93AC4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0597C3E-36F1-AE4C-A467-DEB98CBB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26C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26CB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26CBE"/>
    <w:rPr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semiHidden/>
    <w:unhideWhenUsed/>
    <w:rsid w:val="00D66CA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6C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66CA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6C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6CAB"/>
    <w:rPr>
      <w:b/>
      <w:bCs/>
    </w:rPr>
  </w:style>
  <w:style w:type="paragraph" w:styleId="Header">
    <w:name w:val="header"/>
    <w:basedOn w:val="Normal"/>
    <w:link w:val="HeaderChar"/>
    <w:semiHidden/>
    <w:rsid w:val="00F337F8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HeaderChar">
    <w:name w:val="Header Char"/>
    <w:basedOn w:val="DefaultParagraphFont"/>
    <w:link w:val="Header"/>
    <w:semiHidden/>
    <w:rsid w:val="00F337F8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rsid w:val="00AD2B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2B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