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F300E" w:rsidP="009E479A" w14:paraId="35532C0D"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06D08">
        <w:rPr>
          <w:szCs w:val="22"/>
        </w:rPr>
        <w:t>PUERTO RICO TELEPHONE COMPANY, INC.</w:t>
      </w:r>
      <w:r>
        <w:rPr>
          <w:szCs w:val="22"/>
        </w:rPr>
        <w:t xml:space="preserve"> </w:t>
      </w:r>
    </w:p>
    <w:p w:rsidR="00323CD4" w:rsidP="009E479A" w14:paraId="3949AD6F" w14:textId="612A783A">
      <w:pPr>
        <w:pStyle w:val="Title"/>
        <w:rPr>
          <w:szCs w:val="22"/>
        </w:rPr>
      </w:pPr>
      <w:r>
        <w:rPr>
          <w:szCs w:val="22"/>
        </w:rPr>
        <w:t>D/B/A CLARO PR</w:t>
      </w:r>
    </w:p>
    <w:p w:rsidR="00AC191A" w:rsidP="00AC191A" w14:paraId="5A8F5935" w14:textId="77777777">
      <w:pPr>
        <w:pStyle w:val="Title"/>
        <w:jc w:val="left"/>
        <w:rPr>
          <w:szCs w:val="22"/>
        </w:rPr>
      </w:pPr>
    </w:p>
    <w:p w:rsidR="00BB6E7C" w:rsidP="00585588" w14:paraId="485E36F2" w14:textId="16C3C502">
      <w:pPr>
        <w:pStyle w:val="Title"/>
        <w:jc w:val="left"/>
        <w:rPr>
          <w:szCs w:val="22"/>
        </w:rPr>
      </w:pPr>
      <w:r>
        <w:rPr>
          <w:szCs w:val="22"/>
        </w:rPr>
        <w:t xml:space="preserve">WC Docket No. </w:t>
      </w:r>
      <w:r w:rsidR="00030C5E">
        <w:rPr>
          <w:szCs w:val="22"/>
        </w:rPr>
        <w:t>20-</w:t>
      </w:r>
      <w:r w:rsidR="00D16F85">
        <w:rPr>
          <w:szCs w:val="22"/>
        </w:rPr>
        <w:t>436</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B23BE9">
        <w:rPr>
          <w:szCs w:val="22"/>
        </w:rPr>
        <w:t xml:space="preserve">December </w:t>
      </w:r>
      <w:r w:rsidR="009E479A">
        <w:rPr>
          <w:szCs w:val="22"/>
        </w:rPr>
        <w:t>23</w:t>
      </w:r>
      <w:r>
        <w:rPr>
          <w:szCs w:val="22"/>
        </w:rPr>
        <w:t>, 20</w:t>
      </w:r>
      <w:r w:rsidR="002E3F18">
        <w:rPr>
          <w:szCs w:val="22"/>
        </w:rPr>
        <w:t>20</w:t>
      </w:r>
    </w:p>
    <w:p w:rsidR="008961DF" w:rsidP="00585588" w14:paraId="616EC2F2" w14:textId="39AEAB34">
      <w:pPr>
        <w:pStyle w:val="Title"/>
        <w:jc w:val="left"/>
        <w:rPr>
          <w:szCs w:val="22"/>
        </w:rPr>
      </w:pPr>
      <w:r w:rsidRPr="00F046EC">
        <w:rPr>
          <w:szCs w:val="22"/>
        </w:rPr>
        <w:t xml:space="preserve">Report No. </w:t>
      </w:r>
      <w:r>
        <w:rPr>
          <w:szCs w:val="22"/>
        </w:rPr>
        <w:t>NCD-</w:t>
      </w:r>
      <w:r w:rsidR="002E3F18">
        <w:rPr>
          <w:szCs w:val="22"/>
        </w:rPr>
        <w:t>3</w:t>
      </w:r>
      <w:r w:rsidR="00EA3F3B">
        <w:rPr>
          <w:szCs w:val="22"/>
        </w:rPr>
        <w:t>1</w:t>
      </w:r>
      <w:r w:rsidR="009E479A">
        <w:rPr>
          <w:szCs w:val="22"/>
        </w:rPr>
        <w:t>95</w:t>
      </w:r>
    </w:p>
    <w:p w:rsidR="008961DF" w:rsidRPr="00F046EC" w:rsidP="00AC191A" w14:paraId="7139A05E" w14:textId="77777777">
      <w:pPr>
        <w:pStyle w:val="Title"/>
        <w:jc w:val="left"/>
        <w:rPr>
          <w:szCs w:val="22"/>
        </w:rPr>
      </w:pPr>
    </w:p>
    <w:p w:rsidR="00877F45" w:rsidP="00877F45" w14:paraId="4ACA29E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48B6C1E9" w14:textId="77777777">
      <w:pPr>
        <w:tabs>
          <w:tab w:val="left" w:pos="-720"/>
        </w:tabs>
        <w:suppressAutoHyphens/>
        <w:rPr>
          <w:szCs w:val="22"/>
        </w:rPr>
      </w:pPr>
    </w:p>
    <w:p w:rsidR="00646DE9" w:rsidRPr="00646DE9" w:rsidP="00E25608" w14:paraId="2639E18F" w14:textId="02A45B46">
      <w:pPr>
        <w:tabs>
          <w:tab w:val="left" w:pos="-720"/>
        </w:tabs>
        <w:suppressAutoHyphens/>
        <w:rPr>
          <w:szCs w:val="22"/>
        </w:rPr>
      </w:pPr>
      <w:r>
        <w:rPr>
          <w:b/>
          <w:bCs/>
          <w:szCs w:val="22"/>
        </w:rPr>
        <w:tab/>
      </w:r>
      <w:r w:rsidRPr="00335925" w:rsidR="009E479A">
        <w:rPr>
          <w:szCs w:val="22"/>
        </w:rPr>
        <w:t>Puerto Rico Telephone Company, Inc.</w:t>
      </w:r>
      <w:r w:rsidR="002E67C6">
        <w:rPr>
          <w:szCs w:val="22"/>
        </w:rPr>
        <w:t xml:space="preserve"> d/b/a Claro PR</w:t>
      </w:r>
      <w:r w:rsidRPr="009E4360" w:rsidR="009E479A">
        <w:rPr>
          <w:szCs w:val="22"/>
        </w:rPr>
        <w:t xml:space="preserve"> (</w:t>
      </w:r>
      <w:r w:rsidR="009E479A">
        <w:rPr>
          <w:szCs w:val="22"/>
        </w:rPr>
        <w:t>PRTC</w:t>
      </w:r>
      <w:r w:rsidRPr="009E4360" w:rsidR="009E479A">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88471F">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FA4813" w:rsidR="00C44272">
          <w:rPr>
            <w:rStyle w:val="Hyperlink"/>
          </w:rPr>
          <w:t>https://www.claropr.com/personas/legal-regulatorio/</w:t>
        </w:r>
      </w:hyperlink>
      <w:r w:rsidR="0022440F">
        <w:rPr>
          <w:szCs w:val="22"/>
        </w:rPr>
        <w:t>.</w:t>
      </w:r>
    </w:p>
    <w:p w:rsidR="00E25608" w:rsidRPr="00E25608" w:rsidP="00E25608" w14:paraId="158F0398" w14:textId="77777777">
      <w:pPr>
        <w:tabs>
          <w:tab w:val="left" w:pos="-720"/>
        </w:tabs>
        <w:suppressAutoHyphens/>
        <w:rPr>
          <w:b/>
          <w:szCs w:val="22"/>
          <w:u w:val="single"/>
        </w:rPr>
      </w:pPr>
    </w:p>
    <w:p w:rsidR="00C44272" w:rsidP="00C44272" w14:paraId="11B9EAE7" w14:textId="3B541170">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350"/>
        <w:gridCol w:w="4860"/>
        <w:gridCol w:w="1800"/>
      </w:tblGrid>
      <w:tr w14:paraId="6B01CE12" w14:textId="77777777" w:rsidTr="007C69A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44272" w:rsidRPr="007E723C" w:rsidP="00093A89" w14:paraId="24754FB9" w14:textId="77777777">
            <w:pPr>
              <w:tabs>
                <w:tab w:val="left" w:pos="0"/>
              </w:tabs>
              <w:suppressAutoHyphens/>
              <w:rPr>
                <w:b/>
                <w:szCs w:val="22"/>
              </w:rPr>
            </w:pPr>
            <w:r>
              <w:rPr>
                <w:b/>
                <w:szCs w:val="22"/>
              </w:rPr>
              <w:t>Copper Retirement ID No.</w:t>
            </w:r>
          </w:p>
        </w:tc>
        <w:tc>
          <w:tcPr>
            <w:tcW w:w="1350" w:type="dxa"/>
            <w:shd w:val="clear" w:color="auto" w:fill="auto"/>
          </w:tcPr>
          <w:p w:rsidR="00C44272" w:rsidRPr="007E723C" w:rsidP="00093A89" w14:paraId="438041B3" w14:textId="77777777">
            <w:pPr>
              <w:tabs>
                <w:tab w:val="left" w:pos="0"/>
              </w:tabs>
              <w:suppressAutoHyphens/>
              <w:rPr>
                <w:b/>
                <w:szCs w:val="22"/>
              </w:rPr>
            </w:pPr>
            <w:r w:rsidRPr="007E723C">
              <w:rPr>
                <w:b/>
                <w:szCs w:val="22"/>
              </w:rPr>
              <w:t>Type of Change(s)</w:t>
            </w:r>
          </w:p>
        </w:tc>
        <w:tc>
          <w:tcPr>
            <w:tcW w:w="4860" w:type="dxa"/>
            <w:shd w:val="clear" w:color="auto" w:fill="auto"/>
          </w:tcPr>
          <w:p w:rsidR="00C44272" w:rsidRPr="007E723C" w:rsidP="00093A89" w14:paraId="2A655389" w14:textId="77777777">
            <w:pPr>
              <w:tabs>
                <w:tab w:val="left" w:pos="0"/>
              </w:tabs>
              <w:suppressAutoHyphens/>
              <w:rPr>
                <w:b/>
                <w:szCs w:val="22"/>
              </w:rPr>
            </w:pPr>
            <w:r>
              <w:rPr>
                <w:b/>
                <w:szCs w:val="22"/>
              </w:rPr>
              <w:t>Location of Change(s)</w:t>
            </w:r>
          </w:p>
        </w:tc>
        <w:tc>
          <w:tcPr>
            <w:tcW w:w="1800" w:type="dxa"/>
            <w:shd w:val="clear" w:color="auto" w:fill="auto"/>
          </w:tcPr>
          <w:p w:rsidR="00C44272" w:rsidRPr="007E723C" w:rsidP="00093A89" w14:paraId="0C426AA4" w14:textId="7251C790">
            <w:pPr>
              <w:tabs>
                <w:tab w:val="left" w:pos="0"/>
              </w:tabs>
              <w:suppressAutoHyphens/>
              <w:rPr>
                <w:b/>
                <w:szCs w:val="22"/>
              </w:rPr>
            </w:pPr>
            <w:r>
              <w:rPr>
                <w:b/>
                <w:szCs w:val="22"/>
              </w:rPr>
              <w:t xml:space="preserve">Planned </w:t>
            </w:r>
            <w:r w:rsidRPr="007E723C">
              <w:rPr>
                <w:b/>
                <w:szCs w:val="22"/>
              </w:rPr>
              <w:t>Implementation Date(s)</w:t>
            </w:r>
          </w:p>
        </w:tc>
      </w:tr>
      <w:tr w14:paraId="693D31E6" w14:textId="77777777" w:rsidTr="007C69A3">
        <w:tblPrEx>
          <w:tblW w:w="9360" w:type="dxa"/>
          <w:tblInd w:w="108" w:type="dxa"/>
          <w:tblLayout w:type="fixed"/>
          <w:tblLook w:val="01E0"/>
        </w:tblPrEx>
        <w:tc>
          <w:tcPr>
            <w:tcW w:w="1350" w:type="dxa"/>
          </w:tcPr>
          <w:p w:rsidR="00C44272" w:rsidRPr="00E13AE3" w:rsidP="00093A89" w14:paraId="3F4B8718" w14:textId="5BAAD43B">
            <w:pPr>
              <w:autoSpaceDE w:val="0"/>
              <w:autoSpaceDN w:val="0"/>
              <w:adjustRightInd w:val="0"/>
              <w:rPr>
                <w:bCs/>
                <w:szCs w:val="22"/>
              </w:rPr>
            </w:pPr>
            <w:r>
              <w:rPr>
                <w:bCs/>
                <w:szCs w:val="22"/>
              </w:rPr>
              <w:t>2020</w:t>
            </w:r>
            <w:r w:rsidRPr="00A549C7">
              <w:rPr>
                <w:bCs/>
                <w:szCs w:val="22"/>
              </w:rPr>
              <w:t>-</w:t>
            </w:r>
            <w:r>
              <w:rPr>
                <w:bCs/>
                <w:szCs w:val="22"/>
              </w:rPr>
              <w:t>000</w:t>
            </w:r>
            <w:r w:rsidR="001F285B">
              <w:rPr>
                <w:bCs/>
                <w:szCs w:val="22"/>
              </w:rPr>
              <w:t>5</w:t>
            </w:r>
          </w:p>
        </w:tc>
        <w:tc>
          <w:tcPr>
            <w:tcW w:w="1350" w:type="dxa"/>
            <w:shd w:val="clear" w:color="auto" w:fill="auto"/>
          </w:tcPr>
          <w:p w:rsidR="00C44272" w:rsidRPr="0081179F" w:rsidP="00093A89" w14:paraId="4F8A759D" w14:textId="77777777">
            <w:pPr>
              <w:autoSpaceDE w:val="0"/>
              <w:autoSpaceDN w:val="0"/>
              <w:adjustRightInd w:val="0"/>
              <w:rPr>
                <w:szCs w:val="22"/>
              </w:rPr>
            </w:pPr>
            <w:r>
              <w:rPr>
                <w:szCs w:val="22"/>
              </w:rPr>
              <w:t>PRTC</w:t>
            </w:r>
            <w:r w:rsidRPr="000C58AD">
              <w:rPr>
                <w:szCs w:val="22"/>
              </w:rPr>
              <w:t xml:space="preserve"> plans to retire copper facilities and replace them with fiber facilities </w:t>
            </w:r>
            <w:r>
              <w:rPr>
                <w:szCs w:val="22"/>
              </w:rPr>
              <w:t>to</w:t>
            </w:r>
            <w:r w:rsidRPr="000C58AD">
              <w:rPr>
                <w:szCs w:val="22"/>
              </w:rPr>
              <w:t xml:space="preserve"> provide services over its fiber-to-the-</w:t>
            </w:r>
            <w:r>
              <w:rPr>
                <w:szCs w:val="22"/>
              </w:rPr>
              <w:t>premise</w:t>
            </w:r>
            <w:r w:rsidRPr="000C58AD">
              <w:rPr>
                <w:szCs w:val="22"/>
              </w:rPr>
              <w:t xml:space="preserve"> network.</w:t>
            </w:r>
          </w:p>
        </w:tc>
        <w:tc>
          <w:tcPr>
            <w:tcW w:w="4860" w:type="dxa"/>
            <w:shd w:val="clear" w:color="auto" w:fill="auto"/>
          </w:tcPr>
          <w:p w:rsidR="00C44272" w:rsidRPr="00CF448F" w:rsidP="00093A89" w14:paraId="0DCEF655" w14:textId="7F1E9D6D">
            <w:pPr>
              <w:autoSpaceDE w:val="0"/>
              <w:autoSpaceDN w:val="0"/>
              <w:adjustRightInd w:val="0"/>
              <w:rPr>
                <w:b/>
                <w:bCs/>
                <w:szCs w:val="22"/>
              </w:rPr>
            </w:pPr>
            <w:r>
              <w:rPr>
                <w:szCs w:val="22"/>
              </w:rPr>
              <w:t xml:space="preserve">At locations served by </w:t>
            </w:r>
            <w:r w:rsidRPr="006E17FA">
              <w:rPr>
                <w:szCs w:val="22"/>
              </w:rPr>
              <w:t xml:space="preserve">the following </w:t>
            </w:r>
            <w:r>
              <w:rPr>
                <w:szCs w:val="22"/>
              </w:rPr>
              <w:t xml:space="preserve">central office locations </w:t>
            </w:r>
            <w:r w:rsidRPr="006E17FA">
              <w:rPr>
                <w:szCs w:val="22"/>
              </w:rPr>
              <w:t xml:space="preserve">in </w:t>
            </w:r>
            <w:r>
              <w:rPr>
                <w:szCs w:val="22"/>
              </w:rPr>
              <w:t>Puerto Rico identified in PRTC’s notice</w:t>
            </w:r>
            <w:r w:rsidRPr="006E17FA">
              <w:rPr>
                <w:szCs w:val="22"/>
              </w:rPr>
              <w:t xml:space="preserve">:  </w:t>
            </w:r>
            <w:r w:rsidR="00A8249A">
              <w:rPr>
                <w:szCs w:val="22"/>
              </w:rPr>
              <w:t>Aguadilla (AGDLPRJS)</w:t>
            </w:r>
            <w:r w:rsidR="00A8249A">
              <w:rPr>
                <w:szCs w:val="22"/>
              </w:rPr>
              <w:t xml:space="preserve">, </w:t>
            </w:r>
            <w:r w:rsidR="00171799">
              <w:rPr>
                <w:szCs w:val="22"/>
              </w:rPr>
              <w:t>Aguadilla C.O.</w:t>
            </w:r>
            <w:r w:rsidR="00F26AF9">
              <w:rPr>
                <w:szCs w:val="22"/>
              </w:rPr>
              <w:t xml:space="preserve"> </w:t>
            </w:r>
            <w:r w:rsidR="00171799">
              <w:rPr>
                <w:szCs w:val="22"/>
              </w:rPr>
              <w:t>(AGDLPRU0000, AGDLPRU0001</w:t>
            </w:r>
            <w:r w:rsidR="006C128F">
              <w:rPr>
                <w:szCs w:val="22"/>
              </w:rPr>
              <w:t>, AGDLPRU0002</w:t>
            </w:r>
            <w:r w:rsidR="00171799">
              <w:rPr>
                <w:szCs w:val="22"/>
              </w:rPr>
              <w:t>)</w:t>
            </w:r>
            <w:r w:rsidR="00A8249A">
              <w:rPr>
                <w:szCs w:val="22"/>
              </w:rPr>
              <w:t xml:space="preserve"> &amp; </w:t>
            </w:r>
            <w:r>
              <w:rPr>
                <w:szCs w:val="22"/>
              </w:rPr>
              <w:t>Ceiba Baja (</w:t>
            </w:r>
            <w:r w:rsidR="00171799">
              <w:rPr>
                <w:szCs w:val="22"/>
              </w:rPr>
              <w:t>CBBJPRR0008, CBBJPRR0009</w:t>
            </w:r>
            <w:r w:rsidR="00A8249A">
              <w:rPr>
                <w:szCs w:val="22"/>
              </w:rPr>
              <w:t xml:space="preserve">, </w:t>
            </w:r>
            <w:r w:rsidR="00A8249A">
              <w:rPr>
                <w:szCs w:val="22"/>
              </w:rPr>
              <w:t>CBBJPRR0010</w:t>
            </w:r>
            <w:r>
              <w:rPr>
                <w:szCs w:val="22"/>
              </w:rPr>
              <w:t>)</w:t>
            </w:r>
            <w:r w:rsidR="002A4575">
              <w:rPr>
                <w:szCs w:val="22"/>
              </w:rPr>
              <w:t xml:space="preserve"> </w:t>
            </w:r>
            <w:r>
              <w:rPr>
                <w:szCs w:val="22"/>
              </w:rPr>
              <w:t xml:space="preserve">in Aguadilla, PR; Arecibo </w:t>
            </w:r>
            <w:r w:rsidRPr="006E17FA">
              <w:rPr>
                <w:szCs w:val="22"/>
              </w:rPr>
              <w:t>(</w:t>
            </w:r>
            <w:r>
              <w:rPr>
                <w:szCs w:val="22"/>
              </w:rPr>
              <w:t>ARBOPRU</w:t>
            </w:r>
            <w:r w:rsidR="00171799">
              <w:rPr>
                <w:szCs w:val="22"/>
              </w:rPr>
              <w:t>0051</w:t>
            </w:r>
            <w:r w:rsidRPr="006E17FA">
              <w:rPr>
                <w:szCs w:val="22"/>
              </w:rPr>
              <w:t>)</w:t>
            </w:r>
            <w:r w:rsidR="002A4575">
              <w:rPr>
                <w:szCs w:val="22"/>
              </w:rPr>
              <w:t xml:space="preserve"> &amp;</w:t>
            </w:r>
            <w:r w:rsidRPr="006E17FA">
              <w:rPr>
                <w:szCs w:val="22"/>
              </w:rPr>
              <w:t xml:space="preserve"> </w:t>
            </w:r>
            <w:r>
              <w:rPr>
                <w:szCs w:val="22"/>
              </w:rPr>
              <w:t>Islote (ISLTPRU120</w:t>
            </w:r>
            <w:r w:rsidR="006C128F">
              <w:rPr>
                <w:szCs w:val="22"/>
              </w:rPr>
              <w:t>6, ISLTPRU1208</w:t>
            </w:r>
            <w:r>
              <w:rPr>
                <w:szCs w:val="22"/>
              </w:rPr>
              <w:t>) in Arecibo, PR</w:t>
            </w:r>
            <w:r w:rsidRPr="006E17FA">
              <w:rPr>
                <w:szCs w:val="22"/>
              </w:rPr>
              <w:t>;</w:t>
            </w:r>
            <w:r w:rsidR="002C7EAF">
              <w:rPr>
                <w:szCs w:val="22"/>
              </w:rPr>
              <w:t xml:space="preserve"> </w:t>
            </w:r>
            <w:r w:rsidR="00F74234">
              <w:rPr>
                <w:szCs w:val="22"/>
              </w:rPr>
              <w:t>Bayamon (</w:t>
            </w:r>
            <w:r w:rsidR="00D051FD">
              <w:rPr>
                <w:szCs w:val="22"/>
              </w:rPr>
              <w:t xml:space="preserve">BYMMPREF, </w:t>
            </w:r>
            <w:r w:rsidR="00F74234">
              <w:rPr>
                <w:szCs w:val="22"/>
              </w:rPr>
              <w:t>BYMMPREL</w:t>
            </w:r>
            <w:r w:rsidR="005460D5">
              <w:rPr>
                <w:szCs w:val="22"/>
              </w:rPr>
              <w:t>, BYMNPRU1553</w:t>
            </w:r>
            <w:r w:rsidR="00F74234">
              <w:rPr>
                <w:szCs w:val="22"/>
              </w:rPr>
              <w:t>), D</w:t>
            </w:r>
            <w:r w:rsidR="005460D5">
              <w:rPr>
                <w:szCs w:val="22"/>
              </w:rPr>
              <w:t xml:space="preserve">ajaos (DAJASPRU0000, </w:t>
            </w:r>
            <w:r w:rsidR="00D051FD">
              <w:rPr>
                <w:szCs w:val="22"/>
              </w:rPr>
              <w:t xml:space="preserve">DAJAPRU0001, </w:t>
            </w:r>
            <w:r w:rsidR="005460D5">
              <w:rPr>
                <w:szCs w:val="22"/>
              </w:rPr>
              <w:t xml:space="preserve">DAJASPRU0002), </w:t>
            </w:r>
            <w:r w:rsidR="00D051FD">
              <w:rPr>
                <w:szCs w:val="22"/>
              </w:rPr>
              <w:t xml:space="preserve">Piñas (PNASPRU0019) </w:t>
            </w:r>
            <w:r w:rsidR="00D051FD">
              <w:rPr>
                <w:szCs w:val="22"/>
              </w:rPr>
              <w:t xml:space="preserve">&amp; </w:t>
            </w:r>
            <w:r>
              <w:rPr>
                <w:szCs w:val="22"/>
              </w:rPr>
              <w:t>Rexville (PJBYPRU</w:t>
            </w:r>
            <w:r w:rsidR="005460D5">
              <w:rPr>
                <w:szCs w:val="22"/>
              </w:rPr>
              <w:t>00119</w:t>
            </w:r>
            <w:r>
              <w:rPr>
                <w:szCs w:val="22"/>
              </w:rPr>
              <w:t>)</w:t>
            </w:r>
            <w:r w:rsidR="002A4575">
              <w:rPr>
                <w:szCs w:val="22"/>
              </w:rPr>
              <w:t xml:space="preserve"> </w:t>
            </w:r>
            <w:r>
              <w:rPr>
                <w:szCs w:val="22"/>
              </w:rPr>
              <w:t xml:space="preserve">in Bayamon, PR; </w:t>
            </w:r>
            <w:r w:rsidR="00D051FD">
              <w:rPr>
                <w:szCs w:val="22"/>
              </w:rPr>
              <w:t>Cabo Rojo (CBRJPRDN)</w:t>
            </w:r>
            <w:r w:rsidR="00D051FD">
              <w:rPr>
                <w:szCs w:val="22"/>
              </w:rPr>
              <w:t xml:space="preserve"> &amp; </w:t>
            </w:r>
            <w:r w:rsidRPr="002A4575" w:rsidR="002A4575">
              <w:rPr>
                <w:szCs w:val="22"/>
              </w:rPr>
              <w:t>Cabo Rojo C.O. (</w:t>
            </w:r>
            <w:r w:rsidR="002A4575">
              <w:rPr>
                <w:szCs w:val="22"/>
              </w:rPr>
              <w:t xml:space="preserve">CBRJPRU0000, </w:t>
            </w:r>
            <w:r w:rsidR="008562D5">
              <w:rPr>
                <w:szCs w:val="22"/>
              </w:rPr>
              <w:t xml:space="preserve">CBRJPRU0002, </w:t>
            </w:r>
            <w:r w:rsidR="002A4575">
              <w:rPr>
                <w:szCs w:val="22"/>
              </w:rPr>
              <w:t xml:space="preserve">CBRJPRU0003, </w:t>
            </w:r>
            <w:r w:rsidR="008562D5">
              <w:rPr>
                <w:szCs w:val="22"/>
              </w:rPr>
              <w:t>CBRJPRU0004, CBRJPRU0006</w:t>
            </w:r>
            <w:r w:rsidR="008562D5">
              <w:rPr>
                <w:szCs w:val="22"/>
              </w:rPr>
              <w:t xml:space="preserve">, </w:t>
            </w:r>
            <w:r w:rsidR="008562D5">
              <w:rPr>
                <w:szCs w:val="22"/>
              </w:rPr>
              <w:t>CBRJPRU0008,</w:t>
            </w:r>
            <w:r w:rsidR="008562D5">
              <w:rPr>
                <w:szCs w:val="22"/>
              </w:rPr>
              <w:t xml:space="preserve"> </w:t>
            </w:r>
            <w:r w:rsidR="002A4575">
              <w:rPr>
                <w:szCs w:val="22"/>
              </w:rPr>
              <w:t>CBRJPRU0009)</w:t>
            </w:r>
            <w:r w:rsidR="00CF4DDF">
              <w:rPr>
                <w:szCs w:val="22"/>
              </w:rPr>
              <w:t xml:space="preserve"> </w:t>
            </w:r>
            <w:r w:rsidR="002A4575">
              <w:rPr>
                <w:szCs w:val="22"/>
              </w:rPr>
              <w:t xml:space="preserve">in Cabo Rojo, PR; </w:t>
            </w:r>
            <w:r>
              <w:rPr>
                <w:szCs w:val="22"/>
              </w:rPr>
              <w:t>Caguas (</w:t>
            </w:r>
            <w:r w:rsidR="002C7EAF">
              <w:rPr>
                <w:szCs w:val="22"/>
              </w:rPr>
              <w:t xml:space="preserve">CGUSPRU0019, </w:t>
            </w:r>
            <w:r>
              <w:rPr>
                <w:szCs w:val="22"/>
              </w:rPr>
              <w:t>CGUSPRU00</w:t>
            </w:r>
            <w:r w:rsidR="00AF2316">
              <w:rPr>
                <w:szCs w:val="22"/>
              </w:rPr>
              <w:t>20, CGUSPRU0022</w:t>
            </w:r>
            <w:r>
              <w:rPr>
                <w:szCs w:val="22"/>
              </w:rPr>
              <w:t xml:space="preserve">) in Caguas, PR; </w:t>
            </w:r>
            <w:r w:rsidR="00AF2316">
              <w:rPr>
                <w:szCs w:val="22"/>
              </w:rPr>
              <w:t>Barrazas</w:t>
            </w:r>
            <w:r>
              <w:rPr>
                <w:szCs w:val="22"/>
              </w:rPr>
              <w:t xml:space="preserve"> (</w:t>
            </w:r>
            <w:r w:rsidR="00AF2316">
              <w:rPr>
                <w:szCs w:val="22"/>
              </w:rPr>
              <w:t>BRAZPRU1205</w:t>
            </w:r>
            <w:r>
              <w:rPr>
                <w:szCs w:val="22"/>
              </w:rPr>
              <w:t xml:space="preserve">) in Canovanas, PR; </w:t>
            </w:r>
            <w:r w:rsidR="00AF2316">
              <w:rPr>
                <w:szCs w:val="22"/>
              </w:rPr>
              <w:t>Barrazas (</w:t>
            </w:r>
            <w:r w:rsidR="002C7EAF">
              <w:rPr>
                <w:szCs w:val="22"/>
              </w:rPr>
              <w:t>BRAZPRU1205</w:t>
            </w:r>
            <w:r w:rsidR="002C7EAF">
              <w:rPr>
                <w:szCs w:val="22"/>
              </w:rPr>
              <w:t xml:space="preserve">, </w:t>
            </w:r>
            <w:r w:rsidR="00AF2316">
              <w:rPr>
                <w:szCs w:val="22"/>
              </w:rPr>
              <w:t xml:space="preserve">BRAZPRU1208), Cabnovanillas (CNCNPRU0006), </w:t>
            </w:r>
            <w:r w:rsidR="00AE3AE0">
              <w:rPr>
                <w:szCs w:val="22"/>
              </w:rPr>
              <w:t>Canovanillas (</w:t>
            </w:r>
            <w:r w:rsidR="002C7EAF">
              <w:rPr>
                <w:szCs w:val="22"/>
              </w:rPr>
              <w:t>CNCNPRU0000,</w:t>
            </w:r>
            <w:r w:rsidR="002C7EAF">
              <w:rPr>
                <w:szCs w:val="22"/>
              </w:rPr>
              <w:t xml:space="preserve"> </w:t>
            </w:r>
            <w:r w:rsidR="00AE3AE0">
              <w:rPr>
                <w:szCs w:val="22"/>
              </w:rPr>
              <w:t>CNCNPRU0001)</w:t>
            </w:r>
            <w:r>
              <w:rPr>
                <w:szCs w:val="22"/>
              </w:rPr>
              <w:t xml:space="preserve"> </w:t>
            </w:r>
            <w:r w:rsidR="00235A15">
              <w:rPr>
                <w:szCs w:val="22"/>
              </w:rPr>
              <w:t xml:space="preserve">&amp; </w:t>
            </w:r>
            <w:r w:rsidR="00235A15">
              <w:rPr>
                <w:szCs w:val="22"/>
              </w:rPr>
              <w:t>Carolina (CRLNPRU1229)</w:t>
            </w:r>
            <w:r w:rsidR="00235A15">
              <w:rPr>
                <w:szCs w:val="22"/>
              </w:rPr>
              <w:t xml:space="preserve"> </w:t>
            </w:r>
            <w:r>
              <w:rPr>
                <w:szCs w:val="22"/>
              </w:rPr>
              <w:t xml:space="preserve">in Carolina, PR; </w:t>
            </w:r>
            <w:r w:rsidR="00465BA2">
              <w:rPr>
                <w:szCs w:val="22"/>
              </w:rPr>
              <w:t xml:space="preserve">Cataño (CTANPRU0002) </w:t>
            </w:r>
            <w:r w:rsidR="00465BA2">
              <w:rPr>
                <w:szCs w:val="22"/>
              </w:rPr>
              <w:t xml:space="preserve">&amp; </w:t>
            </w:r>
            <w:r w:rsidR="00AE3AE0">
              <w:rPr>
                <w:szCs w:val="22"/>
              </w:rPr>
              <w:t xml:space="preserve">Pueblo Viejo (PBVJPRU0061) </w:t>
            </w:r>
            <w:r w:rsidR="00465BA2">
              <w:rPr>
                <w:szCs w:val="22"/>
              </w:rPr>
              <w:t>i</w:t>
            </w:r>
            <w:r w:rsidR="00AE3AE0">
              <w:rPr>
                <w:szCs w:val="22"/>
              </w:rPr>
              <w:t xml:space="preserve">n Cataño, PR; </w:t>
            </w:r>
            <w:r>
              <w:rPr>
                <w:szCs w:val="22"/>
              </w:rPr>
              <w:t>Coamo (COMOPRU001</w:t>
            </w:r>
            <w:r w:rsidR="00AE3AE0">
              <w:rPr>
                <w:szCs w:val="22"/>
              </w:rPr>
              <w:t>4, COMOPRU0015</w:t>
            </w:r>
            <w:r>
              <w:rPr>
                <w:szCs w:val="22"/>
              </w:rPr>
              <w:t>) &amp; Las Flores (</w:t>
            </w:r>
            <w:r w:rsidR="002C7EAF">
              <w:rPr>
                <w:szCs w:val="22"/>
              </w:rPr>
              <w:t>SICMPRU0002</w:t>
            </w:r>
            <w:r w:rsidR="002C7EAF">
              <w:rPr>
                <w:szCs w:val="22"/>
              </w:rPr>
              <w:t xml:space="preserve">, </w:t>
            </w:r>
            <w:r>
              <w:rPr>
                <w:szCs w:val="22"/>
              </w:rPr>
              <w:t>SICMPRU000</w:t>
            </w:r>
            <w:r w:rsidR="00AE3AE0">
              <w:rPr>
                <w:szCs w:val="22"/>
              </w:rPr>
              <w:t>3</w:t>
            </w:r>
            <w:r>
              <w:rPr>
                <w:szCs w:val="22"/>
              </w:rPr>
              <w:t xml:space="preserve">) in Coamo, PR; Dorado </w:t>
            </w:r>
            <w:r w:rsidR="00235A15">
              <w:rPr>
                <w:szCs w:val="22"/>
              </w:rPr>
              <w:t xml:space="preserve">(DRDOPRU0006, DRDOPRU0008, </w:t>
            </w:r>
            <w:r>
              <w:rPr>
                <w:szCs w:val="22"/>
              </w:rPr>
              <w:t>DRDOPRU000</w:t>
            </w:r>
            <w:r w:rsidR="006A7E42">
              <w:rPr>
                <w:szCs w:val="22"/>
              </w:rPr>
              <w:t xml:space="preserve">9, </w:t>
            </w:r>
            <w:r w:rsidR="006A7E42">
              <w:rPr>
                <w:szCs w:val="22"/>
              </w:rPr>
              <w:t>DRDOPRU00</w:t>
            </w:r>
            <w:r w:rsidR="006A7E42">
              <w:rPr>
                <w:szCs w:val="22"/>
              </w:rPr>
              <w:t>11</w:t>
            </w:r>
            <w:r>
              <w:rPr>
                <w:szCs w:val="22"/>
              </w:rPr>
              <w:t xml:space="preserve">) &amp; </w:t>
            </w:r>
            <w:r w:rsidR="006A7E42">
              <w:rPr>
                <w:szCs w:val="22"/>
              </w:rPr>
              <w:t xml:space="preserve">Vega Alta </w:t>
            </w:r>
            <w:r>
              <w:rPr>
                <w:szCs w:val="22"/>
              </w:rPr>
              <w:t>(</w:t>
            </w:r>
            <w:r w:rsidR="006A7E42">
              <w:rPr>
                <w:szCs w:val="22"/>
              </w:rPr>
              <w:t>VGATPRU0027, VGATPRU0028</w:t>
            </w:r>
            <w:r>
              <w:rPr>
                <w:szCs w:val="22"/>
              </w:rPr>
              <w:t xml:space="preserve">) in Dorado, PR; </w:t>
            </w:r>
            <w:r w:rsidR="006A7E42">
              <w:rPr>
                <w:szCs w:val="22"/>
              </w:rPr>
              <w:t xml:space="preserve">Aguirre (AGURPRU0003) in Guayama, PR; </w:t>
            </w:r>
            <w:r>
              <w:rPr>
                <w:szCs w:val="22"/>
              </w:rPr>
              <w:t>Guaynabo (GUYNPRU111</w:t>
            </w:r>
            <w:r w:rsidR="006A7E42">
              <w:rPr>
                <w:szCs w:val="22"/>
              </w:rPr>
              <w:t>6, GUYOPRBM</w:t>
            </w:r>
            <w:r w:rsidR="006777FA">
              <w:rPr>
                <w:szCs w:val="22"/>
              </w:rPr>
              <w:t>, PBVJPRU00</w:t>
            </w:r>
            <w:r w:rsidR="00B87179">
              <w:rPr>
                <w:szCs w:val="22"/>
              </w:rPr>
              <w:t>48</w:t>
            </w:r>
            <w:r>
              <w:rPr>
                <w:szCs w:val="22"/>
              </w:rPr>
              <w:t>)</w:t>
            </w:r>
            <w:r w:rsidR="006A7E42">
              <w:rPr>
                <w:szCs w:val="22"/>
              </w:rPr>
              <w:t>, Guaynabo REM F (ROGNPRU0000), Pueblo Viejo (</w:t>
            </w:r>
            <w:r w:rsidR="002F2473">
              <w:rPr>
                <w:szCs w:val="22"/>
              </w:rPr>
              <w:t>PBVJPRU0052, PBVJPRU0061,</w:t>
            </w:r>
            <w:r w:rsidR="002F2473">
              <w:rPr>
                <w:szCs w:val="22"/>
              </w:rPr>
              <w:t xml:space="preserve"> </w:t>
            </w:r>
            <w:r w:rsidR="006A7E42">
              <w:rPr>
                <w:szCs w:val="22"/>
              </w:rPr>
              <w:t>PBVJPRU0063</w:t>
            </w:r>
            <w:r w:rsidR="006777FA">
              <w:rPr>
                <w:szCs w:val="22"/>
              </w:rPr>
              <w:t>)</w:t>
            </w:r>
            <w:r>
              <w:rPr>
                <w:szCs w:val="22"/>
              </w:rPr>
              <w:t xml:space="preserve"> in Guaynabo, PR; </w:t>
            </w:r>
            <w:r w:rsidR="006777FA">
              <w:rPr>
                <w:szCs w:val="22"/>
              </w:rPr>
              <w:t>Trujillo Alto (</w:t>
            </w:r>
            <w:r w:rsidR="002F2473">
              <w:rPr>
                <w:szCs w:val="22"/>
              </w:rPr>
              <w:t xml:space="preserve">LGLRPRU0002, LGLRPRU0003, </w:t>
            </w:r>
            <w:r w:rsidR="006777FA">
              <w:rPr>
                <w:szCs w:val="22"/>
              </w:rPr>
              <w:t xml:space="preserve">LGLRPRU0006, </w:t>
            </w:r>
            <w:r w:rsidR="006777FA">
              <w:rPr>
                <w:szCs w:val="22"/>
              </w:rPr>
              <w:t>LGLRPRU000</w:t>
            </w:r>
            <w:r w:rsidR="006777FA">
              <w:rPr>
                <w:szCs w:val="22"/>
              </w:rPr>
              <w:t xml:space="preserve">7) in Gurabo, PR; </w:t>
            </w:r>
            <w:r w:rsidR="00C36322">
              <w:rPr>
                <w:szCs w:val="22"/>
              </w:rPr>
              <w:t xml:space="preserve">Hatillo (BVHTPRPA000) in Hatillo, PR; </w:t>
            </w:r>
            <w:r>
              <w:rPr>
                <w:szCs w:val="22"/>
              </w:rPr>
              <w:t>Humacao (</w:t>
            </w:r>
            <w:r w:rsidR="0060450F">
              <w:rPr>
                <w:szCs w:val="22"/>
              </w:rPr>
              <w:t>HUMCPRU00</w:t>
            </w:r>
            <w:r w:rsidR="0060450F">
              <w:rPr>
                <w:szCs w:val="22"/>
              </w:rPr>
              <w:t>23</w:t>
            </w:r>
            <w:r w:rsidR="0060450F">
              <w:rPr>
                <w:szCs w:val="22"/>
              </w:rPr>
              <w:t>,</w:t>
            </w:r>
            <w:r w:rsidR="0060450F">
              <w:rPr>
                <w:szCs w:val="22"/>
              </w:rPr>
              <w:t xml:space="preserve"> </w:t>
            </w:r>
            <w:r w:rsidR="002F2473">
              <w:rPr>
                <w:szCs w:val="22"/>
              </w:rPr>
              <w:t>HUMCPRU0027, HUMCPRU0034, HUMCPRU0039,</w:t>
            </w:r>
            <w:r w:rsidR="002F2473">
              <w:rPr>
                <w:szCs w:val="22"/>
              </w:rPr>
              <w:t xml:space="preserve"> </w:t>
            </w:r>
            <w:r w:rsidR="0060450F">
              <w:rPr>
                <w:szCs w:val="22"/>
              </w:rPr>
              <w:t>HUMCPRU00</w:t>
            </w:r>
            <w:r w:rsidR="0060450F">
              <w:rPr>
                <w:szCs w:val="22"/>
              </w:rPr>
              <w:t>40</w:t>
            </w:r>
            <w:r w:rsidR="002F2473">
              <w:rPr>
                <w:szCs w:val="22"/>
              </w:rPr>
              <w:t>, HUMCPRU0042</w:t>
            </w:r>
            <w:r>
              <w:rPr>
                <w:szCs w:val="22"/>
              </w:rPr>
              <w:t xml:space="preserve">) </w:t>
            </w:r>
            <w:r w:rsidR="00C36322">
              <w:rPr>
                <w:szCs w:val="22"/>
              </w:rPr>
              <w:t>&amp; Palmas del Mar (</w:t>
            </w:r>
            <w:r w:rsidR="00164970">
              <w:rPr>
                <w:szCs w:val="22"/>
              </w:rPr>
              <w:t xml:space="preserve">CDABPRU0000, CDABPRU0001, </w:t>
            </w:r>
            <w:r w:rsidR="00C36322">
              <w:rPr>
                <w:szCs w:val="22"/>
              </w:rPr>
              <w:t>CDABPRU0003,</w:t>
            </w:r>
            <w:r w:rsidR="0060450F">
              <w:rPr>
                <w:szCs w:val="22"/>
              </w:rPr>
              <w:t xml:space="preserve"> </w:t>
            </w:r>
            <w:r w:rsidR="0060450F">
              <w:rPr>
                <w:szCs w:val="22"/>
              </w:rPr>
              <w:t>CDABPRU000</w:t>
            </w:r>
            <w:r w:rsidR="0060450F">
              <w:rPr>
                <w:szCs w:val="22"/>
              </w:rPr>
              <w:t>7</w:t>
            </w:r>
            <w:r w:rsidR="0060450F">
              <w:rPr>
                <w:szCs w:val="22"/>
              </w:rPr>
              <w:t>,</w:t>
            </w:r>
            <w:r w:rsidR="0060450F">
              <w:rPr>
                <w:szCs w:val="22"/>
              </w:rPr>
              <w:t xml:space="preserve"> </w:t>
            </w:r>
            <w:r w:rsidR="0060450F">
              <w:rPr>
                <w:szCs w:val="22"/>
              </w:rPr>
              <w:t>CDABPRU000</w:t>
            </w:r>
            <w:r w:rsidR="0060450F">
              <w:rPr>
                <w:szCs w:val="22"/>
              </w:rPr>
              <w:t>8</w:t>
            </w:r>
            <w:r w:rsidR="00C36322">
              <w:rPr>
                <w:szCs w:val="22"/>
              </w:rPr>
              <w:t>)</w:t>
            </w:r>
            <w:r w:rsidR="0060450F">
              <w:rPr>
                <w:szCs w:val="22"/>
              </w:rPr>
              <w:t xml:space="preserve"> </w:t>
            </w:r>
            <w:r>
              <w:rPr>
                <w:szCs w:val="22"/>
              </w:rPr>
              <w:t xml:space="preserve">in Humacao, PR; </w:t>
            </w:r>
            <w:r w:rsidR="0060450F">
              <w:rPr>
                <w:szCs w:val="22"/>
              </w:rPr>
              <w:t xml:space="preserve">Isabela (ISBLPRNN, ISBLPRU0000) &amp; Isabela/Galateo Bajo (GBISPRU0000) in Isabela, PR; </w:t>
            </w:r>
            <w:r w:rsidR="00164970">
              <w:rPr>
                <w:szCs w:val="22"/>
              </w:rPr>
              <w:t xml:space="preserve">Juana Diaz (JNDZPRDZ, JNDZPRU0001) </w:t>
            </w:r>
            <w:r w:rsidR="0060450F">
              <w:rPr>
                <w:szCs w:val="22"/>
              </w:rPr>
              <w:t>&amp;</w:t>
            </w:r>
            <w:r w:rsidR="00164970">
              <w:rPr>
                <w:szCs w:val="22"/>
              </w:rPr>
              <w:t xml:space="preserve"> </w:t>
            </w:r>
            <w:r w:rsidR="00164970">
              <w:rPr>
                <w:szCs w:val="22"/>
              </w:rPr>
              <w:t xml:space="preserve">Ponce (PONCPRU0044) </w:t>
            </w:r>
            <w:r w:rsidR="00495C83">
              <w:rPr>
                <w:szCs w:val="22"/>
              </w:rPr>
              <w:t>in Juana Diaz, PR; Manati (</w:t>
            </w:r>
            <w:r w:rsidR="00164970">
              <w:rPr>
                <w:szCs w:val="22"/>
              </w:rPr>
              <w:t xml:space="preserve">MNATPRU0000, MNATPRU0002, </w:t>
            </w:r>
            <w:r w:rsidR="00495C83">
              <w:rPr>
                <w:szCs w:val="22"/>
              </w:rPr>
              <w:t>MNATPRU000</w:t>
            </w:r>
            <w:r w:rsidR="00495C83">
              <w:rPr>
                <w:szCs w:val="22"/>
              </w:rPr>
              <w:t>3</w:t>
            </w:r>
            <w:r w:rsidR="00495C83">
              <w:rPr>
                <w:szCs w:val="22"/>
              </w:rPr>
              <w:t xml:space="preserve">, </w:t>
            </w:r>
            <w:r w:rsidR="00164970">
              <w:rPr>
                <w:szCs w:val="22"/>
              </w:rPr>
              <w:t xml:space="preserve">MNATPRU0005, </w:t>
            </w:r>
            <w:r w:rsidR="00495C83">
              <w:rPr>
                <w:szCs w:val="22"/>
              </w:rPr>
              <w:t>MNATPRU000</w:t>
            </w:r>
            <w:r w:rsidR="00495C83">
              <w:rPr>
                <w:szCs w:val="22"/>
              </w:rPr>
              <w:t xml:space="preserve">6) in Manati, PR; </w:t>
            </w:r>
            <w:r w:rsidR="00164970">
              <w:rPr>
                <w:szCs w:val="22"/>
              </w:rPr>
              <w:t xml:space="preserve">Mayagüez (MYGZPRU0039) </w:t>
            </w:r>
            <w:r w:rsidR="00164970">
              <w:rPr>
                <w:szCs w:val="22"/>
              </w:rPr>
              <w:t xml:space="preserve">&amp; </w:t>
            </w:r>
            <w:r w:rsidR="00495C83">
              <w:rPr>
                <w:szCs w:val="22"/>
              </w:rPr>
              <w:t xml:space="preserve">Miradero (SBMYPRU1217) </w:t>
            </w:r>
            <w:r>
              <w:rPr>
                <w:szCs w:val="22"/>
              </w:rPr>
              <w:t xml:space="preserve">in Mayaguez, PR; </w:t>
            </w:r>
            <w:r w:rsidR="00164970">
              <w:rPr>
                <w:szCs w:val="22"/>
              </w:rPr>
              <w:t>El Tuque (CNPCPRU1509,</w:t>
            </w:r>
            <w:r w:rsidR="00164970">
              <w:rPr>
                <w:szCs w:val="22"/>
              </w:rPr>
              <w:t xml:space="preserve"> </w:t>
            </w:r>
            <w:r w:rsidR="00164970">
              <w:rPr>
                <w:szCs w:val="22"/>
              </w:rPr>
              <w:t>CNPCPRU1514)</w:t>
            </w:r>
            <w:r w:rsidR="00150FDC">
              <w:rPr>
                <w:szCs w:val="22"/>
              </w:rPr>
              <w:t xml:space="preserve">, </w:t>
            </w:r>
            <w:r w:rsidR="00164970">
              <w:rPr>
                <w:szCs w:val="22"/>
              </w:rPr>
              <w:t xml:space="preserve">Las Delicias (MGPCPRU0000, MGPCPRU0005) </w:t>
            </w:r>
            <w:r w:rsidR="00164970">
              <w:rPr>
                <w:szCs w:val="22"/>
              </w:rPr>
              <w:t xml:space="preserve">&amp; </w:t>
            </w:r>
            <w:r>
              <w:rPr>
                <w:szCs w:val="22"/>
              </w:rPr>
              <w:t>Ponce (</w:t>
            </w:r>
            <w:r w:rsidR="005F1A1D">
              <w:rPr>
                <w:szCs w:val="22"/>
              </w:rPr>
              <w:t xml:space="preserve">PONCPRU0025, PONCPRU0035, </w:t>
            </w:r>
            <w:r w:rsidR="00E72861">
              <w:rPr>
                <w:szCs w:val="22"/>
              </w:rPr>
              <w:t>PONCPRU003</w:t>
            </w:r>
            <w:r w:rsidR="00E72861">
              <w:rPr>
                <w:szCs w:val="22"/>
              </w:rPr>
              <w:t>6</w:t>
            </w:r>
            <w:r w:rsidR="00E72861">
              <w:rPr>
                <w:szCs w:val="22"/>
              </w:rPr>
              <w:t>, PONCPRU003</w:t>
            </w:r>
            <w:r w:rsidR="00E72861">
              <w:rPr>
                <w:szCs w:val="22"/>
              </w:rPr>
              <w:t>7</w:t>
            </w:r>
            <w:r w:rsidR="00E72861">
              <w:rPr>
                <w:szCs w:val="22"/>
              </w:rPr>
              <w:t xml:space="preserve">, </w:t>
            </w:r>
            <w:r w:rsidR="005F1A1D">
              <w:rPr>
                <w:szCs w:val="22"/>
              </w:rPr>
              <w:t xml:space="preserve">PONCPRU0038, PONCPRU0041, </w:t>
            </w:r>
            <w:r w:rsidR="00E72861">
              <w:rPr>
                <w:szCs w:val="22"/>
              </w:rPr>
              <w:t>PONCPRU00</w:t>
            </w:r>
            <w:r w:rsidR="00E72861">
              <w:rPr>
                <w:szCs w:val="22"/>
              </w:rPr>
              <w:t>43</w:t>
            </w:r>
            <w:r w:rsidR="00E72861">
              <w:rPr>
                <w:szCs w:val="22"/>
              </w:rPr>
              <w:t>, PONCPRU00</w:t>
            </w:r>
            <w:r w:rsidR="00E72861">
              <w:rPr>
                <w:szCs w:val="22"/>
              </w:rPr>
              <w:t>44</w:t>
            </w:r>
            <w:r w:rsidR="00E72861">
              <w:rPr>
                <w:szCs w:val="22"/>
              </w:rPr>
              <w:t>, PONCPRU00</w:t>
            </w:r>
            <w:r w:rsidR="00E72861">
              <w:rPr>
                <w:szCs w:val="22"/>
              </w:rPr>
              <w:t>48</w:t>
            </w:r>
            <w:r w:rsidR="005F1A1D">
              <w:rPr>
                <w:szCs w:val="22"/>
              </w:rPr>
              <w:t xml:space="preserve">, </w:t>
            </w:r>
            <w:r w:rsidR="005F1A1D">
              <w:rPr>
                <w:szCs w:val="22"/>
              </w:rPr>
              <w:t>PONCPRU0049, PONCPRU0051, PONCPRU0052, PONCPRU0054</w:t>
            </w:r>
            <w:r>
              <w:rPr>
                <w:szCs w:val="22"/>
              </w:rPr>
              <w:t>)</w:t>
            </w:r>
            <w:r w:rsidR="00164970">
              <w:rPr>
                <w:szCs w:val="22"/>
              </w:rPr>
              <w:t xml:space="preserve"> </w:t>
            </w:r>
            <w:r>
              <w:rPr>
                <w:szCs w:val="22"/>
              </w:rPr>
              <w:t>in Ponce, PR; Aguirre (AGURPRU000</w:t>
            </w:r>
            <w:r w:rsidR="00E72861">
              <w:rPr>
                <w:szCs w:val="22"/>
              </w:rPr>
              <w:t>3</w:t>
            </w:r>
            <w:r>
              <w:rPr>
                <w:szCs w:val="22"/>
              </w:rPr>
              <w:t xml:space="preserve">), </w:t>
            </w:r>
            <w:r w:rsidR="00150FDC">
              <w:rPr>
                <w:szCs w:val="22"/>
              </w:rPr>
              <w:t>Lapas (LPSNPRU0003)</w:t>
            </w:r>
            <w:r w:rsidR="00150FDC">
              <w:rPr>
                <w:szCs w:val="22"/>
              </w:rPr>
              <w:t xml:space="preserve"> &amp; </w:t>
            </w:r>
            <w:r>
              <w:rPr>
                <w:szCs w:val="22"/>
              </w:rPr>
              <w:t>Salinas (</w:t>
            </w:r>
            <w:r w:rsidR="00150FDC">
              <w:rPr>
                <w:szCs w:val="22"/>
              </w:rPr>
              <w:t xml:space="preserve">SLNSPRUOOO8, SLNSPRUOOO9, SLNSPRUOO11, </w:t>
            </w:r>
            <w:r>
              <w:rPr>
                <w:szCs w:val="22"/>
              </w:rPr>
              <w:t>SLNSPRUOO</w:t>
            </w:r>
            <w:r w:rsidR="00E72861">
              <w:rPr>
                <w:szCs w:val="22"/>
              </w:rPr>
              <w:t>13,</w:t>
            </w:r>
            <w:r w:rsidR="0057492D">
              <w:rPr>
                <w:szCs w:val="22"/>
              </w:rPr>
              <w:t xml:space="preserve"> </w:t>
            </w:r>
            <w:r w:rsidR="00E72861">
              <w:rPr>
                <w:szCs w:val="22"/>
              </w:rPr>
              <w:t>SLNSPRUOO1</w:t>
            </w:r>
            <w:r w:rsidR="007754F0">
              <w:rPr>
                <w:szCs w:val="22"/>
              </w:rPr>
              <w:t>4</w:t>
            </w:r>
            <w:r w:rsidR="00E72861">
              <w:rPr>
                <w:szCs w:val="22"/>
              </w:rPr>
              <w:t>,</w:t>
            </w:r>
            <w:r w:rsidR="007754F0">
              <w:rPr>
                <w:szCs w:val="22"/>
              </w:rPr>
              <w:t xml:space="preserve"> </w:t>
            </w:r>
            <w:r w:rsidR="0057492D">
              <w:rPr>
                <w:szCs w:val="22"/>
              </w:rPr>
              <w:t>SLNSPRUOO15, SLNSPRUOO17,</w:t>
            </w:r>
            <w:r w:rsidR="0057492D">
              <w:rPr>
                <w:szCs w:val="22"/>
              </w:rPr>
              <w:t xml:space="preserve"> </w:t>
            </w:r>
            <w:r w:rsidR="007754F0">
              <w:rPr>
                <w:szCs w:val="22"/>
              </w:rPr>
              <w:t>SLNSPRUOO1</w:t>
            </w:r>
            <w:r w:rsidR="007754F0">
              <w:rPr>
                <w:szCs w:val="22"/>
              </w:rPr>
              <w:t>9</w:t>
            </w:r>
            <w:r>
              <w:rPr>
                <w:szCs w:val="22"/>
              </w:rPr>
              <w:t xml:space="preserve">) in Salinas, PR; </w:t>
            </w:r>
            <w:r w:rsidR="00E10BEB">
              <w:rPr>
                <w:szCs w:val="22"/>
              </w:rPr>
              <w:t xml:space="preserve">Carolina (CRLNPRU1230), </w:t>
            </w:r>
            <w:r w:rsidR="00670160">
              <w:rPr>
                <w:szCs w:val="22"/>
              </w:rPr>
              <w:t xml:space="preserve">Centro Médico (MURPPRU0000, MURPPRU0001), </w:t>
            </w:r>
            <w:r>
              <w:rPr>
                <w:szCs w:val="22"/>
              </w:rPr>
              <w:t>Guaynabo</w:t>
            </w:r>
            <w:r w:rsidR="00E10BEB">
              <w:rPr>
                <w:szCs w:val="22"/>
              </w:rPr>
              <w:t xml:space="preserve"> </w:t>
            </w:r>
            <w:r w:rsidR="00E10BEB">
              <w:rPr>
                <w:szCs w:val="22"/>
              </w:rPr>
              <w:t xml:space="preserve">REM F (ROGNPRU0000), </w:t>
            </w:r>
            <w:r w:rsidR="00670160">
              <w:rPr>
                <w:szCs w:val="22"/>
              </w:rPr>
              <w:t>Las Americas (HTRYPRU0000),</w:t>
            </w:r>
            <w:r w:rsidR="00955888">
              <w:rPr>
                <w:szCs w:val="22"/>
              </w:rPr>
              <w:t xml:space="preserve"> Rio Piedras (RPDRPRU0000, </w:t>
            </w:r>
            <w:r w:rsidR="00F86A56">
              <w:rPr>
                <w:szCs w:val="22"/>
              </w:rPr>
              <w:t xml:space="preserve">RPDRPRU0002, RPDRPRU0005, RPDRPRU0006, </w:t>
            </w:r>
            <w:r w:rsidR="00955888">
              <w:rPr>
                <w:szCs w:val="22"/>
              </w:rPr>
              <w:t>RPDRPRU000</w:t>
            </w:r>
            <w:r w:rsidR="00445490">
              <w:rPr>
                <w:szCs w:val="22"/>
              </w:rPr>
              <w:t>7</w:t>
            </w:r>
            <w:r w:rsidR="00955888">
              <w:rPr>
                <w:szCs w:val="22"/>
              </w:rPr>
              <w:t xml:space="preserve">, </w:t>
            </w:r>
            <w:r w:rsidR="00F86A56">
              <w:rPr>
                <w:szCs w:val="22"/>
              </w:rPr>
              <w:t>RPDRPRU0012,</w:t>
            </w:r>
            <w:r w:rsidR="00F86A56">
              <w:rPr>
                <w:szCs w:val="22"/>
              </w:rPr>
              <w:t xml:space="preserve"> </w:t>
            </w:r>
            <w:r w:rsidR="00955888">
              <w:rPr>
                <w:szCs w:val="22"/>
              </w:rPr>
              <w:t>RPDRPRU00</w:t>
            </w:r>
            <w:r w:rsidR="00445490">
              <w:rPr>
                <w:szCs w:val="22"/>
              </w:rPr>
              <w:t>16</w:t>
            </w:r>
            <w:r w:rsidR="00955888">
              <w:rPr>
                <w:szCs w:val="22"/>
              </w:rPr>
              <w:t>)</w:t>
            </w:r>
            <w:r w:rsidR="00445490">
              <w:rPr>
                <w:szCs w:val="22"/>
              </w:rPr>
              <w:t xml:space="preserve">, </w:t>
            </w:r>
            <w:r w:rsidR="009B3169">
              <w:rPr>
                <w:szCs w:val="22"/>
              </w:rPr>
              <w:t>San Juan (SNJPPRRP)</w:t>
            </w:r>
            <w:r w:rsidR="00F0644F">
              <w:rPr>
                <w:szCs w:val="22"/>
              </w:rPr>
              <w:t>,</w:t>
            </w:r>
            <w:r w:rsidR="002F6824">
              <w:rPr>
                <w:szCs w:val="22"/>
              </w:rPr>
              <w:t xml:space="preserve"> </w:t>
            </w:r>
            <w:r>
              <w:rPr>
                <w:szCs w:val="22"/>
              </w:rPr>
              <w:t>Santurce Este (SNTCPRU19</w:t>
            </w:r>
            <w:r w:rsidR="001D555B">
              <w:rPr>
                <w:szCs w:val="22"/>
              </w:rPr>
              <w:t>1</w:t>
            </w:r>
            <w:r>
              <w:rPr>
                <w:szCs w:val="22"/>
              </w:rPr>
              <w:t>7</w:t>
            </w:r>
            <w:r w:rsidR="001D555B">
              <w:rPr>
                <w:szCs w:val="22"/>
              </w:rPr>
              <w:t xml:space="preserve">, </w:t>
            </w:r>
            <w:r w:rsidR="001D555B">
              <w:rPr>
                <w:szCs w:val="22"/>
              </w:rPr>
              <w:t>SNTCPRU191</w:t>
            </w:r>
            <w:r w:rsidR="001D555B">
              <w:rPr>
                <w:szCs w:val="22"/>
              </w:rPr>
              <w:t>8</w:t>
            </w:r>
            <w:r w:rsidR="001D555B">
              <w:rPr>
                <w:szCs w:val="22"/>
              </w:rPr>
              <w:t>,</w:t>
            </w:r>
            <w:r w:rsidR="001D555B">
              <w:rPr>
                <w:szCs w:val="22"/>
              </w:rPr>
              <w:t xml:space="preserve"> </w:t>
            </w:r>
            <w:r w:rsidR="00F0644F">
              <w:rPr>
                <w:szCs w:val="22"/>
              </w:rPr>
              <w:t xml:space="preserve">SNTCPRU1920, SNTCPRU1922, SNTCPRU1923, </w:t>
            </w:r>
            <w:r w:rsidR="001D555B">
              <w:rPr>
                <w:szCs w:val="22"/>
              </w:rPr>
              <w:t>SNTCPRU19</w:t>
            </w:r>
            <w:r w:rsidR="001D555B">
              <w:rPr>
                <w:szCs w:val="22"/>
              </w:rPr>
              <w:t>25</w:t>
            </w:r>
            <w:r w:rsidR="001D555B">
              <w:rPr>
                <w:szCs w:val="22"/>
              </w:rPr>
              <w:t>,</w:t>
            </w:r>
            <w:r w:rsidR="001D555B">
              <w:rPr>
                <w:szCs w:val="22"/>
              </w:rPr>
              <w:t xml:space="preserve"> </w:t>
            </w:r>
            <w:r w:rsidR="00F0644F">
              <w:rPr>
                <w:szCs w:val="22"/>
              </w:rPr>
              <w:t xml:space="preserve">SNTCPRU1926, SNTCPRU1928, </w:t>
            </w:r>
            <w:r w:rsidR="001D555B">
              <w:rPr>
                <w:szCs w:val="22"/>
              </w:rPr>
              <w:t>SNTCPRU19</w:t>
            </w:r>
            <w:r w:rsidR="001D555B">
              <w:rPr>
                <w:szCs w:val="22"/>
              </w:rPr>
              <w:t>32</w:t>
            </w:r>
            <w:r w:rsidR="001D555B">
              <w:rPr>
                <w:szCs w:val="22"/>
              </w:rPr>
              <w:t>,</w:t>
            </w:r>
            <w:r w:rsidR="001D555B">
              <w:rPr>
                <w:szCs w:val="22"/>
              </w:rPr>
              <w:t xml:space="preserve"> </w:t>
            </w:r>
            <w:r w:rsidR="001D555B">
              <w:rPr>
                <w:szCs w:val="22"/>
              </w:rPr>
              <w:t>SNTCPRU19</w:t>
            </w:r>
            <w:r w:rsidR="001D555B">
              <w:rPr>
                <w:szCs w:val="22"/>
              </w:rPr>
              <w:t>34</w:t>
            </w:r>
            <w:r w:rsidR="001D555B">
              <w:rPr>
                <w:szCs w:val="22"/>
              </w:rPr>
              <w:t>,</w:t>
            </w:r>
            <w:r w:rsidR="001D555B">
              <w:rPr>
                <w:szCs w:val="22"/>
              </w:rPr>
              <w:t xml:space="preserve"> </w:t>
            </w:r>
            <w:r w:rsidR="001D555B">
              <w:rPr>
                <w:szCs w:val="22"/>
              </w:rPr>
              <w:t>SNTCPRU19</w:t>
            </w:r>
            <w:r w:rsidR="001D555B">
              <w:rPr>
                <w:szCs w:val="22"/>
              </w:rPr>
              <w:t>37</w:t>
            </w:r>
            <w:r>
              <w:rPr>
                <w:szCs w:val="22"/>
              </w:rPr>
              <w:t>)</w:t>
            </w:r>
            <w:r w:rsidR="00F0644F">
              <w:rPr>
                <w:szCs w:val="22"/>
              </w:rPr>
              <w:t>,</w:t>
            </w:r>
            <w:r w:rsidR="001D555B">
              <w:rPr>
                <w:szCs w:val="22"/>
              </w:rPr>
              <w:t xml:space="preserve"> </w:t>
            </w:r>
            <w:r w:rsidR="00F0644F">
              <w:rPr>
                <w:szCs w:val="22"/>
              </w:rPr>
              <w:t>Santurce Oeste (</w:t>
            </w:r>
            <w:r w:rsidR="00095FD5">
              <w:rPr>
                <w:szCs w:val="22"/>
              </w:rPr>
              <w:t xml:space="preserve">SNTCPRU1910, </w:t>
            </w:r>
            <w:r w:rsidR="00F0644F">
              <w:rPr>
                <w:szCs w:val="22"/>
              </w:rPr>
              <w:t xml:space="preserve">SNTCPRU1916, </w:t>
            </w:r>
            <w:r w:rsidR="00095FD5">
              <w:rPr>
                <w:szCs w:val="22"/>
              </w:rPr>
              <w:t xml:space="preserve">SNTCPRU1919, SNTCPRU1921, </w:t>
            </w:r>
            <w:r w:rsidR="00F0644F">
              <w:rPr>
                <w:szCs w:val="22"/>
              </w:rPr>
              <w:t>SNTCPRU1924, SNTCPRU1929, SNTCPRU1931</w:t>
            </w:r>
            <w:r w:rsidR="00095FD5">
              <w:rPr>
                <w:szCs w:val="22"/>
              </w:rPr>
              <w:t xml:space="preserve">, </w:t>
            </w:r>
            <w:r w:rsidR="00095FD5">
              <w:rPr>
                <w:szCs w:val="22"/>
              </w:rPr>
              <w:t>SNTCPRU1936</w:t>
            </w:r>
            <w:r w:rsidR="00F0644F">
              <w:rPr>
                <w:szCs w:val="22"/>
              </w:rPr>
              <w:t>)</w:t>
            </w:r>
            <w:r w:rsidR="00F0644F">
              <w:rPr>
                <w:szCs w:val="22"/>
              </w:rPr>
              <w:t>,</w:t>
            </w:r>
            <w:r w:rsidR="00F0644F">
              <w:rPr>
                <w:szCs w:val="22"/>
              </w:rPr>
              <w:t xml:space="preserve"> </w:t>
            </w:r>
            <w:r w:rsidR="001D555B">
              <w:rPr>
                <w:szCs w:val="22"/>
              </w:rPr>
              <w:t>Trujillo Alto (</w:t>
            </w:r>
            <w:r w:rsidR="001D555B">
              <w:rPr>
                <w:szCs w:val="22"/>
              </w:rPr>
              <w:t>TRALPRU001</w:t>
            </w:r>
            <w:r w:rsidR="001D555B">
              <w:rPr>
                <w:szCs w:val="22"/>
              </w:rPr>
              <w:t>3</w:t>
            </w:r>
            <w:r w:rsidR="001D555B">
              <w:rPr>
                <w:szCs w:val="22"/>
              </w:rPr>
              <w:t xml:space="preserve">, </w:t>
            </w:r>
            <w:r w:rsidR="00A51C62">
              <w:rPr>
                <w:szCs w:val="22"/>
              </w:rPr>
              <w:t xml:space="preserve">TRALPRU0015, </w:t>
            </w:r>
            <w:r w:rsidR="001D555B">
              <w:rPr>
                <w:szCs w:val="22"/>
              </w:rPr>
              <w:t>TRALPRU001</w:t>
            </w:r>
            <w:r w:rsidR="001D555B">
              <w:rPr>
                <w:szCs w:val="22"/>
              </w:rPr>
              <w:t>6</w:t>
            </w:r>
            <w:r w:rsidR="001D555B">
              <w:rPr>
                <w:szCs w:val="22"/>
              </w:rPr>
              <w:t>, TRALPRU001</w:t>
            </w:r>
            <w:r w:rsidR="001D555B">
              <w:rPr>
                <w:szCs w:val="22"/>
              </w:rPr>
              <w:t xml:space="preserve">7) </w:t>
            </w:r>
            <w:r w:rsidR="00670160">
              <w:rPr>
                <w:szCs w:val="22"/>
              </w:rPr>
              <w:t xml:space="preserve">&amp; </w:t>
            </w:r>
            <w:r w:rsidR="00670160">
              <w:rPr>
                <w:szCs w:val="22"/>
              </w:rPr>
              <w:t>Villa Prades (</w:t>
            </w:r>
            <w:r w:rsidR="00A51C62">
              <w:rPr>
                <w:szCs w:val="22"/>
              </w:rPr>
              <w:t xml:space="preserve">RPDRPRU0010, RPDRPRU0011, RPDRPRU0014, </w:t>
            </w:r>
            <w:r w:rsidR="00670160">
              <w:rPr>
                <w:szCs w:val="22"/>
              </w:rPr>
              <w:t xml:space="preserve">RPDRPRU0015, </w:t>
            </w:r>
            <w:r w:rsidR="00A51C62">
              <w:rPr>
                <w:szCs w:val="22"/>
              </w:rPr>
              <w:t>SLNTPRU0002</w:t>
            </w:r>
            <w:r w:rsidR="00A51C62">
              <w:rPr>
                <w:szCs w:val="22"/>
              </w:rPr>
              <w:t xml:space="preserve">, </w:t>
            </w:r>
            <w:r w:rsidR="00670160">
              <w:rPr>
                <w:szCs w:val="22"/>
              </w:rPr>
              <w:t>SLNTPRU0003)</w:t>
            </w:r>
            <w:r w:rsidR="00670160">
              <w:rPr>
                <w:szCs w:val="22"/>
              </w:rPr>
              <w:t xml:space="preserve"> </w:t>
            </w:r>
            <w:r>
              <w:rPr>
                <w:szCs w:val="22"/>
              </w:rPr>
              <w:t xml:space="preserve">in San Juan, PR; </w:t>
            </w:r>
            <w:r w:rsidR="00C26867">
              <w:rPr>
                <w:szCs w:val="22"/>
              </w:rPr>
              <w:t>Dajaos (DAJAPRU0001)</w:t>
            </w:r>
            <w:r w:rsidR="00C26867">
              <w:rPr>
                <w:szCs w:val="22"/>
              </w:rPr>
              <w:t xml:space="preserve">, </w:t>
            </w:r>
            <w:r w:rsidR="00C26867">
              <w:rPr>
                <w:szCs w:val="22"/>
              </w:rPr>
              <w:t xml:space="preserve">Piñas (PNASPRU0015) &amp; </w:t>
            </w:r>
            <w:r w:rsidR="004159B3">
              <w:rPr>
                <w:szCs w:val="22"/>
              </w:rPr>
              <w:t>Toa Alta (TOALPRU000</w:t>
            </w:r>
            <w:r w:rsidR="004159B3">
              <w:rPr>
                <w:szCs w:val="22"/>
              </w:rPr>
              <w:t xml:space="preserve">0, </w:t>
            </w:r>
            <w:r w:rsidR="004159B3">
              <w:rPr>
                <w:szCs w:val="22"/>
              </w:rPr>
              <w:t>TOALPRU00</w:t>
            </w:r>
            <w:r w:rsidR="004159B3">
              <w:rPr>
                <w:szCs w:val="22"/>
              </w:rPr>
              <w:t>10</w:t>
            </w:r>
            <w:r w:rsidR="004159B3">
              <w:rPr>
                <w:szCs w:val="22"/>
              </w:rPr>
              <w:t>)</w:t>
            </w:r>
            <w:r w:rsidR="004159B3">
              <w:rPr>
                <w:szCs w:val="22"/>
              </w:rPr>
              <w:t xml:space="preserve"> </w:t>
            </w:r>
            <w:r>
              <w:rPr>
                <w:szCs w:val="22"/>
              </w:rPr>
              <w:t xml:space="preserve">in Toa Alta, PR; </w:t>
            </w:r>
            <w:r w:rsidR="00C26867">
              <w:rPr>
                <w:szCs w:val="22"/>
              </w:rPr>
              <w:t xml:space="preserve">Ingenio (MLTBPRU1107, </w:t>
            </w:r>
            <w:r w:rsidR="00B87D76">
              <w:rPr>
                <w:szCs w:val="22"/>
              </w:rPr>
              <w:t>MLTBPRU1109</w:t>
            </w:r>
            <w:r w:rsidR="00B87D76">
              <w:rPr>
                <w:szCs w:val="22"/>
              </w:rPr>
              <w:t xml:space="preserve">, </w:t>
            </w:r>
            <w:r w:rsidR="00C26867">
              <w:rPr>
                <w:szCs w:val="22"/>
              </w:rPr>
              <w:t>MLTBPRU1140)</w:t>
            </w:r>
            <w:r w:rsidR="00B87D76">
              <w:rPr>
                <w:szCs w:val="22"/>
              </w:rPr>
              <w:t xml:space="preserve">, </w:t>
            </w:r>
            <w:r w:rsidR="00B87D76">
              <w:rPr>
                <w:szCs w:val="22"/>
              </w:rPr>
              <w:t>Levittown (SBSCPRU1202, SBSCPRU1204, SBSCPRU1205, SBSCPRU1206,</w:t>
            </w:r>
            <w:r w:rsidR="00B87D76">
              <w:rPr>
                <w:szCs w:val="22"/>
              </w:rPr>
              <w:t xml:space="preserve"> </w:t>
            </w:r>
            <w:r w:rsidR="00B87D76">
              <w:rPr>
                <w:szCs w:val="22"/>
              </w:rPr>
              <w:t xml:space="preserve">SBSCPRU1209, SBSCPRU1212), Toa Alta (TOALPRU0010) </w:t>
            </w:r>
            <w:r w:rsidR="00B87D76">
              <w:rPr>
                <w:szCs w:val="22"/>
              </w:rPr>
              <w:t xml:space="preserve">&amp; </w:t>
            </w:r>
            <w:r w:rsidR="004159B3">
              <w:rPr>
                <w:szCs w:val="22"/>
              </w:rPr>
              <w:t xml:space="preserve">Toa Baja (TOBJPRFO) </w:t>
            </w:r>
            <w:r>
              <w:rPr>
                <w:szCs w:val="22"/>
              </w:rPr>
              <w:t>in Toa Baja, PR</w:t>
            </w:r>
            <w:r w:rsidR="000D355F">
              <w:rPr>
                <w:szCs w:val="22"/>
              </w:rPr>
              <w:t xml:space="preserve">; </w:t>
            </w:r>
            <w:r>
              <w:rPr>
                <w:szCs w:val="22"/>
              </w:rPr>
              <w:t>Trujillo Alto (</w:t>
            </w:r>
            <w:r w:rsidR="00B642F3">
              <w:rPr>
                <w:szCs w:val="22"/>
              </w:rPr>
              <w:t>LGLRPRU0000, LGLRPRU0002, LGLRPRU0003, LGLRPRU0006, LGLRPRU0007</w:t>
            </w:r>
            <w:r w:rsidR="00B642F3">
              <w:rPr>
                <w:szCs w:val="22"/>
              </w:rPr>
              <w:t xml:space="preserve">, </w:t>
            </w:r>
            <w:r w:rsidR="000D355F">
              <w:rPr>
                <w:szCs w:val="22"/>
              </w:rPr>
              <w:t xml:space="preserve">TRALPRU0009, </w:t>
            </w:r>
            <w:r w:rsidR="007121EF">
              <w:rPr>
                <w:szCs w:val="22"/>
              </w:rPr>
              <w:t>TRALPRU001</w:t>
            </w:r>
            <w:r w:rsidR="007121EF">
              <w:rPr>
                <w:szCs w:val="22"/>
              </w:rPr>
              <w:t>0</w:t>
            </w:r>
            <w:r w:rsidR="007121EF">
              <w:rPr>
                <w:szCs w:val="22"/>
              </w:rPr>
              <w:t>,</w:t>
            </w:r>
            <w:r w:rsidR="007121EF">
              <w:rPr>
                <w:szCs w:val="22"/>
              </w:rPr>
              <w:t xml:space="preserve"> </w:t>
            </w:r>
            <w:r w:rsidR="007121EF">
              <w:rPr>
                <w:szCs w:val="22"/>
              </w:rPr>
              <w:t>TRALPRU001</w:t>
            </w:r>
            <w:r w:rsidR="007121EF">
              <w:rPr>
                <w:szCs w:val="22"/>
              </w:rPr>
              <w:t>1</w:t>
            </w:r>
            <w:r w:rsidR="007121EF">
              <w:rPr>
                <w:szCs w:val="22"/>
              </w:rPr>
              <w:t>,</w:t>
            </w:r>
            <w:r w:rsidR="007121EF">
              <w:rPr>
                <w:szCs w:val="22"/>
              </w:rPr>
              <w:t xml:space="preserve"> </w:t>
            </w:r>
            <w:r w:rsidR="007121EF">
              <w:rPr>
                <w:szCs w:val="22"/>
              </w:rPr>
              <w:t>TRALPRU001</w:t>
            </w:r>
            <w:r w:rsidR="007121EF">
              <w:rPr>
                <w:szCs w:val="22"/>
              </w:rPr>
              <w:t>2</w:t>
            </w:r>
            <w:r w:rsidR="007121EF">
              <w:rPr>
                <w:szCs w:val="22"/>
              </w:rPr>
              <w:t>,</w:t>
            </w:r>
            <w:r w:rsidR="007121EF">
              <w:rPr>
                <w:szCs w:val="22"/>
              </w:rPr>
              <w:t xml:space="preserve"> </w:t>
            </w:r>
            <w:r w:rsidR="000D355F">
              <w:rPr>
                <w:szCs w:val="22"/>
              </w:rPr>
              <w:t xml:space="preserve">TRALPRU0013, TRALPRU0015, </w:t>
            </w:r>
            <w:r w:rsidR="007121EF">
              <w:rPr>
                <w:szCs w:val="22"/>
              </w:rPr>
              <w:t>TRALPRU001</w:t>
            </w:r>
            <w:r w:rsidR="007121EF">
              <w:rPr>
                <w:szCs w:val="22"/>
              </w:rPr>
              <w:t>6</w:t>
            </w:r>
            <w:r w:rsidR="007121EF">
              <w:rPr>
                <w:szCs w:val="22"/>
              </w:rPr>
              <w:t>,</w:t>
            </w:r>
            <w:r w:rsidR="007121EF">
              <w:rPr>
                <w:szCs w:val="22"/>
              </w:rPr>
              <w:t xml:space="preserve"> </w:t>
            </w:r>
            <w:r w:rsidR="007121EF">
              <w:rPr>
                <w:szCs w:val="22"/>
              </w:rPr>
              <w:t>TRALPRU001</w:t>
            </w:r>
            <w:r w:rsidR="007121EF">
              <w:rPr>
                <w:szCs w:val="22"/>
              </w:rPr>
              <w:t>7</w:t>
            </w:r>
            <w:r>
              <w:rPr>
                <w:szCs w:val="22"/>
              </w:rPr>
              <w:t>) in Trujillo Alto, PR; Vega Alta (</w:t>
            </w:r>
            <w:r w:rsidR="000D355F">
              <w:rPr>
                <w:szCs w:val="22"/>
              </w:rPr>
              <w:t>VGATPRU0003</w:t>
            </w:r>
            <w:r w:rsidR="000D355F">
              <w:rPr>
                <w:szCs w:val="22"/>
              </w:rPr>
              <w:t xml:space="preserve">, </w:t>
            </w:r>
            <w:r>
              <w:rPr>
                <w:szCs w:val="22"/>
              </w:rPr>
              <w:t>VGATPRU00</w:t>
            </w:r>
            <w:r w:rsidR="00725176">
              <w:rPr>
                <w:szCs w:val="22"/>
              </w:rPr>
              <w:t xml:space="preserve">10, </w:t>
            </w:r>
            <w:r w:rsidR="00725176">
              <w:rPr>
                <w:szCs w:val="22"/>
              </w:rPr>
              <w:t>VGATPRU001</w:t>
            </w:r>
            <w:r w:rsidR="00725176">
              <w:rPr>
                <w:szCs w:val="22"/>
              </w:rPr>
              <w:t>1</w:t>
            </w:r>
            <w:r>
              <w:rPr>
                <w:szCs w:val="22"/>
              </w:rPr>
              <w:t>) in Vega Alta, PR; Vega Baja (</w:t>
            </w:r>
            <w:r w:rsidR="0044646D">
              <w:rPr>
                <w:szCs w:val="22"/>
              </w:rPr>
              <w:t>VGBJPRU00</w:t>
            </w:r>
            <w:r w:rsidR="0044646D">
              <w:rPr>
                <w:szCs w:val="22"/>
              </w:rPr>
              <w:t>19</w:t>
            </w:r>
            <w:r w:rsidR="000D355F">
              <w:rPr>
                <w:szCs w:val="22"/>
              </w:rPr>
              <w:t>, VGBJPRU0034</w:t>
            </w:r>
            <w:r w:rsidR="0044646D">
              <w:rPr>
                <w:szCs w:val="22"/>
              </w:rPr>
              <w:t>,</w:t>
            </w:r>
            <w:r w:rsidR="0044646D">
              <w:rPr>
                <w:szCs w:val="22"/>
              </w:rPr>
              <w:t xml:space="preserve"> </w:t>
            </w:r>
            <w:r w:rsidR="0044646D">
              <w:rPr>
                <w:szCs w:val="22"/>
              </w:rPr>
              <w:t>VGBJPRU00</w:t>
            </w:r>
            <w:r w:rsidR="0044646D">
              <w:rPr>
                <w:szCs w:val="22"/>
              </w:rPr>
              <w:t>39</w:t>
            </w:r>
            <w:r w:rsidR="0044646D">
              <w:rPr>
                <w:szCs w:val="22"/>
              </w:rPr>
              <w:t>,</w:t>
            </w:r>
            <w:r w:rsidR="0044646D">
              <w:rPr>
                <w:szCs w:val="22"/>
              </w:rPr>
              <w:t xml:space="preserve"> </w:t>
            </w:r>
            <w:r w:rsidR="000D355F">
              <w:rPr>
                <w:szCs w:val="22"/>
              </w:rPr>
              <w:t xml:space="preserve">VGBJPRU0040, </w:t>
            </w:r>
            <w:r w:rsidR="0044646D">
              <w:rPr>
                <w:szCs w:val="22"/>
              </w:rPr>
              <w:t>VGBJPRU004</w:t>
            </w:r>
            <w:r w:rsidR="0044646D">
              <w:rPr>
                <w:szCs w:val="22"/>
              </w:rPr>
              <w:t>2</w:t>
            </w:r>
            <w:r>
              <w:rPr>
                <w:szCs w:val="22"/>
              </w:rPr>
              <w:t xml:space="preserve">) </w:t>
            </w:r>
            <w:r w:rsidR="0044646D">
              <w:rPr>
                <w:szCs w:val="22"/>
              </w:rPr>
              <w:t xml:space="preserve">&amp; </w:t>
            </w:r>
            <w:r w:rsidR="0044646D">
              <w:rPr>
                <w:szCs w:val="22"/>
              </w:rPr>
              <w:t>Vega Baja Sur (VGBJPRU00</w:t>
            </w:r>
            <w:r w:rsidR="0044646D">
              <w:rPr>
                <w:szCs w:val="22"/>
              </w:rPr>
              <w:t>21</w:t>
            </w:r>
            <w:r w:rsidR="0044646D">
              <w:rPr>
                <w:szCs w:val="22"/>
              </w:rPr>
              <w:t>)</w:t>
            </w:r>
            <w:r w:rsidR="0044646D">
              <w:rPr>
                <w:szCs w:val="22"/>
              </w:rPr>
              <w:t xml:space="preserve"> </w:t>
            </w:r>
            <w:r>
              <w:rPr>
                <w:szCs w:val="22"/>
              </w:rPr>
              <w:t xml:space="preserve">in Vega Baja, PR; </w:t>
            </w:r>
            <w:r w:rsidR="004F4043">
              <w:rPr>
                <w:szCs w:val="22"/>
              </w:rPr>
              <w:t xml:space="preserve">Palmas del Mar (CDABPRU0001) in Yabucoa, PR; </w:t>
            </w:r>
            <w:r w:rsidRPr="006E17FA">
              <w:rPr>
                <w:szCs w:val="22"/>
              </w:rPr>
              <w:t xml:space="preserve">at facilities associated with the </w:t>
            </w:r>
            <w:r>
              <w:rPr>
                <w:szCs w:val="22"/>
              </w:rPr>
              <w:t xml:space="preserve">address </w:t>
            </w:r>
            <w:r w:rsidRPr="006E17FA">
              <w:rPr>
                <w:szCs w:val="22"/>
              </w:rPr>
              <w:t xml:space="preserve">locations served by these </w:t>
            </w:r>
            <w:r>
              <w:rPr>
                <w:szCs w:val="22"/>
              </w:rPr>
              <w:t>central offices</w:t>
            </w:r>
            <w:r w:rsidRPr="006E17FA">
              <w:rPr>
                <w:szCs w:val="22"/>
              </w:rPr>
              <w:t xml:space="preserve"> listed in Exhibit A </w:t>
            </w:r>
            <w:r>
              <w:rPr>
                <w:szCs w:val="22"/>
              </w:rPr>
              <w:t xml:space="preserve">&amp; at </w:t>
            </w:r>
            <w:r w:rsidRPr="00C452B7">
              <w:rPr>
                <w:szCs w:val="22"/>
              </w:rPr>
              <w:t xml:space="preserve">facilities </w:t>
            </w:r>
            <w:r>
              <w:rPr>
                <w:szCs w:val="22"/>
              </w:rPr>
              <w:t xml:space="preserve">identified by the coordinate </w:t>
            </w:r>
            <w:r w:rsidRPr="00C452B7">
              <w:rPr>
                <w:szCs w:val="22"/>
              </w:rPr>
              <w:t xml:space="preserve">locations </w:t>
            </w:r>
            <w:r>
              <w:rPr>
                <w:szCs w:val="22"/>
              </w:rPr>
              <w:t xml:space="preserve">listed in Exhibit B </w:t>
            </w:r>
            <w:r w:rsidRPr="006E17FA">
              <w:rPr>
                <w:szCs w:val="22"/>
              </w:rPr>
              <w:t xml:space="preserve">to the notice under </w:t>
            </w:r>
            <w:r w:rsidR="001519DA">
              <w:rPr>
                <w:szCs w:val="22"/>
              </w:rPr>
              <w:t xml:space="preserve">Public Notice of </w:t>
            </w:r>
            <w:r w:rsidRPr="006E17FA">
              <w:rPr>
                <w:szCs w:val="22"/>
              </w:rPr>
              <w:t>Copper Retirement 20</w:t>
            </w:r>
            <w:r>
              <w:rPr>
                <w:szCs w:val="22"/>
              </w:rPr>
              <w:t>20</w:t>
            </w:r>
            <w:r w:rsidRPr="006E17FA">
              <w:rPr>
                <w:szCs w:val="22"/>
              </w:rPr>
              <w:t>-0</w:t>
            </w:r>
            <w:r>
              <w:rPr>
                <w:szCs w:val="22"/>
              </w:rPr>
              <w:t>00</w:t>
            </w:r>
            <w:r w:rsidR="001519DA">
              <w:rPr>
                <w:szCs w:val="22"/>
              </w:rPr>
              <w:t>5</w:t>
            </w:r>
            <w:r w:rsidRPr="006E17FA">
              <w:rPr>
                <w:szCs w:val="22"/>
              </w:rPr>
              <w:t xml:space="preserve"> at </w:t>
            </w:r>
            <w:hyperlink r:id="rId5" w:history="1">
              <w:r w:rsidRPr="00DA18B4">
                <w:rPr>
                  <w:rStyle w:val="Hyperlink"/>
                  <w:szCs w:val="22"/>
                </w:rPr>
                <w:t>https://www.claropr.com/personas/legal-regulatorio/</w:t>
              </w:r>
            </w:hyperlink>
            <w:r>
              <w:rPr>
                <w:szCs w:val="22"/>
              </w:rPr>
              <w:t>.</w:t>
            </w:r>
          </w:p>
        </w:tc>
        <w:tc>
          <w:tcPr>
            <w:tcW w:w="1800" w:type="dxa"/>
            <w:shd w:val="clear" w:color="auto" w:fill="auto"/>
          </w:tcPr>
          <w:p w:rsidR="00C44272" w:rsidRPr="00370AEA" w:rsidP="00093A89" w14:paraId="57CCDCBD" w14:textId="433F0184">
            <w:pPr>
              <w:tabs>
                <w:tab w:val="left" w:pos="0"/>
              </w:tabs>
              <w:suppressAutoHyphens/>
              <w:rPr>
                <w:b/>
                <w:szCs w:val="22"/>
              </w:rPr>
            </w:pPr>
            <w:r>
              <w:rPr>
                <w:szCs w:val="22"/>
              </w:rPr>
              <w:t xml:space="preserve">On or after </w:t>
            </w:r>
            <w:r w:rsidR="001F285B">
              <w:rPr>
                <w:szCs w:val="22"/>
              </w:rPr>
              <w:t>March 24</w:t>
            </w:r>
            <w:r>
              <w:rPr>
                <w:szCs w:val="22"/>
              </w:rPr>
              <w:t>, 202</w:t>
            </w:r>
            <w:r w:rsidR="001F285B">
              <w:rPr>
                <w:szCs w:val="22"/>
              </w:rPr>
              <w:t>1</w:t>
            </w:r>
          </w:p>
        </w:tc>
      </w:tr>
    </w:tbl>
    <w:p w:rsidR="00C44272" w:rsidP="00C44272" w14:paraId="6BB02C54" w14:textId="77777777">
      <w:pPr>
        <w:rPr>
          <w:szCs w:val="22"/>
        </w:rPr>
      </w:pPr>
    </w:p>
    <w:p w:rsidR="00C44272" w:rsidRPr="005833F6" w:rsidP="00C44272" w14:paraId="60A1824F" w14:textId="77777777">
      <w:pPr>
        <w:rPr>
          <w:szCs w:val="22"/>
        </w:rPr>
      </w:pPr>
      <w:r w:rsidRPr="005833F6">
        <w:rPr>
          <w:szCs w:val="22"/>
        </w:rPr>
        <w:t>Incumbent LEC contact:</w:t>
      </w:r>
    </w:p>
    <w:p w:rsidR="00C44272" w:rsidRPr="003E53E0" w:rsidP="00C44272" w14:paraId="2F10EAD7" w14:textId="77777777">
      <w:pPr>
        <w:tabs>
          <w:tab w:val="left" w:pos="0"/>
        </w:tabs>
        <w:suppressAutoHyphens/>
        <w:rPr>
          <w:szCs w:val="22"/>
        </w:rPr>
      </w:pPr>
      <w:r>
        <w:rPr>
          <w:szCs w:val="22"/>
        </w:rPr>
        <w:t>Mario Barrera</w:t>
      </w:r>
    </w:p>
    <w:p w:rsidR="00C44272" w:rsidRPr="003E53E0" w:rsidP="00C44272" w14:paraId="370E014A" w14:textId="77777777">
      <w:pPr>
        <w:tabs>
          <w:tab w:val="left" w:pos="0"/>
        </w:tabs>
        <w:suppressAutoHyphens/>
        <w:rPr>
          <w:szCs w:val="22"/>
        </w:rPr>
      </w:pPr>
      <w:r>
        <w:rPr>
          <w:szCs w:val="22"/>
        </w:rPr>
        <w:t>Chief Operations Officer</w:t>
      </w:r>
    </w:p>
    <w:p w:rsidR="00C44272" w:rsidRPr="003E53E0" w:rsidP="00C44272" w14:paraId="2F543CCA" w14:textId="77777777">
      <w:pPr>
        <w:tabs>
          <w:tab w:val="left" w:pos="0"/>
        </w:tabs>
        <w:suppressAutoHyphens/>
        <w:rPr>
          <w:szCs w:val="22"/>
        </w:rPr>
      </w:pPr>
      <w:r>
        <w:rPr>
          <w:szCs w:val="22"/>
        </w:rPr>
        <w:t>PRTC</w:t>
      </w:r>
    </w:p>
    <w:p w:rsidR="00C44272" w:rsidRPr="003E53E0" w:rsidP="00C44272" w14:paraId="4DACE11B" w14:textId="1E5D7D35">
      <w:pPr>
        <w:tabs>
          <w:tab w:val="left" w:pos="0"/>
        </w:tabs>
        <w:suppressAutoHyphens/>
        <w:rPr>
          <w:szCs w:val="22"/>
        </w:rPr>
      </w:pPr>
      <w:r>
        <w:rPr>
          <w:szCs w:val="22"/>
        </w:rPr>
        <w:t>15</w:t>
      </w:r>
      <w:r w:rsidR="001F285B">
        <w:rPr>
          <w:szCs w:val="22"/>
        </w:rPr>
        <w:t>13</w:t>
      </w:r>
      <w:r>
        <w:rPr>
          <w:szCs w:val="22"/>
        </w:rPr>
        <w:t xml:space="preserve"> Roosevelt Avenue</w:t>
      </w:r>
    </w:p>
    <w:p w:rsidR="00C44272" w:rsidP="00C44272" w14:paraId="7C44ACD6" w14:textId="77777777">
      <w:pPr>
        <w:tabs>
          <w:tab w:val="left" w:pos="0"/>
        </w:tabs>
        <w:suppressAutoHyphens/>
        <w:rPr>
          <w:szCs w:val="22"/>
        </w:rPr>
      </w:pPr>
      <w:r>
        <w:rPr>
          <w:szCs w:val="22"/>
        </w:rPr>
        <w:t>Guaynabo</w:t>
      </w:r>
      <w:r w:rsidRPr="003E53E0">
        <w:rPr>
          <w:szCs w:val="22"/>
        </w:rPr>
        <w:t xml:space="preserve">, </w:t>
      </w:r>
      <w:r>
        <w:rPr>
          <w:szCs w:val="22"/>
        </w:rPr>
        <w:t>PR</w:t>
      </w:r>
      <w:r w:rsidRPr="003E53E0">
        <w:rPr>
          <w:szCs w:val="22"/>
        </w:rPr>
        <w:t xml:space="preserve"> </w:t>
      </w:r>
      <w:r>
        <w:rPr>
          <w:szCs w:val="22"/>
        </w:rPr>
        <w:t>00920</w:t>
      </w:r>
    </w:p>
    <w:p w:rsidR="00C44272" w:rsidRPr="001F49E1" w:rsidP="00C44272" w14:paraId="71A77A63" w14:textId="77777777">
      <w:pPr>
        <w:tabs>
          <w:tab w:val="left" w:pos="0"/>
        </w:tabs>
        <w:suppressAutoHyphens/>
        <w:rPr>
          <w:b/>
          <w:szCs w:val="22"/>
        </w:rPr>
      </w:pPr>
      <w:r w:rsidRPr="003E53E0">
        <w:rPr>
          <w:szCs w:val="22"/>
        </w:rPr>
        <w:t>Phone:  (</w:t>
      </w:r>
      <w:r>
        <w:rPr>
          <w:szCs w:val="22"/>
        </w:rPr>
        <w:t>787) 749</w:t>
      </w:r>
      <w:r w:rsidRPr="003E53E0">
        <w:rPr>
          <w:szCs w:val="22"/>
        </w:rPr>
        <w:t>-</w:t>
      </w:r>
      <w:r>
        <w:rPr>
          <w:szCs w:val="22"/>
        </w:rPr>
        <w:t>2087</w:t>
      </w:r>
    </w:p>
    <w:p w:rsidR="00C44272" w:rsidRPr="007F510F" w:rsidP="00C44272" w14:paraId="410F107D" w14:textId="77777777">
      <w:pPr>
        <w:rPr>
          <w:szCs w:val="22"/>
        </w:rPr>
      </w:pPr>
    </w:p>
    <w:p w:rsidR="00792631" w:rsidRPr="00082C34" w:rsidP="00792631" w14:paraId="0563D9B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62A4E087" w14:textId="77777777">
      <w:pPr>
        <w:rPr>
          <w:szCs w:val="22"/>
        </w:rPr>
      </w:pPr>
    </w:p>
    <w:p w:rsidR="00792631" w:rsidRPr="00D45146" w:rsidP="00792631" w14:paraId="6A46961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30F83A7C" w14:textId="77777777">
      <w:pPr>
        <w:tabs>
          <w:tab w:val="left" w:pos="0"/>
        </w:tabs>
        <w:suppressAutoHyphens/>
        <w:rPr>
          <w:szCs w:val="22"/>
        </w:rPr>
      </w:pPr>
    </w:p>
    <w:p w:rsidR="00792631" w:rsidP="00792631" w14:paraId="3DE869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1832DD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727559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w:t>
      </w:r>
      <w:r>
        <w:t xml:space="preserve">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1AFDE9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19FE96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56EC9E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E9308E3"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79C8BDD5" w14:textId="77777777">
      <w:pPr>
        <w:tabs>
          <w:tab w:val="left" w:pos="0"/>
        </w:tabs>
        <w:suppressAutoHyphens/>
        <w:rPr>
          <w:b/>
          <w:szCs w:val="22"/>
        </w:rPr>
      </w:pPr>
    </w:p>
    <w:p w:rsidR="008961DF" w:rsidRPr="0011693F" w:rsidP="00792631" w14:paraId="25279EA0"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1D0E5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5BB55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FE4A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48DBE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37A38415" w14:textId="77777777">
      <w:r>
        <w:separator/>
      </w:r>
    </w:p>
  </w:footnote>
  <w:footnote w:type="continuationSeparator" w:id="1">
    <w:p w:rsidR="00136ED9" w14:paraId="33099AFE" w14:textId="77777777">
      <w:r>
        <w:continuationSeparator/>
      </w:r>
    </w:p>
  </w:footnote>
  <w:footnote w:id="2">
    <w:p w:rsidR="00802DC6" w:rsidP="00802DC6" w14:paraId="6A3652A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10EA60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A04BCC0" w14:textId="1142DF40">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2E67C6">
        <w:rPr>
          <w:sz w:val="20"/>
        </w:rPr>
        <w:t xml:space="preserve">.  </w:t>
      </w:r>
      <w:r w:rsidRPr="0088471F" w:rsidR="0088471F">
        <w:rPr>
          <w:sz w:val="20"/>
        </w:rPr>
        <w:t xml:space="preserve">On </w:t>
      </w:r>
      <w:r w:rsidR="0088471F">
        <w:rPr>
          <w:sz w:val="20"/>
        </w:rPr>
        <w:t>December</w:t>
      </w:r>
      <w:r w:rsidRPr="0088471F" w:rsidR="0088471F">
        <w:rPr>
          <w:sz w:val="20"/>
        </w:rPr>
        <w:t xml:space="preserve"> </w:t>
      </w:r>
      <w:r w:rsidR="001F285B">
        <w:rPr>
          <w:sz w:val="20"/>
        </w:rPr>
        <w:t>2</w:t>
      </w:r>
      <w:r w:rsidR="002E67C6">
        <w:rPr>
          <w:sz w:val="20"/>
        </w:rPr>
        <w:t>1</w:t>
      </w:r>
      <w:r w:rsidRPr="0088471F" w:rsidR="0088471F">
        <w:rPr>
          <w:sz w:val="20"/>
        </w:rPr>
        <w:t>, 20</w:t>
      </w:r>
      <w:r w:rsidR="0088471F">
        <w:rPr>
          <w:sz w:val="20"/>
        </w:rPr>
        <w:t>20</w:t>
      </w:r>
      <w:r w:rsidRPr="0088471F" w:rsidR="0088471F">
        <w:rPr>
          <w:sz w:val="20"/>
        </w:rPr>
        <w:t xml:space="preserve">, </w:t>
      </w:r>
      <w:r w:rsidR="001F285B">
        <w:rPr>
          <w:sz w:val="20"/>
        </w:rPr>
        <w:t xml:space="preserve">PRTC </w:t>
      </w:r>
      <w:r w:rsidRPr="0088471F" w:rsidR="0088471F">
        <w:rPr>
          <w:sz w:val="20"/>
        </w:rPr>
        <w:t xml:space="preserve">amended its filing to </w:t>
      </w:r>
      <w:r w:rsidR="001F285B">
        <w:rPr>
          <w:sz w:val="20"/>
        </w:rPr>
        <w:t>include its Certification of Public Notice of Network Change Under Rule 51.329(a)</w:t>
      </w:r>
      <w:r w:rsidRPr="0088471F" w:rsidR="0088471F">
        <w:rPr>
          <w:sz w:val="20"/>
        </w:rPr>
        <w:t>.</w:t>
      </w:r>
    </w:p>
  </w:footnote>
  <w:footnote w:id="5">
    <w:p w:rsidR="00792631" w:rsidRPr="00C613F7" w:rsidP="00792631" w14:paraId="52C9F9E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2984D8D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687F028C"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6B91A44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1D6FB8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73BDF14" w14:textId="77777777">
                    <w:pPr>
                      <w:rPr>
                        <w:rFonts w:ascii="Arial" w:hAnsi="Arial" w:cs="Arial"/>
                        <w:b/>
                      </w:rPr>
                    </w:pPr>
                    <w:r w:rsidRPr="002D783A">
                      <w:rPr>
                        <w:rFonts w:ascii="Arial" w:hAnsi="Arial" w:cs="Arial"/>
                        <w:b/>
                      </w:rPr>
                      <w:t>Federal Communications Commission</w:t>
                    </w:r>
                  </w:p>
                  <w:p w:rsidR="00E37281" w:rsidRPr="002D783A" w14:paraId="5EE9D73C"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4BF2F1E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0177240" r:id="rId2"/>
      </w:pict>
    </w:r>
    <w:r>
      <w:rPr>
        <w:rFonts w:ascii="News Gothic MT" w:hAnsi="News Gothic MT"/>
        <w:b/>
        <w:kern w:val="28"/>
        <w:sz w:val="96"/>
      </w:rPr>
      <w:t>PUBLIC NOTICE</w:t>
    </w:r>
  </w:p>
  <w:p w:rsidR="00E37281" w:rsidRPr="00EA17C2" w:rsidP="00EA17C2" w14:paraId="3F7C71F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CE39116" w14:textId="77777777">
                    <w:pPr>
                      <w:jc w:val="right"/>
                      <w:rPr>
                        <w:rFonts w:ascii="Arial" w:hAnsi="Arial"/>
                        <w:sz w:val="16"/>
                      </w:rPr>
                    </w:pPr>
                    <w:r>
                      <w:rPr>
                        <w:rFonts w:ascii="Arial" w:hAnsi="Arial"/>
                        <w:sz w:val="16"/>
                      </w:rPr>
                      <w:tab/>
                      <w:t>News Media Information 202 / 418-0500</w:t>
                    </w:r>
                  </w:p>
                  <w:p w:rsidR="00E37281" w14:paraId="1141ACD9" w14:textId="77777777">
                    <w:pPr>
                      <w:jc w:val="right"/>
                      <w:rPr>
                        <w:rFonts w:ascii="Arial" w:hAnsi="Arial"/>
                        <w:sz w:val="16"/>
                      </w:rPr>
                    </w:pPr>
                    <w:r>
                      <w:rPr>
                        <w:rFonts w:ascii="Arial" w:hAnsi="Arial"/>
                        <w:sz w:val="16"/>
                      </w:rPr>
                      <w:tab/>
                      <w:t xml:space="preserve">            Internet:  http://www.fcc.gov</w:t>
                    </w:r>
                  </w:p>
                  <w:p w:rsidR="00E37281" w:rsidP="00B2754A" w14:paraId="1F90A89F" w14:textId="77777777">
                    <w:pPr>
                      <w:rPr>
                        <w:rFonts w:ascii="Arial" w:hAnsi="Arial"/>
                        <w:sz w:val="16"/>
                      </w:rPr>
                    </w:pPr>
                    <w:r>
                      <w:rPr>
                        <w:rFonts w:ascii="Arial" w:hAnsi="Arial"/>
                        <w:sz w:val="16"/>
                      </w:rPr>
                      <w:tab/>
                      <w:t xml:space="preserve">                                     TTY 1-888-835-5322</w:t>
                    </w:r>
                  </w:p>
                  <w:p w:rsidR="00E37281" w:rsidP="00B2754A" w14:paraId="0BA1A08D" w14:textId="77777777">
                    <w:pPr>
                      <w:rPr>
                        <w:rFonts w:ascii="Arial" w:hAnsi="Arial"/>
                        <w:sz w:val="16"/>
                      </w:rPr>
                    </w:pPr>
                    <w:r>
                      <w:rPr>
                        <w:rFonts w:ascii="Arial" w:hAnsi="Arial"/>
                        <w:sz w:val="16"/>
                      </w:rPr>
                      <w:tab/>
                    </w:r>
                    <w:r>
                      <w:rPr>
                        <w:rFonts w:ascii="Arial" w:hAnsi="Arial"/>
                        <w:sz w:val="16"/>
                      </w:rPr>
                      <w:tab/>
                    </w:r>
                  </w:p>
                  <w:p w:rsidR="00E37281" w:rsidP="00B2754A" w14:paraId="5298EAF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6AD7"/>
    <w:rsid w:val="00023D30"/>
    <w:rsid w:val="00030C5E"/>
    <w:rsid w:val="00042CFE"/>
    <w:rsid w:val="000442E4"/>
    <w:rsid w:val="000462B0"/>
    <w:rsid w:val="0005203A"/>
    <w:rsid w:val="0006242F"/>
    <w:rsid w:val="00063353"/>
    <w:rsid w:val="00072120"/>
    <w:rsid w:val="000822A8"/>
    <w:rsid w:val="00082C34"/>
    <w:rsid w:val="00090D21"/>
    <w:rsid w:val="00091A8F"/>
    <w:rsid w:val="00091BD9"/>
    <w:rsid w:val="00093A89"/>
    <w:rsid w:val="00095FD5"/>
    <w:rsid w:val="000970DC"/>
    <w:rsid w:val="00097B69"/>
    <w:rsid w:val="000A4E1E"/>
    <w:rsid w:val="000A6EF6"/>
    <w:rsid w:val="000A787F"/>
    <w:rsid w:val="000C58AD"/>
    <w:rsid w:val="000C7FE5"/>
    <w:rsid w:val="000D355F"/>
    <w:rsid w:val="000E3515"/>
    <w:rsid w:val="000F4691"/>
    <w:rsid w:val="000F70EC"/>
    <w:rsid w:val="001100E4"/>
    <w:rsid w:val="0011693F"/>
    <w:rsid w:val="001364E0"/>
    <w:rsid w:val="00136782"/>
    <w:rsid w:val="00136ED9"/>
    <w:rsid w:val="001454F9"/>
    <w:rsid w:val="00150FDC"/>
    <w:rsid w:val="001519DA"/>
    <w:rsid w:val="00156129"/>
    <w:rsid w:val="00164970"/>
    <w:rsid w:val="00164D8B"/>
    <w:rsid w:val="00164DA1"/>
    <w:rsid w:val="00171799"/>
    <w:rsid w:val="00191BF7"/>
    <w:rsid w:val="00192710"/>
    <w:rsid w:val="0019276E"/>
    <w:rsid w:val="0019287A"/>
    <w:rsid w:val="001A2AB2"/>
    <w:rsid w:val="001A7BA8"/>
    <w:rsid w:val="001B2E50"/>
    <w:rsid w:val="001B46A7"/>
    <w:rsid w:val="001B515B"/>
    <w:rsid w:val="001C68B7"/>
    <w:rsid w:val="001D555B"/>
    <w:rsid w:val="001E33FD"/>
    <w:rsid w:val="001E3F7A"/>
    <w:rsid w:val="001E4437"/>
    <w:rsid w:val="001F285B"/>
    <w:rsid w:val="001F49E1"/>
    <w:rsid w:val="001F75D6"/>
    <w:rsid w:val="002016A8"/>
    <w:rsid w:val="002142C8"/>
    <w:rsid w:val="002150F3"/>
    <w:rsid w:val="00217481"/>
    <w:rsid w:val="0022440F"/>
    <w:rsid w:val="00235A15"/>
    <w:rsid w:val="002368C9"/>
    <w:rsid w:val="002463B6"/>
    <w:rsid w:val="00253B84"/>
    <w:rsid w:val="002649DA"/>
    <w:rsid w:val="002710B5"/>
    <w:rsid w:val="002749BE"/>
    <w:rsid w:val="002761DA"/>
    <w:rsid w:val="00281DBA"/>
    <w:rsid w:val="002A1AA0"/>
    <w:rsid w:val="002A4575"/>
    <w:rsid w:val="002A6207"/>
    <w:rsid w:val="002B4B36"/>
    <w:rsid w:val="002B4F56"/>
    <w:rsid w:val="002B5B65"/>
    <w:rsid w:val="002C7EAF"/>
    <w:rsid w:val="002D25FE"/>
    <w:rsid w:val="002D783A"/>
    <w:rsid w:val="002E3F18"/>
    <w:rsid w:val="002E67C6"/>
    <w:rsid w:val="002F2473"/>
    <w:rsid w:val="002F413C"/>
    <w:rsid w:val="002F5715"/>
    <w:rsid w:val="002F6824"/>
    <w:rsid w:val="002F75F7"/>
    <w:rsid w:val="0030567A"/>
    <w:rsid w:val="003118BC"/>
    <w:rsid w:val="003118DD"/>
    <w:rsid w:val="00313234"/>
    <w:rsid w:val="003133C7"/>
    <w:rsid w:val="0032110D"/>
    <w:rsid w:val="00321A3A"/>
    <w:rsid w:val="003229AE"/>
    <w:rsid w:val="00323CD4"/>
    <w:rsid w:val="00335925"/>
    <w:rsid w:val="00344630"/>
    <w:rsid w:val="00367A5C"/>
    <w:rsid w:val="00370316"/>
    <w:rsid w:val="00370AEA"/>
    <w:rsid w:val="0038069F"/>
    <w:rsid w:val="003817D9"/>
    <w:rsid w:val="003836E7"/>
    <w:rsid w:val="00385026"/>
    <w:rsid w:val="00391B89"/>
    <w:rsid w:val="003A11F5"/>
    <w:rsid w:val="003B1364"/>
    <w:rsid w:val="003C32FC"/>
    <w:rsid w:val="003C6902"/>
    <w:rsid w:val="003D2955"/>
    <w:rsid w:val="003E30E1"/>
    <w:rsid w:val="003E53E0"/>
    <w:rsid w:val="003E5DE3"/>
    <w:rsid w:val="003F3CA8"/>
    <w:rsid w:val="00401EE2"/>
    <w:rsid w:val="004023EE"/>
    <w:rsid w:val="004068C1"/>
    <w:rsid w:val="00413AF8"/>
    <w:rsid w:val="0041443B"/>
    <w:rsid w:val="004159B3"/>
    <w:rsid w:val="004219BE"/>
    <w:rsid w:val="00423C09"/>
    <w:rsid w:val="00426B6E"/>
    <w:rsid w:val="00427514"/>
    <w:rsid w:val="0043327D"/>
    <w:rsid w:val="004336A2"/>
    <w:rsid w:val="00435796"/>
    <w:rsid w:val="00440864"/>
    <w:rsid w:val="00445490"/>
    <w:rsid w:val="0044646D"/>
    <w:rsid w:val="00451939"/>
    <w:rsid w:val="00465BA2"/>
    <w:rsid w:val="00480035"/>
    <w:rsid w:val="00484346"/>
    <w:rsid w:val="00495C83"/>
    <w:rsid w:val="00496E61"/>
    <w:rsid w:val="004A256F"/>
    <w:rsid w:val="004A29C8"/>
    <w:rsid w:val="004A4EDC"/>
    <w:rsid w:val="004D1C38"/>
    <w:rsid w:val="004D2A49"/>
    <w:rsid w:val="004D7FAD"/>
    <w:rsid w:val="004E10F5"/>
    <w:rsid w:val="004E5434"/>
    <w:rsid w:val="004F275A"/>
    <w:rsid w:val="004F4043"/>
    <w:rsid w:val="004F48EF"/>
    <w:rsid w:val="00512EDC"/>
    <w:rsid w:val="00513FBD"/>
    <w:rsid w:val="00516E9C"/>
    <w:rsid w:val="0052767F"/>
    <w:rsid w:val="0053217B"/>
    <w:rsid w:val="005358CF"/>
    <w:rsid w:val="00536B41"/>
    <w:rsid w:val="00546004"/>
    <w:rsid w:val="005460D5"/>
    <w:rsid w:val="00551D6B"/>
    <w:rsid w:val="005629F9"/>
    <w:rsid w:val="00567BD5"/>
    <w:rsid w:val="005703E7"/>
    <w:rsid w:val="005708AF"/>
    <w:rsid w:val="0057492D"/>
    <w:rsid w:val="00574BEA"/>
    <w:rsid w:val="00577863"/>
    <w:rsid w:val="0057796D"/>
    <w:rsid w:val="005833F6"/>
    <w:rsid w:val="00585588"/>
    <w:rsid w:val="00586668"/>
    <w:rsid w:val="0059445D"/>
    <w:rsid w:val="00596841"/>
    <w:rsid w:val="005A1997"/>
    <w:rsid w:val="005B5DC7"/>
    <w:rsid w:val="005C13D7"/>
    <w:rsid w:val="005C45D4"/>
    <w:rsid w:val="005D29CB"/>
    <w:rsid w:val="005D2C28"/>
    <w:rsid w:val="005D6FE0"/>
    <w:rsid w:val="005E127C"/>
    <w:rsid w:val="005F113A"/>
    <w:rsid w:val="005F1A1D"/>
    <w:rsid w:val="005F3AC0"/>
    <w:rsid w:val="00601BE8"/>
    <w:rsid w:val="0060450F"/>
    <w:rsid w:val="006069D9"/>
    <w:rsid w:val="00613B6D"/>
    <w:rsid w:val="00615E1C"/>
    <w:rsid w:val="00617AF8"/>
    <w:rsid w:val="0063533E"/>
    <w:rsid w:val="00637AC4"/>
    <w:rsid w:val="00641EC5"/>
    <w:rsid w:val="00642642"/>
    <w:rsid w:val="00646DE9"/>
    <w:rsid w:val="00646FE0"/>
    <w:rsid w:val="006472D0"/>
    <w:rsid w:val="006578A3"/>
    <w:rsid w:val="00670160"/>
    <w:rsid w:val="00671064"/>
    <w:rsid w:val="006777FA"/>
    <w:rsid w:val="00683E9E"/>
    <w:rsid w:val="006841F0"/>
    <w:rsid w:val="00684A76"/>
    <w:rsid w:val="006A09B3"/>
    <w:rsid w:val="006A71F9"/>
    <w:rsid w:val="006A7E42"/>
    <w:rsid w:val="006C128F"/>
    <w:rsid w:val="006C36DE"/>
    <w:rsid w:val="006C3840"/>
    <w:rsid w:val="006E17FA"/>
    <w:rsid w:val="006E44BB"/>
    <w:rsid w:val="006E5249"/>
    <w:rsid w:val="006E7B5B"/>
    <w:rsid w:val="00704423"/>
    <w:rsid w:val="007121EF"/>
    <w:rsid w:val="00712239"/>
    <w:rsid w:val="007148A9"/>
    <w:rsid w:val="007243DB"/>
    <w:rsid w:val="00725176"/>
    <w:rsid w:val="0074012F"/>
    <w:rsid w:val="00746B8F"/>
    <w:rsid w:val="00754931"/>
    <w:rsid w:val="0076088D"/>
    <w:rsid w:val="00765D57"/>
    <w:rsid w:val="00770FED"/>
    <w:rsid w:val="007754F0"/>
    <w:rsid w:val="00776B5A"/>
    <w:rsid w:val="00777E9F"/>
    <w:rsid w:val="00780142"/>
    <w:rsid w:val="00780C14"/>
    <w:rsid w:val="00785359"/>
    <w:rsid w:val="00785D62"/>
    <w:rsid w:val="007868C8"/>
    <w:rsid w:val="00792631"/>
    <w:rsid w:val="007933AE"/>
    <w:rsid w:val="007955C9"/>
    <w:rsid w:val="007A1131"/>
    <w:rsid w:val="007A2288"/>
    <w:rsid w:val="007C1615"/>
    <w:rsid w:val="007C69A3"/>
    <w:rsid w:val="007C75AB"/>
    <w:rsid w:val="007E241B"/>
    <w:rsid w:val="007E723C"/>
    <w:rsid w:val="007F300E"/>
    <w:rsid w:val="007F510F"/>
    <w:rsid w:val="007F7D77"/>
    <w:rsid w:val="00802DC6"/>
    <w:rsid w:val="00804B39"/>
    <w:rsid w:val="00804C85"/>
    <w:rsid w:val="008074CC"/>
    <w:rsid w:val="0081179F"/>
    <w:rsid w:val="0082510B"/>
    <w:rsid w:val="00833CAD"/>
    <w:rsid w:val="008404FF"/>
    <w:rsid w:val="00842654"/>
    <w:rsid w:val="00843C34"/>
    <w:rsid w:val="008444A8"/>
    <w:rsid w:val="008461EE"/>
    <w:rsid w:val="008466AF"/>
    <w:rsid w:val="008562D5"/>
    <w:rsid w:val="00863EA9"/>
    <w:rsid w:val="008665F6"/>
    <w:rsid w:val="0087061B"/>
    <w:rsid w:val="00874CA4"/>
    <w:rsid w:val="00877F45"/>
    <w:rsid w:val="0088471F"/>
    <w:rsid w:val="00890101"/>
    <w:rsid w:val="008961DF"/>
    <w:rsid w:val="008A09BA"/>
    <w:rsid w:val="008A154D"/>
    <w:rsid w:val="008A65D1"/>
    <w:rsid w:val="008C40A4"/>
    <w:rsid w:val="008D15A6"/>
    <w:rsid w:val="008D60CB"/>
    <w:rsid w:val="008E7CB8"/>
    <w:rsid w:val="008F381E"/>
    <w:rsid w:val="00902225"/>
    <w:rsid w:val="00903DBD"/>
    <w:rsid w:val="0090453E"/>
    <w:rsid w:val="00911588"/>
    <w:rsid w:val="00925F62"/>
    <w:rsid w:val="00927148"/>
    <w:rsid w:val="00927E99"/>
    <w:rsid w:val="0093158C"/>
    <w:rsid w:val="00932FED"/>
    <w:rsid w:val="0093352C"/>
    <w:rsid w:val="00943390"/>
    <w:rsid w:val="00954ADA"/>
    <w:rsid w:val="00955888"/>
    <w:rsid w:val="00956AB7"/>
    <w:rsid w:val="00960603"/>
    <w:rsid w:val="00967114"/>
    <w:rsid w:val="009709F5"/>
    <w:rsid w:val="00974729"/>
    <w:rsid w:val="0098112C"/>
    <w:rsid w:val="00985CD1"/>
    <w:rsid w:val="00987174"/>
    <w:rsid w:val="00994AE2"/>
    <w:rsid w:val="00996498"/>
    <w:rsid w:val="00997E0E"/>
    <w:rsid w:val="009A450E"/>
    <w:rsid w:val="009A5207"/>
    <w:rsid w:val="009A696F"/>
    <w:rsid w:val="009B3169"/>
    <w:rsid w:val="009B71A6"/>
    <w:rsid w:val="009B763E"/>
    <w:rsid w:val="009C386E"/>
    <w:rsid w:val="009C3DB6"/>
    <w:rsid w:val="009C3EA0"/>
    <w:rsid w:val="009C3FAD"/>
    <w:rsid w:val="009C555B"/>
    <w:rsid w:val="009C7F3B"/>
    <w:rsid w:val="009E3834"/>
    <w:rsid w:val="009E4360"/>
    <w:rsid w:val="009E479A"/>
    <w:rsid w:val="009F3303"/>
    <w:rsid w:val="00A048C3"/>
    <w:rsid w:val="00A0670A"/>
    <w:rsid w:val="00A070F5"/>
    <w:rsid w:val="00A51C62"/>
    <w:rsid w:val="00A549C7"/>
    <w:rsid w:val="00A55B50"/>
    <w:rsid w:val="00A55DCE"/>
    <w:rsid w:val="00A579B8"/>
    <w:rsid w:val="00A6448A"/>
    <w:rsid w:val="00A70774"/>
    <w:rsid w:val="00A8249A"/>
    <w:rsid w:val="00A924C6"/>
    <w:rsid w:val="00AA01EA"/>
    <w:rsid w:val="00AA031C"/>
    <w:rsid w:val="00AB0149"/>
    <w:rsid w:val="00AB3BC3"/>
    <w:rsid w:val="00AB5BA7"/>
    <w:rsid w:val="00AB6A64"/>
    <w:rsid w:val="00AB7442"/>
    <w:rsid w:val="00AC191A"/>
    <w:rsid w:val="00AC2053"/>
    <w:rsid w:val="00AD4F5A"/>
    <w:rsid w:val="00AD5021"/>
    <w:rsid w:val="00AD65B5"/>
    <w:rsid w:val="00AD7742"/>
    <w:rsid w:val="00AE2534"/>
    <w:rsid w:val="00AE3AE0"/>
    <w:rsid w:val="00AE56A8"/>
    <w:rsid w:val="00AF18AA"/>
    <w:rsid w:val="00AF2316"/>
    <w:rsid w:val="00B06D08"/>
    <w:rsid w:val="00B07B9F"/>
    <w:rsid w:val="00B239EA"/>
    <w:rsid w:val="00B23BE9"/>
    <w:rsid w:val="00B2754A"/>
    <w:rsid w:val="00B30DFB"/>
    <w:rsid w:val="00B310B7"/>
    <w:rsid w:val="00B318FF"/>
    <w:rsid w:val="00B346B4"/>
    <w:rsid w:val="00B41C8A"/>
    <w:rsid w:val="00B42083"/>
    <w:rsid w:val="00B446E3"/>
    <w:rsid w:val="00B55D2A"/>
    <w:rsid w:val="00B642F3"/>
    <w:rsid w:val="00B64E4A"/>
    <w:rsid w:val="00B838CD"/>
    <w:rsid w:val="00B87179"/>
    <w:rsid w:val="00B87D76"/>
    <w:rsid w:val="00B953C5"/>
    <w:rsid w:val="00BA141F"/>
    <w:rsid w:val="00BA1944"/>
    <w:rsid w:val="00BA5D65"/>
    <w:rsid w:val="00BB1759"/>
    <w:rsid w:val="00BB431E"/>
    <w:rsid w:val="00BB6E7C"/>
    <w:rsid w:val="00BC4A5E"/>
    <w:rsid w:val="00BE13DF"/>
    <w:rsid w:val="00BE77A6"/>
    <w:rsid w:val="00BF4924"/>
    <w:rsid w:val="00C07727"/>
    <w:rsid w:val="00C2122A"/>
    <w:rsid w:val="00C2582B"/>
    <w:rsid w:val="00C26867"/>
    <w:rsid w:val="00C2731A"/>
    <w:rsid w:val="00C35410"/>
    <w:rsid w:val="00C36322"/>
    <w:rsid w:val="00C3646E"/>
    <w:rsid w:val="00C44272"/>
    <w:rsid w:val="00C452B7"/>
    <w:rsid w:val="00C458C2"/>
    <w:rsid w:val="00C56FA1"/>
    <w:rsid w:val="00C57B9E"/>
    <w:rsid w:val="00C60391"/>
    <w:rsid w:val="00C613F7"/>
    <w:rsid w:val="00C6771D"/>
    <w:rsid w:val="00C706F6"/>
    <w:rsid w:val="00C70C7C"/>
    <w:rsid w:val="00C764C8"/>
    <w:rsid w:val="00C8567A"/>
    <w:rsid w:val="00C9598F"/>
    <w:rsid w:val="00CA6534"/>
    <w:rsid w:val="00CA6581"/>
    <w:rsid w:val="00CB15C3"/>
    <w:rsid w:val="00CB1F32"/>
    <w:rsid w:val="00CC662F"/>
    <w:rsid w:val="00CF448F"/>
    <w:rsid w:val="00CF4DDF"/>
    <w:rsid w:val="00D0382A"/>
    <w:rsid w:val="00D051FD"/>
    <w:rsid w:val="00D05920"/>
    <w:rsid w:val="00D16F85"/>
    <w:rsid w:val="00D23C15"/>
    <w:rsid w:val="00D314EE"/>
    <w:rsid w:val="00D31BAF"/>
    <w:rsid w:val="00D3484F"/>
    <w:rsid w:val="00D44551"/>
    <w:rsid w:val="00D45146"/>
    <w:rsid w:val="00D50624"/>
    <w:rsid w:val="00D53B7E"/>
    <w:rsid w:val="00D612D7"/>
    <w:rsid w:val="00D6318B"/>
    <w:rsid w:val="00D86637"/>
    <w:rsid w:val="00D9000F"/>
    <w:rsid w:val="00D929BC"/>
    <w:rsid w:val="00D954C4"/>
    <w:rsid w:val="00DA18B4"/>
    <w:rsid w:val="00DA3502"/>
    <w:rsid w:val="00DA550B"/>
    <w:rsid w:val="00DB26A0"/>
    <w:rsid w:val="00DB5661"/>
    <w:rsid w:val="00DE12B7"/>
    <w:rsid w:val="00DE1E28"/>
    <w:rsid w:val="00DF5DC5"/>
    <w:rsid w:val="00E004A4"/>
    <w:rsid w:val="00E01BD3"/>
    <w:rsid w:val="00E10BEB"/>
    <w:rsid w:val="00E13AE3"/>
    <w:rsid w:val="00E20895"/>
    <w:rsid w:val="00E217F3"/>
    <w:rsid w:val="00E24728"/>
    <w:rsid w:val="00E25608"/>
    <w:rsid w:val="00E37281"/>
    <w:rsid w:val="00E42EE1"/>
    <w:rsid w:val="00E45452"/>
    <w:rsid w:val="00E4799B"/>
    <w:rsid w:val="00E53F80"/>
    <w:rsid w:val="00E60345"/>
    <w:rsid w:val="00E61706"/>
    <w:rsid w:val="00E65ED0"/>
    <w:rsid w:val="00E66970"/>
    <w:rsid w:val="00E70359"/>
    <w:rsid w:val="00E72861"/>
    <w:rsid w:val="00E72C83"/>
    <w:rsid w:val="00E74087"/>
    <w:rsid w:val="00E75DEB"/>
    <w:rsid w:val="00E80371"/>
    <w:rsid w:val="00E80757"/>
    <w:rsid w:val="00E82AB2"/>
    <w:rsid w:val="00E852CB"/>
    <w:rsid w:val="00E8659C"/>
    <w:rsid w:val="00E929C9"/>
    <w:rsid w:val="00E959F6"/>
    <w:rsid w:val="00E97FE3"/>
    <w:rsid w:val="00EA17C2"/>
    <w:rsid w:val="00EA3F3B"/>
    <w:rsid w:val="00EB4C0B"/>
    <w:rsid w:val="00EB6DEF"/>
    <w:rsid w:val="00EB7576"/>
    <w:rsid w:val="00EB7A86"/>
    <w:rsid w:val="00EC7107"/>
    <w:rsid w:val="00EC7DC8"/>
    <w:rsid w:val="00ED38E5"/>
    <w:rsid w:val="00ED6D9C"/>
    <w:rsid w:val="00EF3784"/>
    <w:rsid w:val="00EF58A8"/>
    <w:rsid w:val="00F046EC"/>
    <w:rsid w:val="00F05AB6"/>
    <w:rsid w:val="00F0644F"/>
    <w:rsid w:val="00F16AB9"/>
    <w:rsid w:val="00F1719D"/>
    <w:rsid w:val="00F26AF9"/>
    <w:rsid w:val="00F32020"/>
    <w:rsid w:val="00F348B7"/>
    <w:rsid w:val="00F41077"/>
    <w:rsid w:val="00F44847"/>
    <w:rsid w:val="00F44B0E"/>
    <w:rsid w:val="00F44B55"/>
    <w:rsid w:val="00F44CE5"/>
    <w:rsid w:val="00F52765"/>
    <w:rsid w:val="00F614ED"/>
    <w:rsid w:val="00F62C5D"/>
    <w:rsid w:val="00F638A7"/>
    <w:rsid w:val="00F6512B"/>
    <w:rsid w:val="00F74234"/>
    <w:rsid w:val="00F86A56"/>
    <w:rsid w:val="00FA4813"/>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laropr.com/personas/legal-regulatorio/"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