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34756F" w:rsidRPr="00D8511F" w:rsidP="0034756F" w14:paraId="71558ADD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79BD24B9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6836CD1C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2C68E3" w:rsidRPr="002C68E3" w:rsidP="002C68E3" w14:paraId="19678769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 Calascione, (202) 418-2085</w:t>
      </w:r>
    </w:p>
    <w:p w:rsidR="002C68E3" w:rsidRPr="002C68E3" w:rsidP="002C68E3" w14:paraId="33C291A0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joseph.calascione@fcc.gov</w:t>
      </w:r>
    </w:p>
    <w:p w:rsidR="002C68E3" w:rsidP="002C68E3" w14:paraId="4A596FBB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64203325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425706F5" w14:textId="77777777">
      <w:pPr>
        <w:jc w:val="center"/>
        <w:rPr>
          <w:b/>
          <w:sz w:val="26"/>
          <w:szCs w:val="16"/>
        </w:rPr>
      </w:pPr>
    </w:p>
    <w:p w:rsidR="002C68E3" w:rsidRPr="002C68E3" w:rsidP="002C68E3" w14:paraId="1FB2A9CA" w14:textId="486383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Carr Welcomes </w:t>
      </w:r>
      <w:r w:rsidR="00AF32AA">
        <w:rPr>
          <w:b/>
          <w:sz w:val="26"/>
          <w:szCs w:val="26"/>
        </w:rPr>
        <w:t xml:space="preserve">Launch of Round 2 of FCC’s </w:t>
      </w:r>
      <w:r>
        <w:rPr>
          <w:b/>
          <w:sz w:val="26"/>
          <w:szCs w:val="26"/>
        </w:rPr>
        <w:t>COVID</w:t>
      </w:r>
      <w:r w:rsidR="00AF32AA">
        <w:rPr>
          <w:b/>
          <w:sz w:val="26"/>
          <w:szCs w:val="26"/>
        </w:rPr>
        <w:t>-19</w:t>
      </w:r>
      <w:r>
        <w:rPr>
          <w:b/>
          <w:sz w:val="26"/>
          <w:szCs w:val="26"/>
        </w:rPr>
        <w:t xml:space="preserve"> Telehealth Program</w:t>
      </w:r>
    </w:p>
    <w:p w:rsidR="002C68E3" w:rsidRPr="002C68E3" w:rsidP="002C68E3" w14:paraId="24287A7C" w14:textId="77777777">
      <w:pPr>
        <w:jc w:val="center"/>
        <w:rPr>
          <w:sz w:val="14"/>
          <w:szCs w:val="16"/>
        </w:rPr>
      </w:pPr>
    </w:p>
    <w:p w:rsidR="002C68E3" w:rsidRPr="002C68E3" w:rsidP="002C68E3" w14:paraId="3FEFA131" w14:textId="2CA62E7C">
      <w:pPr>
        <w:jc w:val="center"/>
        <w:rPr>
          <w:b/>
          <w:i/>
        </w:rPr>
      </w:pPr>
      <w:r>
        <w:rPr>
          <w:b/>
          <w:i/>
        </w:rPr>
        <w:t>FCC Seeking Comment on Additional $250 Million for</w:t>
      </w:r>
      <w:r w:rsidR="005622A9">
        <w:rPr>
          <w:b/>
          <w:i/>
        </w:rPr>
        <w:t xml:space="preserve"> </w:t>
      </w:r>
      <w:r>
        <w:rPr>
          <w:b/>
          <w:i/>
        </w:rPr>
        <w:t xml:space="preserve">Successful </w:t>
      </w:r>
      <w:r w:rsidR="005622A9">
        <w:rPr>
          <w:b/>
          <w:i/>
        </w:rPr>
        <w:t>Telehealth</w:t>
      </w:r>
      <w:r>
        <w:rPr>
          <w:b/>
          <w:i/>
        </w:rPr>
        <w:t xml:space="preserve"> Initiative</w:t>
      </w:r>
    </w:p>
    <w:p w:rsidR="002C68E3" w:rsidRPr="002C68E3" w:rsidP="002C68E3" w14:paraId="6707ACD7" w14:textId="77777777">
      <w:pPr>
        <w:rPr>
          <w:sz w:val="22"/>
          <w:szCs w:val="22"/>
        </w:rPr>
      </w:pPr>
    </w:p>
    <w:p w:rsidR="00842D30" w:rsidP="002D7C67" w14:paraId="240FB825" w14:textId="549AB7EC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 w:rsidR="00DA5AF8">
        <w:rPr>
          <w:sz w:val="22"/>
          <w:szCs w:val="22"/>
        </w:rPr>
        <w:t xml:space="preserve">DC, </w:t>
      </w:r>
      <w:r w:rsidR="005622A9">
        <w:rPr>
          <w:sz w:val="22"/>
          <w:szCs w:val="22"/>
        </w:rPr>
        <w:t>January</w:t>
      </w:r>
      <w:r w:rsidR="00835079">
        <w:rPr>
          <w:sz w:val="22"/>
          <w:szCs w:val="22"/>
        </w:rPr>
        <w:t xml:space="preserve"> </w:t>
      </w:r>
      <w:r w:rsidR="005622A9">
        <w:rPr>
          <w:sz w:val="22"/>
          <w:szCs w:val="22"/>
        </w:rPr>
        <w:t>6</w:t>
      </w:r>
      <w:r w:rsidR="00835079">
        <w:rPr>
          <w:sz w:val="22"/>
          <w:szCs w:val="22"/>
        </w:rPr>
        <w:t>, 202</w:t>
      </w:r>
      <w:r w:rsidR="005622A9">
        <w:rPr>
          <w:sz w:val="22"/>
          <w:szCs w:val="22"/>
        </w:rPr>
        <w:t>1</w:t>
      </w:r>
      <w:r w:rsidR="00835079">
        <w:rPr>
          <w:sz w:val="22"/>
          <w:szCs w:val="22"/>
        </w:rPr>
        <w:t>—</w:t>
      </w:r>
      <w:r w:rsidR="0048240A">
        <w:rPr>
          <w:sz w:val="22"/>
          <w:szCs w:val="22"/>
        </w:rPr>
        <w:t>Today</w:t>
      </w:r>
      <w:r w:rsidR="003F344F">
        <w:rPr>
          <w:sz w:val="22"/>
          <w:szCs w:val="22"/>
        </w:rPr>
        <w:t>, the FCC</w:t>
      </w:r>
      <w:r w:rsidR="0048240A">
        <w:rPr>
          <w:sz w:val="22"/>
          <w:szCs w:val="22"/>
        </w:rPr>
        <w:t xml:space="preserve"> released a Public Notice </w:t>
      </w:r>
      <w:r w:rsidR="004115F2">
        <w:rPr>
          <w:sz w:val="22"/>
          <w:szCs w:val="22"/>
        </w:rPr>
        <w:t>seeking comment on</w:t>
      </w:r>
      <w:r w:rsidR="0048240A">
        <w:rPr>
          <w:sz w:val="22"/>
          <w:szCs w:val="22"/>
        </w:rPr>
        <w:t xml:space="preserve"> </w:t>
      </w:r>
      <w:r w:rsidR="004115F2">
        <w:rPr>
          <w:sz w:val="22"/>
          <w:szCs w:val="22"/>
        </w:rPr>
        <w:t xml:space="preserve">how </w:t>
      </w:r>
      <w:r w:rsidR="0048240A">
        <w:rPr>
          <w:sz w:val="22"/>
          <w:szCs w:val="22"/>
        </w:rPr>
        <w:t xml:space="preserve">to allocate an additional $250 million that Congress </w:t>
      </w:r>
      <w:r w:rsidR="003F344F">
        <w:rPr>
          <w:sz w:val="22"/>
          <w:szCs w:val="22"/>
        </w:rPr>
        <w:t>recently appropriated for the FCC’s COVID-19 Telehealth Program.  This new funding will allow the FCC to launch a second round of this successful telehealth initiative</w:t>
      </w:r>
      <w:r w:rsidR="00E47221">
        <w:rPr>
          <w:sz w:val="22"/>
          <w:szCs w:val="22"/>
        </w:rPr>
        <w:t xml:space="preserve">, building </w:t>
      </w:r>
      <w:r w:rsidR="003F344F">
        <w:rPr>
          <w:sz w:val="22"/>
          <w:szCs w:val="22"/>
        </w:rPr>
        <w:t>on the $200 million that Congress provided and the FCC awarded through this telehealth program l</w:t>
      </w:r>
      <w:r w:rsidR="0048240A">
        <w:rPr>
          <w:sz w:val="22"/>
          <w:szCs w:val="22"/>
        </w:rPr>
        <w:t>ast year.</w:t>
      </w:r>
    </w:p>
    <w:p w:rsidR="00842D30" w:rsidP="002D7C67" w14:paraId="35709272" w14:textId="77777777">
      <w:pPr>
        <w:rPr>
          <w:sz w:val="22"/>
          <w:szCs w:val="22"/>
        </w:rPr>
      </w:pPr>
    </w:p>
    <w:p w:rsidR="005144E3" w:rsidRPr="002C68E3" w:rsidP="00DA5AF8" w14:paraId="303DDB25" w14:textId="33B0954D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Commissioner Carr has been leading the </w:t>
      </w:r>
      <w:r>
        <w:rPr>
          <w:sz w:val="22"/>
          <w:szCs w:val="22"/>
        </w:rPr>
        <w:t xml:space="preserve">FCC’s </w:t>
      </w:r>
      <w:r w:rsidRPr="002C68E3">
        <w:rPr>
          <w:sz w:val="22"/>
          <w:szCs w:val="22"/>
        </w:rPr>
        <w:t xml:space="preserve">efforts to develop </w:t>
      </w:r>
      <w:r w:rsidR="000E7FD6">
        <w:rPr>
          <w:sz w:val="22"/>
          <w:szCs w:val="22"/>
        </w:rPr>
        <w:t>telehealth initiative</w:t>
      </w:r>
      <w:r w:rsidR="005622A9">
        <w:rPr>
          <w:sz w:val="22"/>
          <w:szCs w:val="22"/>
        </w:rPr>
        <w:t>s</w:t>
      </w:r>
      <w:r w:rsidRPr="002C68E3">
        <w:rPr>
          <w:sz w:val="22"/>
          <w:szCs w:val="22"/>
        </w:rPr>
        <w:t xml:space="preserve"> </w:t>
      </w:r>
      <w:r w:rsidR="00745C4B">
        <w:rPr>
          <w:sz w:val="22"/>
          <w:szCs w:val="22"/>
        </w:rPr>
        <w:t>that enable Americans to access high-quality care from their homes or anywhere outside the confines of a health care facility.  The FCC’s COVID-19 Telehealth Program builds off of those efforts.</w:t>
      </w:r>
      <w:r w:rsidRPr="002C68E3">
        <w:rPr>
          <w:sz w:val="22"/>
          <w:szCs w:val="22"/>
        </w:rPr>
        <w:t xml:space="preserve"> </w:t>
      </w:r>
    </w:p>
    <w:p w:rsidR="002C68E3" w:rsidRPr="002C68E3" w:rsidP="002C68E3" w14:paraId="3C49ADBC" w14:textId="77777777">
      <w:pPr>
        <w:spacing w:line="235" w:lineRule="auto"/>
        <w:rPr>
          <w:sz w:val="22"/>
          <w:szCs w:val="22"/>
        </w:rPr>
      </w:pPr>
    </w:p>
    <w:p w:rsidR="002C6635" w:rsidP="0003205F" w14:paraId="0D9F92F1" w14:textId="185C8244">
      <w:pPr>
        <w:spacing w:line="235" w:lineRule="auto"/>
        <w:rPr>
          <w:sz w:val="22"/>
          <w:szCs w:val="22"/>
        </w:rPr>
      </w:pPr>
      <w:r w:rsidRPr="002C68E3">
        <w:rPr>
          <w:sz w:val="22"/>
          <w:szCs w:val="22"/>
        </w:rPr>
        <w:t>“</w:t>
      </w:r>
      <w:r w:rsidR="00745C4B">
        <w:rPr>
          <w:sz w:val="22"/>
          <w:szCs w:val="22"/>
        </w:rPr>
        <w:t>Over two</w:t>
      </w:r>
      <w:r w:rsidR="00842D30">
        <w:rPr>
          <w:sz w:val="22"/>
          <w:szCs w:val="22"/>
        </w:rPr>
        <w:t xml:space="preserve"> </w:t>
      </w:r>
      <w:r w:rsidR="00CA2B74">
        <w:rPr>
          <w:sz w:val="22"/>
          <w:szCs w:val="22"/>
        </w:rPr>
        <w:t xml:space="preserve">years ago, </w:t>
      </w:r>
      <w:r w:rsidR="00B63CDA">
        <w:rPr>
          <w:sz w:val="22"/>
          <w:szCs w:val="22"/>
        </w:rPr>
        <w:t xml:space="preserve">we identified a new trend in </w:t>
      </w:r>
      <w:r w:rsidR="0003205F">
        <w:rPr>
          <w:sz w:val="22"/>
          <w:szCs w:val="22"/>
        </w:rPr>
        <w:t>telehealth</w:t>
      </w:r>
      <w:r w:rsidR="00745C4B">
        <w:rPr>
          <w:sz w:val="22"/>
          <w:szCs w:val="22"/>
        </w:rPr>
        <w:t>,” Commissioner Carr stated</w:t>
      </w:r>
      <w:r w:rsidR="00B63CDA">
        <w:rPr>
          <w:sz w:val="22"/>
          <w:szCs w:val="22"/>
        </w:rPr>
        <w:t>.</w:t>
      </w:r>
      <w:r w:rsidR="00842D30">
        <w:rPr>
          <w:sz w:val="22"/>
          <w:szCs w:val="22"/>
        </w:rPr>
        <w:t xml:space="preserve">  </w:t>
      </w:r>
      <w:r w:rsidR="00745C4B">
        <w:rPr>
          <w:sz w:val="22"/>
          <w:szCs w:val="22"/>
        </w:rPr>
        <w:t xml:space="preserve">“The delivery of high-quality care is no longer limited to the confines of traditional brick-and-mortar facilities.  With smartphones and other connected devices, Americans can now </w:t>
      </w:r>
      <w:r>
        <w:rPr>
          <w:sz w:val="22"/>
          <w:szCs w:val="22"/>
        </w:rPr>
        <w:t>access health care services right</w:t>
      </w:r>
      <w:r w:rsidR="00745C4B">
        <w:rPr>
          <w:sz w:val="22"/>
          <w:szCs w:val="22"/>
        </w:rPr>
        <w:t xml:space="preserve"> from their home</w:t>
      </w:r>
      <w:r>
        <w:rPr>
          <w:sz w:val="22"/>
          <w:szCs w:val="22"/>
        </w:rPr>
        <w:t>s</w:t>
      </w:r>
      <w:r w:rsidR="00745C4B">
        <w:rPr>
          <w:sz w:val="22"/>
          <w:szCs w:val="22"/>
        </w:rPr>
        <w:t xml:space="preserve"> or anywhere they have an Internet connection.  FCC staff have worked </w:t>
      </w:r>
      <w:r>
        <w:rPr>
          <w:sz w:val="22"/>
          <w:szCs w:val="22"/>
        </w:rPr>
        <w:t>tirelessly to support this new trend in care, and the agency’s work to stand up the FCC’s COVID-19 Telehealth Program has been part of those efforts.  Congress has recognized that delivering care at a distance is part of the bright future for telehealth.  And it has now authorized an additional $250 million for the FCC to allocate through a second round of this successful program.</w:t>
      </w:r>
    </w:p>
    <w:p w:rsidR="002C6635" w:rsidP="0003205F" w14:paraId="2881DD20" w14:textId="77777777">
      <w:pPr>
        <w:spacing w:line="235" w:lineRule="auto"/>
        <w:rPr>
          <w:sz w:val="22"/>
          <w:szCs w:val="22"/>
        </w:rPr>
      </w:pPr>
    </w:p>
    <w:p w:rsidR="002C68E3" w:rsidRPr="002C68E3" w14:paraId="719ACD13" w14:textId="2B0A3B4A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“I have had the chance to meet with </w:t>
      </w:r>
      <w:r w:rsidR="000D5040">
        <w:rPr>
          <w:sz w:val="22"/>
          <w:szCs w:val="22"/>
        </w:rPr>
        <w:t xml:space="preserve">many of </w:t>
      </w:r>
      <w:r>
        <w:rPr>
          <w:sz w:val="22"/>
          <w:szCs w:val="22"/>
        </w:rPr>
        <w:t xml:space="preserve">the health care heroes that received Round 1 funding, and the FCC’s Telehealth Program provided them with critical support as they </w:t>
      </w:r>
      <w:r w:rsidR="000D5040">
        <w:rPr>
          <w:sz w:val="22"/>
          <w:szCs w:val="22"/>
        </w:rPr>
        <w:t>saw demand for telehealth services skyrocket in the wake of COVID-19</w:t>
      </w:r>
      <w:r>
        <w:rPr>
          <w:sz w:val="22"/>
          <w:szCs w:val="22"/>
        </w:rPr>
        <w:t>.  I look forward to working with my FCC colleagues as we launch a second round of this successful initiative.</w:t>
      </w:r>
      <w:r w:rsidR="007C5EA9">
        <w:rPr>
          <w:sz w:val="22"/>
          <w:szCs w:val="22"/>
        </w:rPr>
        <w:t>”</w:t>
      </w:r>
    </w:p>
    <w:p w:rsidR="002C68E3" w:rsidP="002C68E3" w14:paraId="5ABA528E" w14:textId="2378C15B">
      <w:pPr>
        <w:spacing w:line="235" w:lineRule="auto"/>
        <w:rPr>
          <w:sz w:val="22"/>
          <w:szCs w:val="22"/>
        </w:rPr>
      </w:pPr>
    </w:p>
    <w:p w:rsidR="00DA5AF8" w:rsidRPr="002C68E3" w:rsidP="00DA5AF8" w14:paraId="6A9E8165" w14:textId="18A2EE3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2C68E3" w:rsidP="002C68E3" w14:paraId="722B677D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062E1B74" w14:textId="77777777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Office of Commissioner Brendan Carr: (202) 418-2200</w:t>
      </w:r>
    </w:p>
    <w:p w:rsidR="00D641D3" w:rsidP="00DA5AF8" w14:paraId="73BFE52C" w14:textId="2A1F4652">
      <w:pPr>
        <w:jc w:val="center"/>
      </w:pPr>
      <w:r w:rsidRPr="002C68E3">
        <w:rPr>
          <w:b/>
          <w:sz w:val="22"/>
          <w:szCs w:val="22"/>
        </w:rPr>
        <w:t>www.fcc.gov/about/leadership/brendan-carr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6003F"/>
    <w:rsid w:val="00062DB3"/>
    <w:rsid w:val="00063DA0"/>
    <w:rsid w:val="00074C8B"/>
    <w:rsid w:val="0008248C"/>
    <w:rsid w:val="00082BE8"/>
    <w:rsid w:val="000C6B5A"/>
    <w:rsid w:val="000D5040"/>
    <w:rsid w:val="000E5621"/>
    <w:rsid w:val="000E7FD6"/>
    <w:rsid w:val="000F759C"/>
    <w:rsid w:val="0012233D"/>
    <w:rsid w:val="00130783"/>
    <w:rsid w:val="001741B0"/>
    <w:rsid w:val="001B7ED7"/>
    <w:rsid w:val="00231E6B"/>
    <w:rsid w:val="0023249B"/>
    <w:rsid w:val="00237AA9"/>
    <w:rsid w:val="002673FB"/>
    <w:rsid w:val="002A1527"/>
    <w:rsid w:val="002C6635"/>
    <w:rsid w:val="002C68E3"/>
    <w:rsid w:val="002D7C67"/>
    <w:rsid w:val="00325E5E"/>
    <w:rsid w:val="0034756F"/>
    <w:rsid w:val="00352EFE"/>
    <w:rsid w:val="00361516"/>
    <w:rsid w:val="003718F1"/>
    <w:rsid w:val="003F344F"/>
    <w:rsid w:val="00403957"/>
    <w:rsid w:val="004115F2"/>
    <w:rsid w:val="00445CA1"/>
    <w:rsid w:val="00461A0B"/>
    <w:rsid w:val="004679DD"/>
    <w:rsid w:val="0048240A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622A9"/>
    <w:rsid w:val="00571904"/>
    <w:rsid w:val="00585F81"/>
    <w:rsid w:val="005931FF"/>
    <w:rsid w:val="005C4CAC"/>
    <w:rsid w:val="005C7377"/>
    <w:rsid w:val="005D117B"/>
    <w:rsid w:val="005F7561"/>
    <w:rsid w:val="005F7A3B"/>
    <w:rsid w:val="00613DAC"/>
    <w:rsid w:val="00632C4E"/>
    <w:rsid w:val="0065582D"/>
    <w:rsid w:val="006771C6"/>
    <w:rsid w:val="00685549"/>
    <w:rsid w:val="006C767A"/>
    <w:rsid w:val="006D35B0"/>
    <w:rsid w:val="00704954"/>
    <w:rsid w:val="00734215"/>
    <w:rsid w:val="00745C4B"/>
    <w:rsid w:val="007519A2"/>
    <w:rsid w:val="00756061"/>
    <w:rsid w:val="00790C08"/>
    <w:rsid w:val="00792EEE"/>
    <w:rsid w:val="007C5EA9"/>
    <w:rsid w:val="007F5578"/>
    <w:rsid w:val="008278F8"/>
    <w:rsid w:val="00835079"/>
    <w:rsid w:val="00842D30"/>
    <w:rsid w:val="00847941"/>
    <w:rsid w:val="008616AB"/>
    <w:rsid w:val="00880E8C"/>
    <w:rsid w:val="00884F19"/>
    <w:rsid w:val="008D02DD"/>
    <w:rsid w:val="008D20AF"/>
    <w:rsid w:val="008E305D"/>
    <w:rsid w:val="008F6488"/>
    <w:rsid w:val="009143BB"/>
    <w:rsid w:val="00936EF6"/>
    <w:rsid w:val="0097414C"/>
    <w:rsid w:val="00974307"/>
    <w:rsid w:val="00985719"/>
    <w:rsid w:val="009B5079"/>
    <w:rsid w:val="009B63AF"/>
    <w:rsid w:val="009E01AA"/>
    <w:rsid w:val="009E288B"/>
    <w:rsid w:val="009F0293"/>
    <w:rsid w:val="00A2312B"/>
    <w:rsid w:val="00A45C55"/>
    <w:rsid w:val="00A56F0C"/>
    <w:rsid w:val="00A61916"/>
    <w:rsid w:val="00A73912"/>
    <w:rsid w:val="00A74838"/>
    <w:rsid w:val="00A81B4A"/>
    <w:rsid w:val="00AB5801"/>
    <w:rsid w:val="00AB5DE8"/>
    <w:rsid w:val="00AF01C9"/>
    <w:rsid w:val="00AF32AA"/>
    <w:rsid w:val="00B4069D"/>
    <w:rsid w:val="00B5371E"/>
    <w:rsid w:val="00B56B99"/>
    <w:rsid w:val="00B63CDA"/>
    <w:rsid w:val="00B82468"/>
    <w:rsid w:val="00BA353A"/>
    <w:rsid w:val="00BE2BEC"/>
    <w:rsid w:val="00C00D54"/>
    <w:rsid w:val="00C05380"/>
    <w:rsid w:val="00C3087A"/>
    <w:rsid w:val="00C42129"/>
    <w:rsid w:val="00C54089"/>
    <w:rsid w:val="00C62303"/>
    <w:rsid w:val="00C716F9"/>
    <w:rsid w:val="00C81767"/>
    <w:rsid w:val="00C87747"/>
    <w:rsid w:val="00C918FB"/>
    <w:rsid w:val="00C976F3"/>
    <w:rsid w:val="00CA2B74"/>
    <w:rsid w:val="00CA3AC4"/>
    <w:rsid w:val="00CB76F4"/>
    <w:rsid w:val="00CD7BAA"/>
    <w:rsid w:val="00CE2888"/>
    <w:rsid w:val="00CE5101"/>
    <w:rsid w:val="00CF4821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E00835"/>
    <w:rsid w:val="00E47221"/>
    <w:rsid w:val="00E51C7E"/>
    <w:rsid w:val="00E52B29"/>
    <w:rsid w:val="00E57F1E"/>
    <w:rsid w:val="00E609D0"/>
    <w:rsid w:val="00E714AD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64C5"/>
    <w:rsid w:val="00F846F1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