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7E9B131" w14:textId="77777777" w:rsidTr="006D5D22">
        <w:tblPrEx>
          <w:tblW w:w="0" w:type="auto"/>
          <w:tblLook w:val="0000"/>
        </w:tblPrEx>
        <w:trPr>
          <w:trHeight w:val="2181"/>
        </w:trPr>
        <w:tc>
          <w:tcPr>
            <w:tcW w:w="8856" w:type="dxa"/>
          </w:tcPr>
          <w:p w:rsidR="00FF232D" w:rsidP="006A7D75" w14:paraId="7B05386E" w14:textId="7E2D66F2">
            <w:pPr>
              <w:jc w:val="center"/>
              <w:rPr>
                <w:b/>
              </w:rPr>
            </w:pPr>
            <w:bookmarkStart w:id="0" w:name="_GoBack"/>
            <w:bookmarkEnd w:id="0"/>
            <w:r>
              <w:rPr>
                <w:b/>
              </w:rPr>
              <w:t>`</w:t>
            </w:r>
            <w:r w:rsidR="00CE14FD">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6040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52C51B" w14:textId="77777777">
            <w:pPr>
              <w:rPr>
                <w:b/>
                <w:bCs/>
                <w:sz w:val="12"/>
                <w:szCs w:val="12"/>
              </w:rPr>
            </w:pPr>
          </w:p>
          <w:p w:rsidR="007A44F8" w:rsidRPr="008A3940" w:rsidP="00BB4E29" w14:paraId="0C605B14" w14:textId="77777777">
            <w:pPr>
              <w:rPr>
                <w:b/>
                <w:bCs/>
                <w:sz w:val="22"/>
                <w:szCs w:val="22"/>
              </w:rPr>
            </w:pPr>
            <w:r w:rsidRPr="008A3940">
              <w:rPr>
                <w:b/>
                <w:bCs/>
                <w:sz w:val="22"/>
                <w:szCs w:val="22"/>
              </w:rPr>
              <w:t xml:space="preserve">Media Contact: </w:t>
            </w:r>
          </w:p>
          <w:p w:rsidR="007A44F8" w:rsidRPr="008A3940" w:rsidP="00BB4E29" w14:paraId="6792BF91"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3CC0B73" w14:textId="77777777">
            <w:pPr>
              <w:rPr>
                <w:bCs/>
                <w:sz w:val="22"/>
                <w:szCs w:val="22"/>
              </w:rPr>
            </w:pPr>
            <w:r w:rsidRPr="008A3940">
              <w:rPr>
                <w:bCs/>
                <w:sz w:val="22"/>
                <w:szCs w:val="22"/>
              </w:rPr>
              <w:t>will.wiquist@fcc.gov</w:t>
            </w:r>
          </w:p>
          <w:p w:rsidR="007A44F8" w:rsidRPr="008A3940" w:rsidP="00BB4E29" w14:paraId="45DFF239" w14:textId="77777777">
            <w:pPr>
              <w:rPr>
                <w:bCs/>
                <w:sz w:val="22"/>
                <w:szCs w:val="22"/>
              </w:rPr>
            </w:pPr>
          </w:p>
          <w:p w:rsidR="007A44F8" w:rsidRPr="008A3940" w:rsidP="00BB4E29" w14:paraId="3B5C5E6E" w14:textId="77777777">
            <w:pPr>
              <w:rPr>
                <w:b/>
                <w:sz w:val="22"/>
                <w:szCs w:val="22"/>
              </w:rPr>
            </w:pPr>
            <w:r w:rsidRPr="008A3940">
              <w:rPr>
                <w:b/>
                <w:sz w:val="22"/>
                <w:szCs w:val="22"/>
              </w:rPr>
              <w:t>For Immediate Release</w:t>
            </w:r>
          </w:p>
          <w:p w:rsidR="007A44F8" w:rsidRPr="004A729A" w:rsidP="00BB4E29" w14:paraId="619F871D" w14:textId="77777777">
            <w:pPr>
              <w:jc w:val="center"/>
              <w:rPr>
                <w:b/>
                <w:bCs/>
                <w:sz w:val="22"/>
                <w:szCs w:val="22"/>
              </w:rPr>
            </w:pPr>
          </w:p>
          <w:p w:rsidR="000E049E" w:rsidP="00691276" w14:paraId="400F459E" w14:textId="75E54486">
            <w:pPr>
              <w:tabs>
                <w:tab w:val="left" w:pos="8625"/>
              </w:tabs>
              <w:jc w:val="center"/>
              <w:rPr>
                <w:b/>
                <w:bCs/>
                <w:sz w:val="26"/>
                <w:szCs w:val="26"/>
              </w:rPr>
            </w:pPr>
            <w:r w:rsidRPr="000E049E">
              <w:rPr>
                <w:b/>
                <w:bCs/>
                <w:sz w:val="26"/>
                <w:szCs w:val="26"/>
              </w:rPr>
              <w:t xml:space="preserve">FCC </w:t>
            </w:r>
            <w:r w:rsidR="00AC1063">
              <w:rPr>
                <w:b/>
                <w:bCs/>
                <w:sz w:val="26"/>
                <w:szCs w:val="26"/>
              </w:rPr>
              <w:t>REVIEWS ACCOMPLISHMENTS OF WIRELESS, INTERNATIONAL, ENGINEERING AND TECHNOLOGY, AND ECONOMICS AND ANALYTICS TEAMS</w:t>
            </w:r>
          </w:p>
          <w:p w:rsidR="00F61155" w:rsidRPr="006B0A70" w:rsidP="00BB4E29" w14:paraId="6EFD1D3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B12D40" w:rsidP="002E165B" w14:paraId="7F56E4C7" w14:textId="0BD7FE89">
            <w:pPr>
              <w:rPr>
                <w:sz w:val="22"/>
                <w:szCs w:val="22"/>
              </w:rPr>
            </w:pPr>
            <w:r w:rsidRPr="002E165B">
              <w:rPr>
                <w:sz w:val="22"/>
                <w:szCs w:val="22"/>
              </w:rPr>
              <w:t xml:space="preserve">WASHINGTON, </w:t>
            </w:r>
            <w:r w:rsidR="00A73EAF">
              <w:rPr>
                <w:sz w:val="22"/>
                <w:szCs w:val="22"/>
              </w:rPr>
              <w:t>January 13</w:t>
            </w:r>
            <w:r w:rsidRPr="002E165B" w:rsidR="00065E2D">
              <w:rPr>
                <w:sz w:val="22"/>
                <w:szCs w:val="22"/>
              </w:rPr>
              <w:t>, 20</w:t>
            </w:r>
            <w:r w:rsidR="006D16EF">
              <w:rPr>
                <w:sz w:val="22"/>
                <w:szCs w:val="22"/>
              </w:rPr>
              <w:t>2</w:t>
            </w:r>
            <w:r w:rsidR="00AC1063">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AC1063">
              <w:rPr>
                <w:sz w:val="22"/>
                <w:szCs w:val="22"/>
              </w:rPr>
              <w:t xml:space="preserve">heard reports from leaders of the </w:t>
            </w:r>
            <w:r w:rsidRPr="00AC1063" w:rsidR="00AC1063">
              <w:rPr>
                <w:sz w:val="22"/>
                <w:szCs w:val="22"/>
              </w:rPr>
              <w:t>Wireless Telecommunications Bureau, International Bureau, Office of Engineering and Technology, and Office of Economics and Analytics</w:t>
            </w:r>
            <w:r w:rsidR="00AC1063">
              <w:rPr>
                <w:sz w:val="22"/>
                <w:szCs w:val="22"/>
              </w:rPr>
              <w:t xml:space="preserve"> on their work over the last </w:t>
            </w:r>
            <w:r w:rsidR="00A42328">
              <w:rPr>
                <w:sz w:val="22"/>
                <w:szCs w:val="22"/>
              </w:rPr>
              <w:t xml:space="preserve">four </w:t>
            </w:r>
            <w:r w:rsidR="00AC1063">
              <w:rPr>
                <w:sz w:val="22"/>
                <w:szCs w:val="22"/>
              </w:rPr>
              <w:t xml:space="preserve">years.  FCC Chairman Ajit Pai dedicated the entirety of the final meeting of his chairmanship to thanking Commission staff for their </w:t>
            </w:r>
            <w:r w:rsidR="001C4E4C">
              <w:rPr>
                <w:sz w:val="22"/>
                <w:szCs w:val="22"/>
              </w:rPr>
              <w:t xml:space="preserve">exceptional </w:t>
            </w:r>
            <w:r w:rsidR="00AC1063">
              <w:rPr>
                <w:sz w:val="22"/>
                <w:szCs w:val="22"/>
              </w:rPr>
              <w:t xml:space="preserve">work and joining his colleagues in hearing presentations from Bureau, Office, and </w:t>
            </w:r>
            <w:r w:rsidRPr="00B12D40" w:rsidR="00AC1063">
              <w:rPr>
                <w:sz w:val="22"/>
                <w:szCs w:val="22"/>
              </w:rPr>
              <w:t>Task Force leaders.</w:t>
            </w:r>
          </w:p>
          <w:p w:rsidR="00040127" w:rsidRPr="00B12D40" w:rsidP="002E165B" w14:paraId="439394D0" w14:textId="77777777">
            <w:pPr>
              <w:rPr>
                <w:sz w:val="22"/>
                <w:szCs w:val="22"/>
              </w:rPr>
            </w:pPr>
          </w:p>
          <w:p w:rsidR="00AC1063" w:rsidP="002E165B" w14:paraId="114F364A" w14:textId="3A6C244B">
            <w:pPr>
              <w:rPr>
                <w:b/>
                <w:bCs/>
                <w:sz w:val="22"/>
                <w:szCs w:val="22"/>
              </w:rPr>
            </w:pPr>
            <w:r w:rsidRPr="00B12D40">
              <w:rPr>
                <w:b/>
                <w:bCs/>
                <w:sz w:val="22"/>
                <w:szCs w:val="22"/>
              </w:rPr>
              <w:t xml:space="preserve">Wireless Telecommunications Bureau </w:t>
            </w:r>
          </w:p>
          <w:p w:rsidR="00CD0061" w:rsidRPr="00B12D40" w:rsidP="002E165B" w14:paraId="61B934AD" w14:textId="77777777">
            <w:pPr>
              <w:rPr>
                <w:b/>
                <w:bCs/>
                <w:sz w:val="22"/>
                <w:szCs w:val="22"/>
              </w:rPr>
            </w:pPr>
          </w:p>
          <w:p w:rsidR="00B12D40" w:rsidRPr="00B12D40" w:rsidP="00B12D40" w14:paraId="1139D3FF" w14:textId="346D927E">
            <w:pPr>
              <w:rPr>
                <w:i/>
                <w:iCs/>
                <w:sz w:val="22"/>
                <w:szCs w:val="22"/>
              </w:rPr>
            </w:pPr>
            <w:r w:rsidRPr="00B12D40">
              <w:rPr>
                <w:i/>
                <w:iCs/>
                <w:sz w:val="22"/>
                <w:szCs w:val="22"/>
              </w:rPr>
              <w:t xml:space="preserve">“Our team’s work over the last few years has been and will continue to be crucial to America’s 5G leadership.  I am especially proud of our contributions to the Commission’s success in making valuable spectrum available in the marketplace, removing barriers to wireless infrastructure deployment, and helping to close the digital divide.  These efforts by our dedicated </w:t>
            </w:r>
            <w:r w:rsidR="004E3AC9">
              <w:rPr>
                <w:i/>
                <w:iCs/>
                <w:sz w:val="22"/>
                <w:szCs w:val="22"/>
              </w:rPr>
              <w:t>B</w:t>
            </w:r>
            <w:r w:rsidRPr="00B12D40">
              <w:rPr>
                <w:i/>
                <w:iCs/>
                <w:sz w:val="22"/>
                <w:szCs w:val="22"/>
              </w:rPr>
              <w:t xml:space="preserve">ureau staff should ensure that our nation remains at the forefront of technological innovation in the wireless sector.” </w:t>
            </w:r>
          </w:p>
          <w:p w:rsidR="00B12D40" w:rsidRPr="00B12D40" w:rsidP="00B12D40" w14:paraId="72869E5F" w14:textId="73FE075B">
            <w:pPr>
              <w:pStyle w:val="ListParagraph"/>
              <w:numPr>
                <w:ilvl w:val="0"/>
                <w:numId w:val="13"/>
              </w:numPr>
              <w:rPr>
                <w:i/>
                <w:iCs/>
                <w:sz w:val="22"/>
                <w:szCs w:val="22"/>
              </w:rPr>
            </w:pPr>
            <w:r w:rsidRPr="00B12D40">
              <w:rPr>
                <w:i/>
                <w:iCs/>
                <w:sz w:val="22"/>
                <w:szCs w:val="22"/>
              </w:rPr>
              <w:t>Donald Stockdale, Chief, Wireless Telecommunications Bureau</w:t>
            </w:r>
          </w:p>
          <w:p w:rsidR="00B12D40" w:rsidRPr="00B12D40" w:rsidP="00B12D40" w14:paraId="3176A051" w14:textId="77777777">
            <w:pPr>
              <w:rPr>
                <w:sz w:val="22"/>
                <w:szCs w:val="22"/>
              </w:rPr>
            </w:pPr>
          </w:p>
          <w:p w:rsidR="00B12D40" w:rsidRPr="00D1639F" w:rsidP="00B12D40" w14:paraId="2EF11C5E" w14:textId="356F3D22">
            <w:pPr>
              <w:rPr>
                <w:sz w:val="22"/>
                <w:szCs w:val="22"/>
              </w:rPr>
            </w:pPr>
            <w:r w:rsidRPr="00B12D40">
              <w:rPr>
                <w:sz w:val="22"/>
                <w:szCs w:val="22"/>
              </w:rPr>
              <w:t xml:space="preserve">The Bureau’s presentation summarized the accomplishments of its staff in contributing to the Commission’s efforts to make 5G deployment a reality.  The Bureau’s efforts have focused on </w:t>
            </w:r>
            <w:r w:rsidR="004C73C4">
              <w:rPr>
                <w:sz w:val="22"/>
                <w:szCs w:val="22"/>
              </w:rPr>
              <w:t>repurposing</w:t>
            </w:r>
            <w:r w:rsidRPr="00B12D40" w:rsidR="004C73C4">
              <w:rPr>
                <w:sz w:val="22"/>
                <w:szCs w:val="22"/>
              </w:rPr>
              <w:t xml:space="preserve"> </w:t>
            </w:r>
            <w:r w:rsidRPr="00B12D40">
              <w:rPr>
                <w:sz w:val="22"/>
                <w:szCs w:val="22"/>
              </w:rPr>
              <w:t xml:space="preserve">large swaths of spectrum </w:t>
            </w:r>
            <w:r w:rsidR="004C73C4">
              <w:rPr>
                <w:sz w:val="22"/>
                <w:szCs w:val="22"/>
              </w:rPr>
              <w:t xml:space="preserve">for flexible use </w:t>
            </w:r>
            <w:r w:rsidRPr="00B12D40">
              <w:rPr>
                <w:sz w:val="22"/>
                <w:szCs w:val="22"/>
              </w:rPr>
              <w:t>and</w:t>
            </w:r>
            <w:r w:rsidR="004C73C4">
              <w:rPr>
                <w:sz w:val="22"/>
                <w:szCs w:val="22"/>
              </w:rPr>
              <w:t xml:space="preserve"> adopting service rules that maximize the efficient use of this limited resource.</w:t>
            </w:r>
            <w:r w:rsidR="003872D8">
              <w:rPr>
                <w:sz w:val="22"/>
                <w:szCs w:val="22"/>
              </w:rPr>
              <w:t xml:space="preserve">  In particular, the Bureau helped </w:t>
            </w:r>
            <w:r w:rsidR="009906FF">
              <w:rPr>
                <w:sz w:val="22"/>
                <w:szCs w:val="22"/>
              </w:rPr>
              <w:t xml:space="preserve">to </w:t>
            </w:r>
            <w:r w:rsidR="003872D8">
              <w:rPr>
                <w:sz w:val="22"/>
                <w:szCs w:val="22"/>
              </w:rPr>
              <w:t xml:space="preserve">make </w:t>
            </w:r>
            <w:r w:rsidR="00DA1505">
              <w:rPr>
                <w:sz w:val="22"/>
                <w:szCs w:val="22"/>
              </w:rPr>
              <w:t xml:space="preserve">available </w:t>
            </w:r>
            <w:r w:rsidR="003872D8">
              <w:rPr>
                <w:sz w:val="22"/>
                <w:szCs w:val="22"/>
              </w:rPr>
              <w:t xml:space="preserve">280 megahertz of </w:t>
            </w:r>
            <w:r w:rsidR="00E7543D">
              <w:rPr>
                <w:sz w:val="22"/>
                <w:szCs w:val="22"/>
              </w:rPr>
              <w:t>C-band</w:t>
            </w:r>
            <w:r w:rsidR="009906FF">
              <w:rPr>
                <w:sz w:val="22"/>
                <w:szCs w:val="22"/>
              </w:rPr>
              <w:t xml:space="preserve"> spectrum</w:t>
            </w:r>
            <w:r w:rsidR="00E7543D">
              <w:rPr>
                <w:sz w:val="22"/>
                <w:szCs w:val="22"/>
              </w:rPr>
              <w:t xml:space="preserve"> </w:t>
            </w:r>
            <w:r w:rsidR="009906FF">
              <w:rPr>
                <w:sz w:val="22"/>
                <w:szCs w:val="22"/>
              </w:rPr>
              <w:t>for 5G.</w:t>
            </w:r>
            <w:r w:rsidR="003872D8">
              <w:rPr>
                <w:sz w:val="22"/>
                <w:szCs w:val="22"/>
              </w:rPr>
              <w:t xml:space="preserve"> </w:t>
            </w:r>
            <w:r w:rsidR="004C73C4">
              <w:rPr>
                <w:sz w:val="22"/>
                <w:szCs w:val="22"/>
              </w:rPr>
              <w:t xml:space="preserve"> The Bureau has also</w:t>
            </w:r>
            <w:r w:rsidRPr="00B12D40">
              <w:rPr>
                <w:sz w:val="22"/>
                <w:szCs w:val="22"/>
              </w:rPr>
              <w:t xml:space="preserve"> streamlin</w:t>
            </w:r>
            <w:r w:rsidR="004C73C4">
              <w:rPr>
                <w:sz w:val="22"/>
                <w:szCs w:val="22"/>
              </w:rPr>
              <w:t>ed</w:t>
            </w:r>
            <w:r w:rsidRPr="00B12D40">
              <w:rPr>
                <w:sz w:val="22"/>
                <w:szCs w:val="22"/>
              </w:rPr>
              <w:t xml:space="preserve"> government review of the deployment of infrastructure that supports wireless networks.  The Bureau has worked hard towards closing the digital divide, particularly in rural and Tribal communities, and it has </w:t>
            </w:r>
            <w:r w:rsidR="004C73C4">
              <w:rPr>
                <w:sz w:val="22"/>
                <w:szCs w:val="22"/>
              </w:rPr>
              <w:t xml:space="preserve">helped to </w:t>
            </w:r>
            <w:r w:rsidRPr="00B12D40">
              <w:rPr>
                <w:sz w:val="22"/>
                <w:szCs w:val="22"/>
              </w:rPr>
              <w:t xml:space="preserve">ensure that Americans continue to have access to critical wireless services during the </w:t>
            </w:r>
            <w:r w:rsidRPr="00D1639F">
              <w:rPr>
                <w:sz w:val="22"/>
                <w:szCs w:val="22"/>
              </w:rPr>
              <w:t xml:space="preserve">COVID-19 pandemic.  Finally, the Bureau has worked to modernize the Commission’s licensing systems, while continuing to process, on average, more than 400,000 license applications each year.    </w:t>
            </w:r>
          </w:p>
          <w:p w:rsidR="00B12D40" w:rsidRPr="00D1639F" w:rsidP="002E165B" w14:paraId="322EC494" w14:textId="77777777">
            <w:pPr>
              <w:rPr>
                <w:sz w:val="22"/>
                <w:szCs w:val="22"/>
              </w:rPr>
            </w:pPr>
          </w:p>
          <w:p w:rsidR="00AC1063" w:rsidRPr="00D1639F" w:rsidP="002E165B" w14:paraId="660895F1" w14:textId="421DB7F1">
            <w:pPr>
              <w:rPr>
                <w:b/>
                <w:bCs/>
                <w:sz w:val="22"/>
                <w:szCs w:val="22"/>
              </w:rPr>
            </w:pPr>
            <w:r w:rsidRPr="00D1639F">
              <w:rPr>
                <w:b/>
                <w:bCs/>
                <w:sz w:val="22"/>
                <w:szCs w:val="22"/>
              </w:rPr>
              <w:t>International Bureau</w:t>
            </w:r>
          </w:p>
          <w:p w:rsidR="00F46B9A" w:rsidRPr="00D1639F" w:rsidP="002E165B" w14:paraId="092664C2" w14:textId="77777777">
            <w:pPr>
              <w:rPr>
                <w:b/>
                <w:bCs/>
                <w:sz w:val="22"/>
                <w:szCs w:val="22"/>
              </w:rPr>
            </w:pPr>
          </w:p>
          <w:p w:rsidR="00AC09BF" w:rsidRPr="00AC09BF" w:rsidP="00AC09BF" w14:paraId="39A49FE6" w14:textId="20AED10C">
            <w:pPr>
              <w:rPr>
                <w:i/>
                <w:iCs/>
                <w:sz w:val="22"/>
                <w:szCs w:val="22"/>
              </w:rPr>
            </w:pPr>
            <w:r w:rsidRPr="00D1639F">
              <w:rPr>
                <w:i/>
                <w:iCs/>
                <w:sz w:val="22"/>
                <w:szCs w:val="22"/>
              </w:rPr>
              <w:t xml:space="preserve">“Our team is absolutely </w:t>
            </w:r>
            <w:r w:rsidRPr="00D1639F">
              <w:rPr>
                <w:i/>
                <w:iCs/>
                <w:sz w:val="22"/>
                <w:szCs w:val="22"/>
              </w:rPr>
              <w:t>fantastic</w:t>
            </w:r>
            <w:r w:rsidRPr="00D1639F">
              <w:rPr>
                <w:i/>
                <w:iCs/>
                <w:sz w:val="22"/>
                <w:szCs w:val="22"/>
              </w:rPr>
              <w:t xml:space="preserve"> and they have worked diligently to promote broadband connectivit</w:t>
            </w:r>
            <w:r w:rsidRPr="00AC09BF">
              <w:rPr>
                <w:i/>
                <w:iCs/>
                <w:sz w:val="22"/>
                <w:szCs w:val="22"/>
              </w:rPr>
              <w:t>y domestically and internationally</w:t>
            </w:r>
            <w:r w:rsidR="005A3C41">
              <w:rPr>
                <w:i/>
                <w:iCs/>
                <w:sz w:val="22"/>
                <w:szCs w:val="22"/>
              </w:rPr>
              <w:t xml:space="preserve"> while also protecting national security, law enforcement, foreign policy and trade policy interests associated with communications network investment</w:t>
            </w:r>
            <w:r w:rsidRPr="00AC09BF">
              <w:rPr>
                <w:i/>
                <w:iCs/>
                <w:sz w:val="22"/>
                <w:szCs w:val="22"/>
              </w:rPr>
              <w:t>. The IB team has done a wonderful job representing the Commission and U</w:t>
            </w:r>
            <w:r w:rsidR="00F46B9A">
              <w:rPr>
                <w:i/>
                <w:iCs/>
                <w:sz w:val="22"/>
                <w:szCs w:val="22"/>
              </w:rPr>
              <w:t>.</w:t>
            </w:r>
            <w:r w:rsidRPr="00AC09BF">
              <w:rPr>
                <w:i/>
                <w:iCs/>
                <w:sz w:val="22"/>
                <w:szCs w:val="22"/>
              </w:rPr>
              <w:t>S</w:t>
            </w:r>
            <w:r w:rsidR="00F46B9A">
              <w:rPr>
                <w:i/>
                <w:iCs/>
                <w:sz w:val="22"/>
                <w:szCs w:val="22"/>
              </w:rPr>
              <w:t>.</w:t>
            </w:r>
            <w:r w:rsidRPr="00AC09BF">
              <w:rPr>
                <w:i/>
                <w:iCs/>
                <w:sz w:val="22"/>
                <w:szCs w:val="22"/>
              </w:rPr>
              <w:t xml:space="preserve"> interests in bilateral and multilateral meetings, ensuring that our citizens have access to </w:t>
            </w:r>
            <w:r w:rsidRPr="00AC09BF">
              <w:rPr>
                <w:i/>
                <w:iCs/>
                <w:sz w:val="22"/>
                <w:szCs w:val="22"/>
              </w:rPr>
              <w:t xml:space="preserve">greater and more affordable connectivity and that U.S. industry has continued access to harmonized spectrum and satellite orbit use. I could not be </w:t>
            </w:r>
            <w:r w:rsidRPr="00AC09BF" w:rsidR="004E3AC9">
              <w:rPr>
                <w:i/>
                <w:iCs/>
                <w:sz w:val="22"/>
                <w:szCs w:val="22"/>
              </w:rPr>
              <w:t>prouder</w:t>
            </w:r>
            <w:r w:rsidRPr="00AC09BF">
              <w:rPr>
                <w:i/>
                <w:iCs/>
                <w:sz w:val="22"/>
                <w:szCs w:val="22"/>
              </w:rPr>
              <w:t xml:space="preserve"> of their work!” </w:t>
            </w:r>
          </w:p>
          <w:p w:rsidR="00AC09BF" w:rsidRPr="00AC09BF" w:rsidP="00AC09BF" w14:paraId="7B96FFEF" w14:textId="5928C008">
            <w:pPr>
              <w:pStyle w:val="ListParagraph"/>
              <w:numPr>
                <w:ilvl w:val="0"/>
                <w:numId w:val="11"/>
              </w:numPr>
              <w:rPr>
                <w:i/>
                <w:iCs/>
                <w:sz w:val="22"/>
                <w:szCs w:val="22"/>
              </w:rPr>
            </w:pPr>
            <w:r w:rsidRPr="00AC09BF">
              <w:rPr>
                <w:i/>
                <w:iCs/>
                <w:sz w:val="22"/>
                <w:szCs w:val="22"/>
              </w:rPr>
              <w:t>Thomas Sullivan, Chief, International Bureau</w:t>
            </w:r>
          </w:p>
          <w:p w:rsidR="00AC09BF" w:rsidRPr="00AC09BF" w:rsidP="00AC09BF" w14:paraId="6AE57BAB" w14:textId="77777777">
            <w:pPr>
              <w:rPr>
                <w:i/>
                <w:iCs/>
                <w:sz w:val="22"/>
                <w:szCs w:val="22"/>
              </w:rPr>
            </w:pPr>
          </w:p>
          <w:p w:rsidR="00AC1063" w:rsidRPr="00AC09BF" w:rsidP="00AC09BF" w14:paraId="5FD75448" w14:textId="40323CBC">
            <w:pPr>
              <w:rPr>
                <w:sz w:val="22"/>
                <w:szCs w:val="22"/>
              </w:rPr>
            </w:pPr>
            <w:r w:rsidRPr="00AC09BF">
              <w:rPr>
                <w:sz w:val="22"/>
                <w:szCs w:val="22"/>
              </w:rPr>
              <w:t xml:space="preserve">The Bureau’s presentation summarized the outstanding and diverse work of the dedicated staff of the International Bureau.  In the last four years, the Bureau has worked on matters that spanned the globe and into space and under the oceans.  The </w:t>
            </w:r>
            <w:r w:rsidR="005A3C41">
              <w:rPr>
                <w:sz w:val="22"/>
                <w:szCs w:val="22"/>
              </w:rPr>
              <w:t>Bureau</w:t>
            </w:r>
            <w:r w:rsidRPr="00AC09BF">
              <w:rPr>
                <w:sz w:val="22"/>
                <w:szCs w:val="22"/>
              </w:rPr>
              <w:t xml:space="preserve"> has streamlined licensing regulations and paved the way for high-speed </w:t>
            </w:r>
            <w:r w:rsidR="00DE5AE2">
              <w:rPr>
                <w:sz w:val="22"/>
                <w:szCs w:val="22"/>
              </w:rPr>
              <w:t xml:space="preserve">satellite </w:t>
            </w:r>
            <w:r w:rsidRPr="00AC09BF">
              <w:rPr>
                <w:sz w:val="22"/>
                <w:szCs w:val="22"/>
              </w:rPr>
              <w:t xml:space="preserve">broadband connectivity, developed robust rules for mitigating orbital debris and reformed Team Telecom processes for foreign ownership review.  The </w:t>
            </w:r>
            <w:r w:rsidR="005A3C41">
              <w:rPr>
                <w:sz w:val="22"/>
                <w:szCs w:val="22"/>
              </w:rPr>
              <w:t>Bureau</w:t>
            </w:r>
            <w:r w:rsidRPr="00AC09BF">
              <w:rPr>
                <w:sz w:val="22"/>
                <w:szCs w:val="22"/>
              </w:rPr>
              <w:t xml:space="preserve"> has enhanced public safety and national security by improving submarine cable outage reporting and </w:t>
            </w:r>
            <w:r w:rsidRPr="00AC09BF">
              <w:rPr>
                <w:sz w:val="22"/>
                <w:szCs w:val="22"/>
              </w:rPr>
              <w:t>taking action</w:t>
            </w:r>
            <w:r w:rsidRPr="00AC09BF">
              <w:rPr>
                <w:sz w:val="22"/>
                <w:szCs w:val="22"/>
              </w:rPr>
              <w:t xml:space="preserve"> as needed to revoke and terminate applications and authorizations by companies with Chinese government ownership </w:t>
            </w:r>
            <w:r w:rsidR="005A3C41">
              <w:rPr>
                <w:sz w:val="22"/>
                <w:szCs w:val="22"/>
              </w:rPr>
              <w:t xml:space="preserve">that </w:t>
            </w:r>
            <w:r w:rsidRPr="00AC09BF">
              <w:rPr>
                <w:sz w:val="22"/>
                <w:szCs w:val="22"/>
              </w:rPr>
              <w:t>pose a national security threat</w:t>
            </w:r>
            <w:r w:rsidR="005A3C41">
              <w:rPr>
                <w:sz w:val="22"/>
                <w:szCs w:val="22"/>
              </w:rPr>
              <w:t>.  The Bureau likewise</w:t>
            </w:r>
            <w:r w:rsidRPr="00AC09BF">
              <w:rPr>
                <w:sz w:val="22"/>
                <w:szCs w:val="22"/>
              </w:rPr>
              <w:t xml:space="preserve"> led the FCC Chairman</w:t>
            </w:r>
            <w:r w:rsidR="006C5E49">
              <w:rPr>
                <w:sz w:val="22"/>
                <w:szCs w:val="22"/>
              </w:rPr>
              <w:t>’s</w:t>
            </w:r>
            <w:r w:rsidRPr="00AC09BF">
              <w:rPr>
                <w:sz w:val="22"/>
                <w:szCs w:val="22"/>
              </w:rPr>
              <w:t xml:space="preserve"> and Commissioners’ participation in our national and international 5G security advocacy.  The Bureau represented and led the Commission’s international advocacy before regional and international organizations, including negotiation of the international treaty on radio-frequency spectrum and satellite orbit use at the </w:t>
            </w:r>
            <w:r w:rsidR="005A3C41">
              <w:rPr>
                <w:sz w:val="22"/>
                <w:szCs w:val="22"/>
              </w:rPr>
              <w:t xml:space="preserve">2019 </w:t>
            </w:r>
            <w:r w:rsidRPr="00AC09BF">
              <w:rPr>
                <w:sz w:val="22"/>
                <w:szCs w:val="22"/>
              </w:rPr>
              <w:t>W</w:t>
            </w:r>
            <w:r w:rsidR="005A3C41">
              <w:rPr>
                <w:sz w:val="22"/>
                <w:szCs w:val="22"/>
              </w:rPr>
              <w:t xml:space="preserve">orld </w:t>
            </w:r>
            <w:r w:rsidRPr="00AC09BF">
              <w:rPr>
                <w:sz w:val="22"/>
                <w:szCs w:val="22"/>
              </w:rPr>
              <w:t>R</w:t>
            </w:r>
            <w:r w:rsidR="005A3C41">
              <w:rPr>
                <w:sz w:val="22"/>
                <w:szCs w:val="22"/>
              </w:rPr>
              <w:t xml:space="preserve">adiocommunication </w:t>
            </w:r>
            <w:r w:rsidRPr="00AC09BF">
              <w:rPr>
                <w:sz w:val="22"/>
                <w:szCs w:val="22"/>
              </w:rPr>
              <w:t>C</w:t>
            </w:r>
            <w:r w:rsidR="005A3C41">
              <w:rPr>
                <w:sz w:val="22"/>
                <w:szCs w:val="22"/>
              </w:rPr>
              <w:t>onference</w:t>
            </w:r>
            <w:r w:rsidRPr="00AC09BF">
              <w:rPr>
                <w:sz w:val="22"/>
                <w:szCs w:val="22"/>
              </w:rPr>
              <w:t>, and welcoming over 1</w:t>
            </w:r>
            <w:r w:rsidR="005A3C41">
              <w:rPr>
                <w:sz w:val="22"/>
                <w:szCs w:val="22"/>
              </w:rPr>
              <w:t>,</w:t>
            </w:r>
            <w:r w:rsidRPr="00AC09BF">
              <w:rPr>
                <w:sz w:val="22"/>
                <w:szCs w:val="22"/>
              </w:rPr>
              <w:t xml:space="preserve">000 international visitors from 106 countries through the International Visitor’s Program. </w:t>
            </w:r>
          </w:p>
          <w:p w:rsidR="00AC09BF" w:rsidP="00AC09BF" w14:paraId="63C4362E" w14:textId="77777777">
            <w:pPr>
              <w:rPr>
                <w:sz w:val="22"/>
                <w:szCs w:val="22"/>
              </w:rPr>
            </w:pPr>
          </w:p>
          <w:p w:rsidR="000F458E" w:rsidRPr="000F458E" w:rsidP="002E165B" w14:paraId="482B26ED" w14:textId="53F20C48">
            <w:pPr>
              <w:rPr>
                <w:b/>
                <w:bCs/>
                <w:sz w:val="22"/>
                <w:szCs w:val="22"/>
              </w:rPr>
            </w:pPr>
            <w:r w:rsidRPr="000F458E">
              <w:rPr>
                <w:b/>
                <w:bCs/>
                <w:sz w:val="22"/>
                <w:szCs w:val="22"/>
              </w:rPr>
              <w:t>Office of Engineering and Technology</w:t>
            </w:r>
          </w:p>
          <w:p w:rsidR="006C5E49" w:rsidP="006B1827" w14:paraId="2E5FDD58" w14:textId="77777777">
            <w:pPr>
              <w:rPr>
                <w:i/>
                <w:iCs/>
                <w:sz w:val="22"/>
                <w:szCs w:val="22"/>
              </w:rPr>
            </w:pPr>
          </w:p>
          <w:p w:rsidR="006B1827" w:rsidRPr="006B1827" w:rsidP="006B1827" w14:paraId="57693C80" w14:textId="68876CA5">
            <w:pPr>
              <w:rPr>
                <w:i/>
                <w:iCs/>
                <w:sz w:val="22"/>
                <w:szCs w:val="22"/>
              </w:rPr>
            </w:pPr>
            <w:r w:rsidRPr="006B1827">
              <w:rPr>
                <w:i/>
                <w:iCs/>
                <w:sz w:val="22"/>
                <w:szCs w:val="22"/>
              </w:rPr>
              <w:t xml:space="preserve">“As the pace of innovation has quickened, resolving challenging engineering issues is even more crucial to meeting the FCC’s strategic objectives when reallocating spectrum for next generation wireless services and unleashing unprecedented amounts of spectrum for unlicensed use.” </w:t>
            </w:r>
          </w:p>
          <w:p w:rsidR="006B1827" w:rsidRPr="006B1827" w:rsidP="006B1827" w14:paraId="7B42CC78" w14:textId="0AFE038A">
            <w:pPr>
              <w:pStyle w:val="ListParagraph"/>
              <w:numPr>
                <w:ilvl w:val="0"/>
                <w:numId w:val="7"/>
              </w:numPr>
              <w:rPr>
                <w:i/>
                <w:iCs/>
                <w:sz w:val="22"/>
                <w:szCs w:val="22"/>
              </w:rPr>
            </w:pPr>
            <w:r w:rsidRPr="006B1827">
              <w:rPr>
                <w:i/>
                <w:iCs/>
                <w:sz w:val="22"/>
                <w:szCs w:val="22"/>
              </w:rPr>
              <w:t>Ronald T. Repasi, Acting Chief, Office of Engineering and Technology</w:t>
            </w:r>
          </w:p>
          <w:p w:rsidR="006B1827" w:rsidRPr="006B1827" w:rsidP="006B1827" w14:paraId="4CAB0CDB" w14:textId="77777777">
            <w:pPr>
              <w:rPr>
                <w:i/>
                <w:iCs/>
                <w:sz w:val="22"/>
                <w:szCs w:val="22"/>
              </w:rPr>
            </w:pPr>
          </w:p>
          <w:p w:rsidR="006B1827" w:rsidRPr="006B1827" w:rsidP="006B1827" w14:paraId="591911BD" w14:textId="3DA74FF5">
            <w:pPr>
              <w:rPr>
                <w:sz w:val="22"/>
                <w:szCs w:val="22"/>
              </w:rPr>
            </w:pPr>
            <w:r w:rsidRPr="006B1827">
              <w:rPr>
                <w:sz w:val="22"/>
                <w:szCs w:val="22"/>
              </w:rPr>
              <w:t xml:space="preserve">The Office’s presentation to the Commissioners described the breadth of work done by OET over the past four years and recognized the dedication of its 76-person staff.  OET highlighted its work to </w:t>
            </w:r>
            <w:r w:rsidR="004E3AC9">
              <w:rPr>
                <w:sz w:val="22"/>
                <w:szCs w:val="22"/>
              </w:rPr>
              <w:t xml:space="preserve">make </w:t>
            </w:r>
            <w:r w:rsidRPr="006B1827">
              <w:rPr>
                <w:sz w:val="22"/>
                <w:szCs w:val="22"/>
              </w:rPr>
              <w:t xml:space="preserve">an unprecedented </w:t>
            </w:r>
            <w:r w:rsidR="004E3AC9">
              <w:rPr>
                <w:sz w:val="22"/>
                <w:szCs w:val="22"/>
              </w:rPr>
              <w:t>amount</w:t>
            </w:r>
            <w:r w:rsidRPr="006B1827" w:rsidR="004E3AC9">
              <w:rPr>
                <w:sz w:val="22"/>
                <w:szCs w:val="22"/>
              </w:rPr>
              <w:t xml:space="preserve"> </w:t>
            </w:r>
            <w:r w:rsidRPr="006B1827">
              <w:rPr>
                <w:sz w:val="22"/>
                <w:szCs w:val="22"/>
              </w:rPr>
              <w:t xml:space="preserve">of spectrum </w:t>
            </w:r>
            <w:r w:rsidR="004E3AC9">
              <w:rPr>
                <w:sz w:val="22"/>
                <w:szCs w:val="22"/>
              </w:rPr>
              <w:t xml:space="preserve">available </w:t>
            </w:r>
            <w:r w:rsidRPr="006B1827">
              <w:rPr>
                <w:sz w:val="22"/>
                <w:szCs w:val="22"/>
              </w:rPr>
              <w:t>for unlicensed use</w:t>
            </w:r>
            <w:r w:rsidR="004E3AC9">
              <w:rPr>
                <w:sz w:val="22"/>
                <w:szCs w:val="22"/>
              </w:rPr>
              <w:t>s, such as Wi-Fi, and to provide analysis in aid of the Commission’s effort to make spectrum available for 5G and other advanced licensed wireless services</w:t>
            </w:r>
            <w:r w:rsidRPr="006B1827">
              <w:rPr>
                <w:sz w:val="22"/>
                <w:szCs w:val="22"/>
              </w:rPr>
              <w:t xml:space="preserve">.  The Office also highlighted how it expanded its experimental licensing program to promote cutting-edge innovation and ensured that its equipment authorization program continues to support fast-paced product development in an era of rapid technological change.  It also noted how recent investments in equipment and personnel will ensure that it can continue to provide engineering expertise for the American people. </w:t>
            </w:r>
          </w:p>
          <w:p w:rsidR="000F458E" w:rsidP="002E165B" w14:paraId="091D80C0" w14:textId="77777777">
            <w:pPr>
              <w:rPr>
                <w:sz w:val="22"/>
                <w:szCs w:val="22"/>
              </w:rPr>
            </w:pPr>
          </w:p>
          <w:p w:rsidR="0021456A" w:rsidRPr="0021456A" w:rsidP="0021456A" w14:paraId="74E5C34E" w14:textId="4D9D345E">
            <w:pPr>
              <w:rPr>
                <w:b/>
                <w:bCs/>
                <w:sz w:val="22"/>
                <w:szCs w:val="22"/>
              </w:rPr>
            </w:pPr>
            <w:r w:rsidRPr="0021456A">
              <w:rPr>
                <w:b/>
                <w:bCs/>
                <w:sz w:val="22"/>
                <w:szCs w:val="22"/>
              </w:rPr>
              <w:t xml:space="preserve">Office of </w:t>
            </w:r>
            <w:r w:rsidR="000F458E">
              <w:rPr>
                <w:b/>
                <w:bCs/>
                <w:sz w:val="22"/>
                <w:szCs w:val="22"/>
              </w:rPr>
              <w:t>Economics and Analytics</w:t>
            </w:r>
            <w:r w:rsidRPr="0021456A">
              <w:rPr>
                <w:b/>
                <w:bCs/>
                <w:sz w:val="22"/>
                <w:szCs w:val="22"/>
              </w:rPr>
              <w:t xml:space="preserve"> </w:t>
            </w:r>
          </w:p>
          <w:p w:rsidR="00E05259" w:rsidP="00076BE6" w14:paraId="56CDBFC4" w14:textId="77777777">
            <w:pPr>
              <w:rPr>
                <w:i/>
                <w:iCs/>
                <w:sz w:val="22"/>
                <w:szCs w:val="22"/>
              </w:rPr>
            </w:pPr>
          </w:p>
          <w:p w:rsidR="000F458E" w:rsidRPr="00076BE6" w:rsidP="00076BE6" w14:paraId="0066667B" w14:textId="5D10565B">
            <w:pPr>
              <w:rPr>
                <w:i/>
                <w:iCs/>
                <w:sz w:val="22"/>
                <w:szCs w:val="22"/>
              </w:rPr>
            </w:pPr>
            <w:r w:rsidRPr="00076BE6">
              <w:rPr>
                <w:i/>
                <w:iCs/>
                <w:sz w:val="22"/>
                <w:szCs w:val="22"/>
              </w:rPr>
              <w:t xml:space="preserve">“Since its launch two years ago, OEA has realized its founding vision to ensure that FCC policy is consistently informed and supported with sound economics and data.” </w:t>
            </w:r>
          </w:p>
          <w:p w:rsidR="000F458E" w:rsidRPr="00C345BD" w:rsidP="00C345BD" w14:paraId="737625BE" w14:textId="3BDB9E05">
            <w:pPr>
              <w:pStyle w:val="ListParagraph"/>
              <w:numPr>
                <w:ilvl w:val="0"/>
                <w:numId w:val="9"/>
              </w:numPr>
              <w:rPr>
                <w:i/>
                <w:iCs/>
                <w:sz w:val="22"/>
                <w:szCs w:val="22"/>
              </w:rPr>
            </w:pPr>
            <w:r w:rsidRPr="00C345BD">
              <w:rPr>
                <w:i/>
                <w:iCs/>
                <w:sz w:val="22"/>
                <w:szCs w:val="22"/>
              </w:rPr>
              <w:t>Giulia McHenry, Chief, Office of Economics and Analytics</w:t>
            </w:r>
          </w:p>
          <w:p w:rsidR="000F458E" w:rsidRPr="000F458E" w:rsidP="000F458E" w14:paraId="1692D88C" w14:textId="77777777">
            <w:pPr>
              <w:rPr>
                <w:sz w:val="22"/>
                <w:szCs w:val="22"/>
              </w:rPr>
            </w:pPr>
            <w:r w:rsidRPr="000F458E">
              <w:rPr>
                <w:i/>
                <w:iCs/>
                <w:sz w:val="22"/>
                <w:szCs w:val="22"/>
              </w:rPr>
              <w:t xml:space="preserve"> </w:t>
            </w:r>
          </w:p>
          <w:p w:rsidR="0021456A" w:rsidP="002E165B" w14:paraId="77B95913" w14:textId="14EC00CD">
            <w:pPr>
              <w:rPr>
                <w:sz w:val="22"/>
                <w:szCs w:val="22"/>
              </w:rPr>
            </w:pPr>
            <w:r w:rsidRPr="000F458E">
              <w:rPr>
                <w:sz w:val="22"/>
                <w:szCs w:val="22"/>
              </w:rPr>
              <w:t xml:space="preserve">The presentation provided an overview of OEA, the newest Office at the FCC, and summarized the work of its dedicated staff.  The Office has provided independent economic analysis and review for more than 450 Commission items since its launch. </w:t>
            </w:r>
            <w:r w:rsidR="00121F5D">
              <w:rPr>
                <w:sz w:val="22"/>
                <w:szCs w:val="22"/>
              </w:rPr>
              <w:t xml:space="preserve"> </w:t>
            </w:r>
            <w:r w:rsidRPr="000F458E">
              <w:rPr>
                <w:sz w:val="22"/>
                <w:szCs w:val="22"/>
              </w:rPr>
              <w:t xml:space="preserve">It has implemented large data collections, covering a range of subjects including broadband deployment, supply chain, </w:t>
            </w:r>
            <w:r w:rsidR="00121F5D">
              <w:rPr>
                <w:sz w:val="22"/>
                <w:szCs w:val="22"/>
              </w:rPr>
              <w:t xml:space="preserve">and </w:t>
            </w:r>
            <w:r w:rsidRPr="000F458E">
              <w:rPr>
                <w:sz w:val="22"/>
                <w:szCs w:val="22"/>
              </w:rPr>
              <w:t xml:space="preserve">inmate calling. OEA is also implementing new, wide-ranging Federal data governance mandates agencywide. </w:t>
            </w:r>
            <w:r w:rsidR="00121F5D">
              <w:rPr>
                <w:sz w:val="22"/>
                <w:szCs w:val="22"/>
              </w:rPr>
              <w:t xml:space="preserve"> Additionally</w:t>
            </w:r>
            <w:r w:rsidRPr="000F458E">
              <w:rPr>
                <w:sz w:val="22"/>
                <w:szCs w:val="22"/>
              </w:rPr>
              <w:t xml:space="preserve">, the presentation highlighted the Auction Division’s groundbreaking work in </w:t>
            </w:r>
            <w:r w:rsidR="00E47700">
              <w:rPr>
                <w:sz w:val="22"/>
                <w:szCs w:val="22"/>
              </w:rPr>
              <w:t>making available</w:t>
            </w:r>
            <w:r w:rsidRPr="000F458E">
              <w:rPr>
                <w:sz w:val="22"/>
                <w:szCs w:val="22"/>
              </w:rPr>
              <w:t xml:space="preserve"> wireless spectrum for 5G services, generating billions of dollars for the </w:t>
            </w:r>
            <w:r w:rsidR="00E0552D">
              <w:rPr>
                <w:sz w:val="22"/>
                <w:szCs w:val="22"/>
              </w:rPr>
              <w:t>federal government</w:t>
            </w:r>
            <w:r w:rsidRPr="000F458E">
              <w:rPr>
                <w:sz w:val="22"/>
                <w:szCs w:val="22"/>
              </w:rPr>
              <w:t xml:space="preserve">, and </w:t>
            </w:r>
            <w:r w:rsidR="00E47700">
              <w:rPr>
                <w:sz w:val="22"/>
                <w:szCs w:val="22"/>
              </w:rPr>
              <w:t xml:space="preserve">holding reverse auctions to distribute support </w:t>
            </w:r>
            <w:r w:rsidR="00E47700">
              <w:rPr>
                <w:sz w:val="22"/>
                <w:szCs w:val="22"/>
              </w:rPr>
              <w:t>for the deployment of rural broadband</w:t>
            </w:r>
            <w:r w:rsidRPr="000F458E">
              <w:rPr>
                <w:sz w:val="22"/>
                <w:szCs w:val="22"/>
              </w:rPr>
              <w:t xml:space="preserve">. </w:t>
            </w:r>
            <w:r w:rsidR="00E0552D">
              <w:rPr>
                <w:sz w:val="22"/>
                <w:szCs w:val="22"/>
              </w:rPr>
              <w:t xml:space="preserve"> </w:t>
            </w:r>
            <w:r w:rsidRPr="000F458E">
              <w:rPr>
                <w:sz w:val="22"/>
                <w:szCs w:val="22"/>
              </w:rPr>
              <w:t>Finally, OEA noted that it is reviving the tradition of visionary, long-term policy research at the FCC.</w:t>
            </w:r>
          </w:p>
          <w:p w:rsidR="00AE7A08" w:rsidRPr="002E165B" w:rsidP="002E165B" w14:paraId="5B6C9761" w14:textId="77777777">
            <w:pPr>
              <w:rPr>
                <w:sz w:val="22"/>
                <w:szCs w:val="22"/>
              </w:rPr>
            </w:pPr>
          </w:p>
          <w:p w:rsidR="00040127" w:rsidRPr="002E165B" w:rsidP="002E165B" w14:paraId="14BC2E1F" w14:textId="5AE181D9">
            <w:pPr>
              <w:rPr>
                <w:sz w:val="22"/>
                <w:szCs w:val="22"/>
              </w:rPr>
            </w:pPr>
            <w:r>
              <w:rPr>
                <w:sz w:val="22"/>
                <w:szCs w:val="22"/>
              </w:rPr>
              <w:t xml:space="preserve">The presentations, video of this meeting, and Chairman and Commissioner statements will be available and archived at: </w:t>
            </w:r>
            <w:hyperlink r:id="rId5" w:history="1">
              <w:r w:rsidRPr="00487BE0">
                <w:rPr>
                  <w:rStyle w:val="Hyperlink"/>
                  <w:sz w:val="22"/>
                  <w:szCs w:val="22"/>
                </w:rPr>
                <w:t>https://www.fcc.gov/news-events/events/2021/01/january-2021-open-commission-meeting</w:t>
              </w:r>
            </w:hyperlink>
            <w:r>
              <w:rPr>
                <w:sz w:val="22"/>
                <w:szCs w:val="22"/>
              </w:rPr>
              <w:t xml:space="preserve">. </w:t>
            </w:r>
          </w:p>
          <w:p w:rsidR="00BD19E8" w:rsidRPr="002E165B" w:rsidP="002E165B" w14:paraId="12421A94" w14:textId="77777777">
            <w:pPr>
              <w:rPr>
                <w:sz w:val="22"/>
                <w:szCs w:val="22"/>
              </w:rPr>
            </w:pPr>
          </w:p>
          <w:p w:rsidR="004F0F1F" w:rsidRPr="007475A1" w:rsidP="00850E26" w14:paraId="0D0265E7" w14:textId="77777777">
            <w:pPr>
              <w:ind w:right="72"/>
              <w:jc w:val="center"/>
              <w:rPr>
                <w:sz w:val="22"/>
                <w:szCs w:val="22"/>
              </w:rPr>
            </w:pPr>
            <w:r w:rsidRPr="007475A1">
              <w:rPr>
                <w:sz w:val="22"/>
                <w:szCs w:val="22"/>
              </w:rPr>
              <w:t>###</w:t>
            </w:r>
          </w:p>
          <w:p w:rsidR="00CC5E08" w:rsidRPr="0080486B" w:rsidP="00850E26" w14:paraId="300C02FF" w14:textId="3AC6C912">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7DBAD54" w14:textId="77777777">
            <w:pPr>
              <w:ind w:right="72"/>
              <w:jc w:val="center"/>
              <w:rPr>
                <w:b/>
                <w:bCs/>
                <w:sz w:val="18"/>
                <w:szCs w:val="18"/>
              </w:rPr>
            </w:pPr>
          </w:p>
          <w:p w:rsidR="00EE0E90" w:rsidRPr="00EF729B" w:rsidP="00850E26" w14:paraId="21954E4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3FA11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B5FFC"/>
    <w:multiLevelType w:val="hybridMultilevel"/>
    <w:tmpl w:val="CACA20D0"/>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0357BF"/>
    <w:multiLevelType w:val="hybridMultilevel"/>
    <w:tmpl w:val="81A6631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A4710E"/>
    <w:multiLevelType w:val="hybridMultilevel"/>
    <w:tmpl w:val="C568D21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6A2E74"/>
    <w:multiLevelType w:val="hybridMultilevel"/>
    <w:tmpl w:val="07162DBE"/>
    <w:lvl w:ilvl="0">
      <w:start w:val="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8125C4F"/>
    <w:multiLevelType w:val="hybridMultilevel"/>
    <w:tmpl w:val="A45A90F2"/>
    <w:lvl w:ilvl="0">
      <w:start w:val="1"/>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6503E6C"/>
    <w:multiLevelType w:val="hybridMultilevel"/>
    <w:tmpl w:val="99026F5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290509"/>
    <w:multiLevelType w:val="hybridMultilevel"/>
    <w:tmpl w:val="B3C069D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DD950FA"/>
    <w:multiLevelType w:val="hybridMultilevel"/>
    <w:tmpl w:val="49C4491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ECD5AB7"/>
    <w:multiLevelType w:val="hybridMultilevel"/>
    <w:tmpl w:val="5FCEC99E"/>
    <w:lvl w:ilvl="0">
      <w:start w:val="0"/>
      <w:numFmt w:val="bullet"/>
      <w:lvlText w:val=""/>
      <w:lvlJc w:val="left"/>
      <w:pPr>
        <w:ind w:left="720" w:hanging="360"/>
      </w:pPr>
      <w:rPr>
        <w:rFonts w:ascii="Wingdings" w:eastAsia="Times New Roman" w:hAnsi="Wingdings"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1AA657A"/>
    <w:multiLevelType w:val="hybridMultilevel"/>
    <w:tmpl w:val="C52CDF6A"/>
    <w:lvl w:ilvl="0">
      <w:start w:val="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497645"/>
    <w:multiLevelType w:val="hybridMultilevel"/>
    <w:tmpl w:val="00CCD82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36C3A47"/>
    <w:multiLevelType w:val="hybridMultilevel"/>
    <w:tmpl w:val="28F460F0"/>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3"/>
  </w:num>
  <w:num w:numId="6">
    <w:abstractNumId w:val="5"/>
  </w:num>
  <w:num w:numId="7">
    <w:abstractNumId w:val="8"/>
  </w:num>
  <w:num w:numId="8">
    <w:abstractNumId w:val="10"/>
  </w:num>
  <w:num w:numId="9">
    <w:abstractNumId w:val="11"/>
  </w:num>
  <w:num w:numId="10">
    <w:abstractNumId w:val="1"/>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6381"/>
    <w:rsid w:val="0002500C"/>
    <w:rsid w:val="000311FC"/>
    <w:rsid w:val="00040127"/>
    <w:rsid w:val="00065E2D"/>
    <w:rsid w:val="00076BE6"/>
    <w:rsid w:val="00081232"/>
    <w:rsid w:val="00091E65"/>
    <w:rsid w:val="00096D4A"/>
    <w:rsid w:val="000A38EA"/>
    <w:rsid w:val="000C1E47"/>
    <w:rsid w:val="000C26F3"/>
    <w:rsid w:val="000C2E69"/>
    <w:rsid w:val="000C2F21"/>
    <w:rsid w:val="000E049E"/>
    <w:rsid w:val="000E5960"/>
    <w:rsid w:val="000F458E"/>
    <w:rsid w:val="0010799B"/>
    <w:rsid w:val="00117DB2"/>
    <w:rsid w:val="00121F5D"/>
    <w:rsid w:val="00123938"/>
    <w:rsid w:val="00123ED2"/>
    <w:rsid w:val="00125BE0"/>
    <w:rsid w:val="00142C13"/>
    <w:rsid w:val="00152776"/>
    <w:rsid w:val="00153222"/>
    <w:rsid w:val="001577D3"/>
    <w:rsid w:val="001733A6"/>
    <w:rsid w:val="001865A9"/>
    <w:rsid w:val="00187DB2"/>
    <w:rsid w:val="001B20BB"/>
    <w:rsid w:val="001C4370"/>
    <w:rsid w:val="001C4E4C"/>
    <w:rsid w:val="001D3779"/>
    <w:rsid w:val="001F0469"/>
    <w:rsid w:val="00203A98"/>
    <w:rsid w:val="00206EDD"/>
    <w:rsid w:val="0021247E"/>
    <w:rsid w:val="0021456A"/>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872D8"/>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7BE0"/>
    <w:rsid w:val="004941A2"/>
    <w:rsid w:val="00497858"/>
    <w:rsid w:val="00497D4C"/>
    <w:rsid w:val="004A729A"/>
    <w:rsid w:val="004B4FEA"/>
    <w:rsid w:val="004C0ADA"/>
    <w:rsid w:val="004C433E"/>
    <w:rsid w:val="004C4512"/>
    <w:rsid w:val="004C4F36"/>
    <w:rsid w:val="004C73C4"/>
    <w:rsid w:val="004D3D85"/>
    <w:rsid w:val="004E2BD8"/>
    <w:rsid w:val="004E3AC9"/>
    <w:rsid w:val="004F0F1F"/>
    <w:rsid w:val="005022AA"/>
    <w:rsid w:val="00504845"/>
    <w:rsid w:val="0050757F"/>
    <w:rsid w:val="00516AD2"/>
    <w:rsid w:val="00537988"/>
    <w:rsid w:val="00545DAE"/>
    <w:rsid w:val="00567735"/>
    <w:rsid w:val="00571B83"/>
    <w:rsid w:val="00575A00"/>
    <w:rsid w:val="00586417"/>
    <w:rsid w:val="0058673C"/>
    <w:rsid w:val="005A19D6"/>
    <w:rsid w:val="005A3C41"/>
    <w:rsid w:val="005A7972"/>
    <w:rsid w:val="005B17E7"/>
    <w:rsid w:val="005B2643"/>
    <w:rsid w:val="005D17FD"/>
    <w:rsid w:val="005F0D55"/>
    <w:rsid w:val="005F183E"/>
    <w:rsid w:val="00600DDA"/>
    <w:rsid w:val="00603A30"/>
    <w:rsid w:val="00604211"/>
    <w:rsid w:val="00610CB3"/>
    <w:rsid w:val="00613498"/>
    <w:rsid w:val="00617B94"/>
    <w:rsid w:val="00620BED"/>
    <w:rsid w:val="006415B4"/>
    <w:rsid w:val="00644E3D"/>
    <w:rsid w:val="00651B9E"/>
    <w:rsid w:val="00652019"/>
    <w:rsid w:val="00657EC9"/>
    <w:rsid w:val="00665633"/>
    <w:rsid w:val="00674C86"/>
    <w:rsid w:val="0068015E"/>
    <w:rsid w:val="006861AB"/>
    <w:rsid w:val="00686B89"/>
    <w:rsid w:val="00691276"/>
    <w:rsid w:val="0069420F"/>
    <w:rsid w:val="006A2FC5"/>
    <w:rsid w:val="006A7D75"/>
    <w:rsid w:val="006B0A70"/>
    <w:rsid w:val="006B1827"/>
    <w:rsid w:val="006B606A"/>
    <w:rsid w:val="006C33AF"/>
    <w:rsid w:val="006C5E49"/>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25DE"/>
    <w:rsid w:val="00865EAA"/>
    <w:rsid w:val="00866F06"/>
    <w:rsid w:val="00870A11"/>
    <w:rsid w:val="008728F5"/>
    <w:rsid w:val="008824C2"/>
    <w:rsid w:val="008960E4"/>
    <w:rsid w:val="008A29CE"/>
    <w:rsid w:val="008A3940"/>
    <w:rsid w:val="008B13C9"/>
    <w:rsid w:val="008C248C"/>
    <w:rsid w:val="008C5432"/>
    <w:rsid w:val="008C7BF1"/>
    <w:rsid w:val="008D00D6"/>
    <w:rsid w:val="008D4D00"/>
    <w:rsid w:val="008D4E5E"/>
    <w:rsid w:val="008D7ABD"/>
    <w:rsid w:val="008E55A2"/>
    <w:rsid w:val="008F1609"/>
    <w:rsid w:val="008F78D8"/>
    <w:rsid w:val="00905900"/>
    <w:rsid w:val="0093373C"/>
    <w:rsid w:val="00961620"/>
    <w:rsid w:val="009734B6"/>
    <w:rsid w:val="0098096F"/>
    <w:rsid w:val="0098437A"/>
    <w:rsid w:val="00986C92"/>
    <w:rsid w:val="009906FF"/>
    <w:rsid w:val="00993C47"/>
    <w:rsid w:val="009972BC"/>
    <w:rsid w:val="009B4B16"/>
    <w:rsid w:val="009E54A1"/>
    <w:rsid w:val="009F4E25"/>
    <w:rsid w:val="009F5B1F"/>
    <w:rsid w:val="00A225A9"/>
    <w:rsid w:val="00A32C77"/>
    <w:rsid w:val="00A3308E"/>
    <w:rsid w:val="00A35DFD"/>
    <w:rsid w:val="00A42328"/>
    <w:rsid w:val="00A702DF"/>
    <w:rsid w:val="00A73EAF"/>
    <w:rsid w:val="00A775A3"/>
    <w:rsid w:val="00A81700"/>
    <w:rsid w:val="00A81B5B"/>
    <w:rsid w:val="00A82FAD"/>
    <w:rsid w:val="00A9673A"/>
    <w:rsid w:val="00A96EF2"/>
    <w:rsid w:val="00AA5C35"/>
    <w:rsid w:val="00AA5ED9"/>
    <w:rsid w:val="00AC09BF"/>
    <w:rsid w:val="00AC0A38"/>
    <w:rsid w:val="00AC1063"/>
    <w:rsid w:val="00AC4E0E"/>
    <w:rsid w:val="00AC517B"/>
    <w:rsid w:val="00AD0D19"/>
    <w:rsid w:val="00AD4184"/>
    <w:rsid w:val="00AE7A08"/>
    <w:rsid w:val="00AF051B"/>
    <w:rsid w:val="00B037A2"/>
    <w:rsid w:val="00B12D40"/>
    <w:rsid w:val="00B31870"/>
    <w:rsid w:val="00B320B8"/>
    <w:rsid w:val="00B35EE2"/>
    <w:rsid w:val="00B36DEF"/>
    <w:rsid w:val="00B57131"/>
    <w:rsid w:val="00B62F2C"/>
    <w:rsid w:val="00B727C9"/>
    <w:rsid w:val="00B735C8"/>
    <w:rsid w:val="00B76A63"/>
    <w:rsid w:val="00B8503E"/>
    <w:rsid w:val="00BA6350"/>
    <w:rsid w:val="00BB4E29"/>
    <w:rsid w:val="00BB74C9"/>
    <w:rsid w:val="00BC3AB6"/>
    <w:rsid w:val="00BD19E8"/>
    <w:rsid w:val="00BD4273"/>
    <w:rsid w:val="00BE7D61"/>
    <w:rsid w:val="00C31ED8"/>
    <w:rsid w:val="00C345BD"/>
    <w:rsid w:val="00C432E4"/>
    <w:rsid w:val="00C70C26"/>
    <w:rsid w:val="00C72001"/>
    <w:rsid w:val="00C772B7"/>
    <w:rsid w:val="00C80347"/>
    <w:rsid w:val="00CB24D2"/>
    <w:rsid w:val="00CB7C1A"/>
    <w:rsid w:val="00CC5E08"/>
    <w:rsid w:val="00CD0061"/>
    <w:rsid w:val="00CE14FD"/>
    <w:rsid w:val="00CF6860"/>
    <w:rsid w:val="00D02AC6"/>
    <w:rsid w:val="00D03F0C"/>
    <w:rsid w:val="00D04312"/>
    <w:rsid w:val="00D1639F"/>
    <w:rsid w:val="00D16A7F"/>
    <w:rsid w:val="00D16AD2"/>
    <w:rsid w:val="00D22596"/>
    <w:rsid w:val="00D22691"/>
    <w:rsid w:val="00D24C3D"/>
    <w:rsid w:val="00D46CB1"/>
    <w:rsid w:val="00D723F0"/>
    <w:rsid w:val="00D8133F"/>
    <w:rsid w:val="00D861EE"/>
    <w:rsid w:val="00D95B05"/>
    <w:rsid w:val="00D97E2D"/>
    <w:rsid w:val="00DA103D"/>
    <w:rsid w:val="00DA1505"/>
    <w:rsid w:val="00DA45D3"/>
    <w:rsid w:val="00DA4772"/>
    <w:rsid w:val="00DA7B44"/>
    <w:rsid w:val="00DB2667"/>
    <w:rsid w:val="00DB67B7"/>
    <w:rsid w:val="00DC15A9"/>
    <w:rsid w:val="00DC40AA"/>
    <w:rsid w:val="00DD1750"/>
    <w:rsid w:val="00DE5AE2"/>
    <w:rsid w:val="00E05259"/>
    <w:rsid w:val="00E0552D"/>
    <w:rsid w:val="00E349AA"/>
    <w:rsid w:val="00E41390"/>
    <w:rsid w:val="00E41CA0"/>
    <w:rsid w:val="00E4366B"/>
    <w:rsid w:val="00E47700"/>
    <w:rsid w:val="00E50A4A"/>
    <w:rsid w:val="00E606DE"/>
    <w:rsid w:val="00E644FE"/>
    <w:rsid w:val="00E72733"/>
    <w:rsid w:val="00E742FA"/>
    <w:rsid w:val="00E7543D"/>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6B9A"/>
    <w:rsid w:val="00F50D25"/>
    <w:rsid w:val="00F535D8"/>
    <w:rsid w:val="00F61155"/>
    <w:rsid w:val="00F708E3"/>
    <w:rsid w:val="00F76561"/>
    <w:rsid w:val="00F84736"/>
    <w:rsid w:val="00FC6C29"/>
    <w:rsid w:val="00FD3785"/>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888DD3A-D11B-4E65-B58B-31EAEAC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A73EAF"/>
    <w:pPr>
      <w:ind w:left="720"/>
      <w:contextualSpacing/>
    </w:pPr>
  </w:style>
  <w:style w:type="character" w:styleId="CommentReference">
    <w:name w:val="annotation reference"/>
    <w:basedOn w:val="DefaultParagraphFont"/>
    <w:semiHidden/>
    <w:unhideWhenUsed/>
    <w:rsid w:val="00537988"/>
    <w:rPr>
      <w:sz w:val="16"/>
      <w:szCs w:val="16"/>
    </w:rPr>
  </w:style>
  <w:style w:type="paragraph" w:styleId="CommentText">
    <w:name w:val="annotation text"/>
    <w:basedOn w:val="Normal"/>
    <w:link w:val="CommentTextChar"/>
    <w:semiHidden/>
    <w:unhideWhenUsed/>
    <w:rsid w:val="00537988"/>
    <w:rPr>
      <w:sz w:val="20"/>
      <w:szCs w:val="20"/>
    </w:rPr>
  </w:style>
  <w:style w:type="character" w:customStyle="1" w:styleId="CommentTextChar">
    <w:name w:val="Comment Text Char"/>
    <w:basedOn w:val="DefaultParagraphFont"/>
    <w:link w:val="CommentText"/>
    <w:semiHidden/>
    <w:rsid w:val="00537988"/>
  </w:style>
  <w:style w:type="paragraph" w:styleId="CommentSubject">
    <w:name w:val="annotation subject"/>
    <w:basedOn w:val="CommentText"/>
    <w:next w:val="CommentText"/>
    <w:link w:val="CommentSubjectChar"/>
    <w:semiHidden/>
    <w:unhideWhenUsed/>
    <w:rsid w:val="00537988"/>
    <w:rPr>
      <w:b/>
      <w:bCs/>
    </w:rPr>
  </w:style>
  <w:style w:type="character" w:customStyle="1" w:styleId="CommentSubjectChar">
    <w:name w:val="Comment Subject Char"/>
    <w:basedOn w:val="CommentTextChar"/>
    <w:link w:val="CommentSubject"/>
    <w:semiHidden/>
    <w:rsid w:val="00537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news-events/events/2021/01/january-2021-open-commissio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