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77E9B13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B05386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8802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252C51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605B1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792BF9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3CC0B73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45DFF23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5C5E6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19F871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956FD0" w14:paraId="400F459E" w14:textId="622AA02C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AC1063">
              <w:rPr>
                <w:b/>
                <w:bCs/>
                <w:sz w:val="26"/>
                <w:szCs w:val="26"/>
              </w:rPr>
              <w:t>REVIEWS ACCOMPLISHMENTS OF</w:t>
            </w:r>
            <w:r w:rsidR="0062770F">
              <w:rPr>
                <w:b/>
                <w:bCs/>
                <w:sz w:val="26"/>
                <w:szCs w:val="26"/>
              </w:rPr>
              <w:t xml:space="preserve"> </w:t>
            </w:r>
            <w:r w:rsidR="00CF497A">
              <w:rPr>
                <w:b/>
                <w:bCs/>
                <w:sz w:val="26"/>
                <w:szCs w:val="26"/>
              </w:rPr>
              <w:t xml:space="preserve">THE </w:t>
            </w:r>
            <w:r w:rsidR="0062770F">
              <w:rPr>
                <w:b/>
                <w:bCs/>
                <w:sz w:val="26"/>
                <w:szCs w:val="26"/>
              </w:rPr>
              <w:t xml:space="preserve">OFFICES OF </w:t>
            </w:r>
            <w:r w:rsidR="00CF497A">
              <w:rPr>
                <w:b/>
                <w:bCs/>
                <w:sz w:val="26"/>
                <w:szCs w:val="26"/>
              </w:rPr>
              <w:t>COMMUNICATIONS BUSINESS OPPORTUNITIES</w:t>
            </w:r>
            <w:r w:rsidR="0062770F">
              <w:rPr>
                <w:b/>
                <w:bCs/>
                <w:sz w:val="26"/>
                <w:szCs w:val="26"/>
              </w:rPr>
              <w:t xml:space="preserve">, MANAGING DIRECTOR, AND </w:t>
            </w:r>
            <w:r w:rsidR="00CF497A">
              <w:rPr>
                <w:b/>
                <w:bCs/>
                <w:sz w:val="26"/>
                <w:szCs w:val="26"/>
              </w:rPr>
              <w:t>GENERAL COUNSEL</w:t>
            </w:r>
          </w:p>
          <w:p w:rsidR="00F61155" w:rsidRPr="006B0A70" w:rsidP="00BB4E29" w14:paraId="6EFD1D3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7F56E4C7" w14:textId="4D585BD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A73EAF">
              <w:rPr>
                <w:sz w:val="22"/>
                <w:szCs w:val="22"/>
              </w:rPr>
              <w:t>January 13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AC1063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AC1063">
              <w:rPr>
                <w:sz w:val="22"/>
                <w:szCs w:val="22"/>
              </w:rPr>
              <w:t xml:space="preserve">heard reports from leaders of the </w:t>
            </w:r>
            <w:r w:rsidR="0062770F">
              <w:rPr>
                <w:sz w:val="22"/>
                <w:szCs w:val="22"/>
              </w:rPr>
              <w:t>Office of Communications Business Opportunit</w:t>
            </w:r>
            <w:r w:rsidR="00CF497A">
              <w:rPr>
                <w:sz w:val="22"/>
                <w:szCs w:val="22"/>
              </w:rPr>
              <w:t>ies</w:t>
            </w:r>
            <w:r w:rsidR="0062770F">
              <w:rPr>
                <w:sz w:val="22"/>
                <w:szCs w:val="22"/>
              </w:rPr>
              <w:t>, Office of the Managing Director, and Office of General Counsel</w:t>
            </w:r>
            <w:r w:rsidR="00AC1063">
              <w:rPr>
                <w:sz w:val="22"/>
                <w:szCs w:val="22"/>
              </w:rPr>
              <w:t xml:space="preserve"> on their work over the last few years.  FCC Chairman Ajit Pai dedicated the entirety of the final meeting of his chairmanship to thanking Commission staff for their </w:t>
            </w:r>
            <w:r w:rsidR="00CF497A">
              <w:rPr>
                <w:sz w:val="22"/>
                <w:szCs w:val="22"/>
              </w:rPr>
              <w:t xml:space="preserve">exceptional </w:t>
            </w:r>
            <w:r w:rsidR="00AC1063">
              <w:rPr>
                <w:sz w:val="22"/>
                <w:szCs w:val="22"/>
              </w:rPr>
              <w:t xml:space="preserve">work and joining his colleagues in hearing presentations </w:t>
            </w:r>
            <w:r w:rsidR="0062770F">
              <w:rPr>
                <w:sz w:val="22"/>
                <w:szCs w:val="22"/>
              </w:rPr>
              <w:t>on staff efforts</w:t>
            </w:r>
            <w:r w:rsidR="00AC1063">
              <w:rPr>
                <w:sz w:val="22"/>
                <w:szCs w:val="22"/>
              </w:rPr>
              <w:t>.</w:t>
            </w:r>
          </w:p>
          <w:p w:rsidR="00BE17D5" w:rsidP="00BE17D5" w14:paraId="1A93A03D" w14:textId="77777777">
            <w:pPr>
              <w:rPr>
                <w:sz w:val="22"/>
                <w:szCs w:val="22"/>
              </w:rPr>
            </w:pPr>
          </w:p>
          <w:p w:rsidR="00BE17D5" w:rsidRPr="0021456A" w:rsidP="00BE17D5" w14:paraId="2C770533" w14:textId="77777777">
            <w:pPr>
              <w:rPr>
                <w:b/>
                <w:bCs/>
                <w:sz w:val="22"/>
                <w:szCs w:val="22"/>
              </w:rPr>
            </w:pPr>
            <w:r w:rsidRPr="0021456A">
              <w:rPr>
                <w:b/>
                <w:bCs/>
                <w:sz w:val="22"/>
                <w:szCs w:val="22"/>
              </w:rPr>
              <w:t xml:space="preserve">Office of Communications Business Opportunities </w:t>
            </w:r>
          </w:p>
          <w:p w:rsidR="00BE17D5" w:rsidRPr="0021456A" w:rsidP="00BE17D5" w14:paraId="6D0F427A" w14:textId="77777777">
            <w:pPr>
              <w:pStyle w:val="ListParagraph"/>
              <w:rPr>
                <w:sz w:val="22"/>
                <w:szCs w:val="22"/>
              </w:rPr>
            </w:pPr>
            <w:r w:rsidRPr="0021456A">
              <w:rPr>
                <w:sz w:val="22"/>
                <w:szCs w:val="22"/>
              </w:rPr>
              <w:t xml:space="preserve"> </w:t>
            </w:r>
          </w:p>
          <w:p w:rsidR="00BE17D5" w:rsidRPr="0021456A" w:rsidP="00BE17D5" w14:paraId="7D763110" w14:textId="26127917">
            <w:pPr>
              <w:rPr>
                <w:i/>
                <w:iCs/>
                <w:sz w:val="22"/>
                <w:szCs w:val="22"/>
              </w:rPr>
            </w:pPr>
            <w:r w:rsidRPr="0021456A">
              <w:rPr>
                <w:i/>
                <w:iCs/>
                <w:sz w:val="22"/>
                <w:szCs w:val="22"/>
              </w:rPr>
              <w:t>“Our team’s work over the last four years promoted competition in telecommunications ownership and information services for small, women, and minority</w:t>
            </w:r>
            <w:r w:rsidR="00CF497A">
              <w:rPr>
                <w:i/>
                <w:iCs/>
                <w:sz w:val="22"/>
                <w:szCs w:val="22"/>
              </w:rPr>
              <w:t>-</w:t>
            </w:r>
            <w:r w:rsidRPr="0021456A">
              <w:rPr>
                <w:i/>
                <w:iCs/>
                <w:sz w:val="22"/>
                <w:szCs w:val="22"/>
              </w:rPr>
              <w:t xml:space="preserve">owned businesses, which is crucial to facilitating their ability to compete nationally and globally.” </w:t>
            </w:r>
          </w:p>
          <w:p w:rsidR="00BE17D5" w:rsidRPr="0021456A" w:rsidP="00BE17D5" w14:paraId="3A451EA3" w14:textId="77777777">
            <w:pPr>
              <w:pStyle w:val="ListParagraph"/>
              <w:rPr>
                <w:i/>
                <w:iCs/>
                <w:sz w:val="22"/>
                <w:szCs w:val="22"/>
              </w:rPr>
            </w:pPr>
            <w:r w:rsidRPr="0021456A">
              <w:rPr>
                <w:i/>
                <w:iCs/>
                <w:sz w:val="22"/>
                <w:szCs w:val="22"/>
              </w:rPr>
              <w:t xml:space="preserve">– Sanford S. Williams, Director, Office of Communications Business Opportunities </w:t>
            </w:r>
          </w:p>
          <w:p w:rsidR="00BE17D5" w:rsidRPr="0021456A" w:rsidP="00BE17D5" w14:paraId="08B51561" w14:textId="77777777">
            <w:pPr>
              <w:pStyle w:val="ListParagraph"/>
              <w:rPr>
                <w:sz w:val="22"/>
                <w:szCs w:val="22"/>
              </w:rPr>
            </w:pPr>
            <w:r w:rsidRPr="0021456A">
              <w:rPr>
                <w:sz w:val="22"/>
                <w:szCs w:val="22"/>
              </w:rPr>
              <w:t xml:space="preserve"> </w:t>
            </w:r>
          </w:p>
          <w:p w:rsidR="00BE17D5" w:rsidP="00BE17D5" w14:paraId="2601ECA0" w14:textId="6E0A7A4F">
            <w:pPr>
              <w:rPr>
                <w:sz w:val="22"/>
                <w:szCs w:val="22"/>
              </w:rPr>
            </w:pPr>
            <w:r w:rsidRPr="0021456A">
              <w:rPr>
                <w:sz w:val="22"/>
                <w:szCs w:val="22"/>
              </w:rPr>
              <w:t xml:space="preserve">The Office of Communications Business Opportunities’ presentation to the Commissioners summarized the hard work of the dedicated staff of the Office. </w:t>
            </w:r>
            <w:r w:rsidR="00852A31">
              <w:rPr>
                <w:sz w:val="22"/>
                <w:szCs w:val="22"/>
              </w:rPr>
              <w:t xml:space="preserve"> </w:t>
            </w:r>
            <w:r w:rsidRPr="0021456A">
              <w:rPr>
                <w:sz w:val="22"/>
                <w:szCs w:val="22"/>
              </w:rPr>
              <w:t xml:space="preserve">In the last four years, the Office has connected with small businesses and American citizens in a variety of ways, both traditional and novel, including conferences, webinars, and an informational online video series. </w:t>
            </w:r>
            <w:r w:rsidR="00852A31">
              <w:rPr>
                <w:sz w:val="22"/>
                <w:szCs w:val="22"/>
              </w:rPr>
              <w:t xml:space="preserve"> </w:t>
            </w:r>
            <w:r w:rsidRPr="0021456A">
              <w:rPr>
                <w:sz w:val="22"/>
                <w:szCs w:val="22"/>
              </w:rPr>
              <w:t xml:space="preserve">The team also conducted independent analyses of the Commission's policies and practices to ensure that </w:t>
            </w:r>
            <w:r w:rsidR="00CF497A">
              <w:rPr>
                <w:sz w:val="22"/>
                <w:szCs w:val="22"/>
              </w:rPr>
              <w:t>they</w:t>
            </w:r>
            <w:r w:rsidRPr="0021456A">
              <w:rPr>
                <w:sz w:val="22"/>
                <w:szCs w:val="22"/>
              </w:rPr>
              <w:t xml:space="preserve"> fully </w:t>
            </w:r>
            <w:r w:rsidR="00CF497A">
              <w:rPr>
                <w:sz w:val="22"/>
                <w:szCs w:val="22"/>
              </w:rPr>
              <w:t>took into account</w:t>
            </w:r>
            <w:r w:rsidRPr="0021456A" w:rsidR="00CF497A">
              <w:rPr>
                <w:sz w:val="22"/>
                <w:szCs w:val="22"/>
              </w:rPr>
              <w:t xml:space="preserve"> </w:t>
            </w:r>
            <w:r w:rsidRPr="0021456A">
              <w:rPr>
                <w:sz w:val="22"/>
                <w:szCs w:val="22"/>
              </w:rPr>
              <w:t>the interests of small, women, and minority</w:t>
            </w:r>
            <w:r w:rsidR="00CF497A">
              <w:rPr>
                <w:sz w:val="22"/>
                <w:szCs w:val="22"/>
              </w:rPr>
              <w:t>-</w:t>
            </w:r>
            <w:r w:rsidRPr="0021456A">
              <w:rPr>
                <w:sz w:val="22"/>
                <w:szCs w:val="22"/>
              </w:rPr>
              <w:t>owned businesses</w:t>
            </w:r>
            <w:r w:rsidR="0009211C">
              <w:rPr>
                <w:sz w:val="22"/>
                <w:szCs w:val="22"/>
              </w:rPr>
              <w:t xml:space="preserve">; and published numerous Small Entity Compliance Guides to delineate the impact of </w:t>
            </w:r>
            <w:r w:rsidR="00520582">
              <w:rPr>
                <w:sz w:val="22"/>
                <w:szCs w:val="22"/>
              </w:rPr>
              <w:t xml:space="preserve">Commission </w:t>
            </w:r>
            <w:r w:rsidR="0009211C">
              <w:rPr>
                <w:sz w:val="22"/>
                <w:szCs w:val="22"/>
              </w:rPr>
              <w:t>rules on small businesses.</w:t>
            </w:r>
            <w:r w:rsidRPr="0021456A">
              <w:rPr>
                <w:sz w:val="22"/>
                <w:szCs w:val="22"/>
              </w:rPr>
              <w:t xml:space="preserve"> </w:t>
            </w:r>
          </w:p>
          <w:p w:rsidR="00A73EAF" w:rsidRPr="00290AD0" w:rsidP="002E165B" w14:paraId="3E076CD0" w14:textId="77777777">
            <w:pPr>
              <w:rPr>
                <w:sz w:val="22"/>
                <w:szCs w:val="22"/>
              </w:rPr>
            </w:pPr>
          </w:p>
          <w:p w:rsidR="00AC1063" w:rsidRPr="00290AD0" w:rsidP="002E165B" w14:paraId="660895F1" w14:textId="75EB0F4B">
            <w:pPr>
              <w:rPr>
                <w:b/>
                <w:bCs/>
                <w:sz w:val="22"/>
                <w:szCs w:val="22"/>
              </w:rPr>
            </w:pPr>
            <w:r w:rsidRPr="00290AD0">
              <w:rPr>
                <w:b/>
                <w:bCs/>
                <w:sz w:val="22"/>
                <w:szCs w:val="22"/>
              </w:rPr>
              <w:t>Office of Managing Director</w:t>
            </w:r>
          </w:p>
          <w:p w:rsidR="00CF497A" w:rsidP="00290AD0" w14:paraId="1A3A40E8" w14:textId="77777777">
            <w:pPr>
              <w:rPr>
                <w:i/>
                <w:iCs/>
                <w:sz w:val="22"/>
                <w:szCs w:val="22"/>
              </w:rPr>
            </w:pPr>
          </w:p>
          <w:p w:rsidR="00290AD0" w:rsidRPr="00290AD0" w:rsidP="00290AD0" w14:paraId="78C03F52" w14:textId="2303174C">
            <w:pPr>
              <w:rPr>
                <w:i/>
                <w:iCs/>
                <w:sz w:val="22"/>
                <w:szCs w:val="22"/>
              </w:rPr>
            </w:pPr>
            <w:r w:rsidRPr="00290AD0">
              <w:rPr>
                <w:i/>
                <w:iCs/>
                <w:sz w:val="22"/>
                <w:szCs w:val="22"/>
              </w:rPr>
              <w:t xml:space="preserve">“The OMD team is made up of a talented and diverse a group of dedicated professionals who work tirelessly to support the FCC’s mission; no prior year has challenged our commitment and ability to carry out our work the way </w:t>
            </w:r>
            <w:r w:rsidR="00CF497A">
              <w:rPr>
                <w:i/>
                <w:iCs/>
                <w:sz w:val="22"/>
                <w:szCs w:val="22"/>
              </w:rPr>
              <w:t>2020</w:t>
            </w:r>
            <w:r w:rsidRPr="00290AD0">
              <w:rPr>
                <w:i/>
                <w:iCs/>
                <w:sz w:val="22"/>
                <w:szCs w:val="22"/>
              </w:rPr>
              <w:t xml:space="preserve"> did.  I could not be </w:t>
            </w:r>
            <w:r w:rsidRPr="00290AD0">
              <w:rPr>
                <w:i/>
                <w:iCs/>
                <w:sz w:val="22"/>
                <w:szCs w:val="22"/>
              </w:rPr>
              <w:t>more proud</w:t>
            </w:r>
            <w:r w:rsidRPr="00290AD0">
              <w:rPr>
                <w:i/>
                <w:iCs/>
                <w:sz w:val="22"/>
                <w:szCs w:val="22"/>
              </w:rPr>
              <w:t xml:space="preserve"> of my colleagues in OMD for the</w:t>
            </w:r>
            <w:r w:rsidR="00CF497A">
              <w:rPr>
                <w:i/>
                <w:iCs/>
                <w:sz w:val="22"/>
                <w:szCs w:val="22"/>
              </w:rPr>
              <w:t>ir</w:t>
            </w:r>
            <w:r w:rsidRPr="00290AD0">
              <w:rPr>
                <w:i/>
                <w:iCs/>
                <w:sz w:val="22"/>
                <w:szCs w:val="22"/>
              </w:rPr>
              <w:t xml:space="preserve"> work and commitment demonstrated throughout the last several years, but especially these trying last 10 months.</w:t>
            </w:r>
            <w:r>
              <w:rPr>
                <w:i/>
                <w:iCs/>
                <w:sz w:val="22"/>
                <w:szCs w:val="22"/>
              </w:rPr>
              <w:t>”</w:t>
            </w:r>
          </w:p>
          <w:p w:rsidR="00290AD0" w:rsidRPr="00290AD0" w:rsidP="00290AD0" w14:paraId="72D669CE" w14:textId="48A175FB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Deena Shetler</w:t>
            </w:r>
            <w:r>
              <w:rPr>
                <w:i/>
                <w:iCs/>
                <w:sz w:val="22"/>
                <w:szCs w:val="22"/>
              </w:rPr>
              <w:t xml:space="preserve">, FCC </w:t>
            </w:r>
            <w:r>
              <w:rPr>
                <w:i/>
                <w:iCs/>
                <w:sz w:val="22"/>
                <w:szCs w:val="22"/>
              </w:rPr>
              <w:t xml:space="preserve">Deputy </w:t>
            </w:r>
            <w:r>
              <w:rPr>
                <w:i/>
                <w:iCs/>
                <w:sz w:val="22"/>
                <w:szCs w:val="22"/>
              </w:rPr>
              <w:t>Managing Director</w:t>
            </w:r>
          </w:p>
          <w:p w:rsidR="00290AD0" w:rsidRPr="00290AD0" w:rsidP="00290AD0" w14:paraId="04481A06" w14:textId="77777777">
            <w:pPr>
              <w:rPr>
                <w:i/>
                <w:iCs/>
                <w:sz w:val="22"/>
                <w:szCs w:val="22"/>
              </w:rPr>
            </w:pPr>
          </w:p>
          <w:p w:rsidR="00AC1063" w:rsidRPr="00290AD0" w:rsidP="00290AD0" w14:paraId="5FD75448" w14:textId="7C659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Office of Managing Director’s</w:t>
            </w:r>
            <w:r w:rsidRPr="00290AD0" w:rsidR="00290AD0">
              <w:rPr>
                <w:sz w:val="22"/>
                <w:szCs w:val="22"/>
              </w:rPr>
              <w:t xml:space="preserve"> presentation to the Commissioners focuse</w:t>
            </w:r>
            <w:r>
              <w:rPr>
                <w:sz w:val="22"/>
                <w:szCs w:val="22"/>
              </w:rPr>
              <w:t>d</w:t>
            </w:r>
            <w:r w:rsidRPr="00290AD0" w:rsidR="00290AD0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the team’s</w:t>
            </w:r>
            <w:r w:rsidRPr="00290AD0" w:rsidR="00290AD0">
              <w:rPr>
                <w:sz w:val="22"/>
                <w:szCs w:val="22"/>
              </w:rPr>
              <w:t xml:space="preserve"> work managing the FCC with a special emphasis on efforts to help lead the Commission through the </w:t>
            </w:r>
            <w:r w:rsidR="00CF497A">
              <w:rPr>
                <w:sz w:val="22"/>
                <w:szCs w:val="22"/>
              </w:rPr>
              <w:t>COVID-19</w:t>
            </w:r>
            <w:r w:rsidRPr="00290AD0" w:rsidR="00290AD0">
              <w:rPr>
                <w:sz w:val="22"/>
                <w:szCs w:val="22"/>
              </w:rPr>
              <w:t xml:space="preserve"> national health crisis</w:t>
            </w:r>
            <w:r w:rsidR="000A2AEC">
              <w:rPr>
                <w:sz w:val="22"/>
                <w:szCs w:val="22"/>
              </w:rPr>
              <w:t xml:space="preserve"> while</w:t>
            </w:r>
            <w:r w:rsidRPr="00290AD0" w:rsidR="000A2AEC">
              <w:rPr>
                <w:sz w:val="22"/>
                <w:szCs w:val="22"/>
              </w:rPr>
              <w:t xml:space="preserve"> simultaneous</w:t>
            </w:r>
            <w:r w:rsidR="000A2AEC">
              <w:rPr>
                <w:sz w:val="22"/>
                <w:szCs w:val="22"/>
              </w:rPr>
              <w:t>ly relocating the FCC’s</w:t>
            </w:r>
            <w:r w:rsidRPr="00290AD0" w:rsidR="000A2AEC">
              <w:rPr>
                <w:sz w:val="22"/>
                <w:szCs w:val="22"/>
              </w:rPr>
              <w:t xml:space="preserve"> </w:t>
            </w:r>
            <w:r w:rsidR="000A2AEC">
              <w:rPr>
                <w:sz w:val="22"/>
                <w:szCs w:val="22"/>
              </w:rPr>
              <w:t>h</w:t>
            </w:r>
            <w:r w:rsidRPr="00290AD0" w:rsidR="000A2AEC">
              <w:rPr>
                <w:sz w:val="22"/>
                <w:szCs w:val="22"/>
              </w:rPr>
              <w:t>eadquarters</w:t>
            </w:r>
            <w:r w:rsidR="000A2AEC">
              <w:rPr>
                <w:sz w:val="22"/>
                <w:szCs w:val="22"/>
              </w:rPr>
              <w:t>, rapid</w:t>
            </w:r>
            <w:r w:rsidR="007F70F0">
              <w:rPr>
                <w:sz w:val="22"/>
                <w:szCs w:val="22"/>
              </w:rPr>
              <w:t xml:space="preserve">ly deploying the information technology needed to </w:t>
            </w:r>
            <w:r w:rsidR="000A2AEC">
              <w:rPr>
                <w:sz w:val="22"/>
                <w:szCs w:val="22"/>
              </w:rPr>
              <w:t xml:space="preserve">launch the $200 million COVID-19 Telehealth Program, and processing over 67,000 invoices totaling </w:t>
            </w:r>
            <w:r w:rsidR="00CC683A">
              <w:rPr>
                <w:sz w:val="22"/>
                <w:szCs w:val="22"/>
              </w:rPr>
              <w:t>over</w:t>
            </w:r>
            <w:r w:rsidR="000A2AEC">
              <w:rPr>
                <w:sz w:val="22"/>
                <w:szCs w:val="22"/>
              </w:rPr>
              <w:t xml:space="preserve"> $1.4 billion</w:t>
            </w:r>
            <w:r w:rsidR="00A649D9">
              <w:rPr>
                <w:sz w:val="22"/>
                <w:szCs w:val="22"/>
              </w:rPr>
              <w:t xml:space="preserve"> to facilitate the post-incentive auction transition.</w:t>
            </w:r>
            <w:r w:rsidRPr="00290AD0" w:rsidR="00290AD0">
              <w:rPr>
                <w:sz w:val="22"/>
                <w:szCs w:val="22"/>
              </w:rPr>
              <w:t xml:space="preserve">  </w:t>
            </w:r>
            <w:r w:rsidR="007F70F0">
              <w:rPr>
                <w:sz w:val="22"/>
                <w:szCs w:val="22"/>
              </w:rPr>
              <w:t xml:space="preserve">OMD also continued its successful cost </w:t>
            </w:r>
            <w:r w:rsidR="007F70F0">
              <w:rPr>
                <w:sz w:val="22"/>
                <w:szCs w:val="22"/>
              </w:rPr>
              <w:t xml:space="preserve">cutting efforts, saving the Commission several million dollars by streamlining printing, copying and mail delivery services.  </w:t>
            </w:r>
            <w:r w:rsidRPr="00290AD0" w:rsidR="00290AD0">
              <w:rPr>
                <w:sz w:val="22"/>
                <w:szCs w:val="22"/>
              </w:rPr>
              <w:t>This has been an exceptionally difficult time for the FCC</w:t>
            </w:r>
            <w:r w:rsidR="00CF497A">
              <w:rPr>
                <w:sz w:val="22"/>
                <w:szCs w:val="22"/>
              </w:rPr>
              <w:t>,</w:t>
            </w:r>
            <w:r w:rsidRPr="00290AD0" w:rsidR="00290AD0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the</w:t>
            </w:r>
            <w:r w:rsidRPr="00290AD0" w:rsidR="00290AD0">
              <w:rPr>
                <w:sz w:val="22"/>
                <w:szCs w:val="22"/>
              </w:rPr>
              <w:t xml:space="preserve"> team in </w:t>
            </w:r>
            <w:r>
              <w:rPr>
                <w:sz w:val="22"/>
                <w:szCs w:val="22"/>
              </w:rPr>
              <w:t>Office of Managing Director</w:t>
            </w:r>
            <w:r w:rsidRPr="00290AD0" w:rsidR="00290AD0">
              <w:rPr>
                <w:sz w:val="22"/>
                <w:szCs w:val="22"/>
              </w:rPr>
              <w:t xml:space="preserve"> rose to the challenge each and every day. </w:t>
            </w:r>
          </w:p>
          <w:p w:rsidR="00BE17D5" w:rsidRPr="002E165B" w:rsidP="00BE17D5" w14:paraId="6BBF15E5" w14:textId="77777777">
            <w:pPr>
              <w:rPr>
                <w:sz w:val="22"/>
                <w:szCs w:val="22"/>
              </w:rPr>
            </w:pPr>
          </w:p>
          <w:p w:rsidR="00BE17D5" w:rsidP="00BE17D5" w14:paraId="1CB7DEB1" w14:textId="1AD34655">
            <w:pPr>
              <w:rPr>
                <w:b/>
                <w:bCs/>
                <w:sz w:val="22"/>
                <w:szCs w:val="22"/>
              </w:rPr>
            </w:pPr>
            <w:r w:rsidRPr="008634E3">
              <w:rPr>
                <w:b/>
                <w:bCs/>
                <w:sz w:val="22"/>
                <w:szCs w:val="22"/>
              </w:rPr>
              <w:t xml:space="preserve">Office of General Counsel </w:t>
            </w:r>
          </w:p>
          <w:p w:rsidR="00CF497A" w:rsidRPr="008634E3" w:rsidP="00BE17D5" w14:paraId="363DECF7" w14:textId="77777777">
            <w:pPr>
              <w:rPr>
                <w:b/>
                <w:bCs/>
                <w:sz w:val="22"/>
                <w:szCs w:val="22"/>
              </w:rPr>
            </w:pPr>
          </w:p>
          <w:p w:rsidR="00BE17D5" w:rsidRPr="008634E3" w:rsidP="00BE17D5" w14:paraId="54E6E060" w14:textId="0FFAFE8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“</w:t>
            </w:r>
            <w:r w:rsidRPr="008634E3">
              <w:rPr>
                <w:i/>
                <w:iCs/>
                <w:sz w:val="22"/>
                <w:szCs w:val="22"/>
              </w:rPr>
              <w:t xml:space="preserve">For the past </w:t>
            </w:r>
            <w:r w:rsidR="00CF497A">
              <w:rPr>
                <w:i/>
                <w:iCs/>
                <w:sz w:val="22"/>
                <w:szCs w:val="22"/>
              </w:rPr>
              <w:t>four</w:t>
            </w:r>
            <w:r w:rsidRPr="008634E3" w:rsidR="00CF497A">
              <w:rPr>
                <w:i/>
                <w:iCs/>
                <w:sz w:val="22"/>
                <w:szCs w:val="22"/>
              </w:rPr>
              <w:t xml:space="preserve"> </w:t>
            </w:r>
            <w:r w:rsidRPr="008634E3">
              <w:rPr>
                <w:i/>
                <w:iCs/>
                <w:sz w:val="22"/>
                <w:szCs w:val="22"/>
              </w:rPr>
              <w:t>years, the Office of General Counsel has ensured that the Commission's most important work is legally sustainable</w:t>
            </w:r>
            <w:r w:rsidR="00CF497A">
              <w:rPr>
                <w:i/>
                <w:iCs/>
                <w:sz w:val="22"/>
                <w:szCs w:val="22"/>
              </w:rPr>
              <w:t>—</w:t>
            </w:r>
            <w:r w:rsidRPr="008634E3">
              <w:rPr>
                <w:i/>
                <w:iCs/>
                <w:sz w:val="22"/>
                <w:szCs w:val="22"/>
              </w:rPr>
              <w:t>from closing the digital divide to streamlining onerous and outdated regulations to promoting deployment of 5G services.  I am proud of the hard work my team has done, both within the agency and in court, to secure a more connected future for all Americans.</w:t>
            </w:r>
            <w:r>
              <w:rPr>
                <w:i/>
                <w:iCs/>
                <w:sz w:val="22"/>
                <w:szCs w:val="22"/>
              </w:rPr>
              <w:t>”</w:t>
            </w:r>
          </w:p>
          <w:p w:rsidR="00BE17D5" w:rsidRPr="008634E3" w:rsidP="00BE17D5" w14:paraId="383AA5EE" w14:textId="45594C2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 w:rsidRPr="008634E3">
              <w:rPr>
                <w:i/>
                <w:iCs/>
                <w:sz w:val="22"/>
                <w:szCs w:val="22"/>
              </w:rPr>
              <w:t>Thomas Johnson, FCC General Counsel</w:t>
            </w:r>
          </w:p>
          <w:p w:rsidR="00BE17D5" w:rsidRPr="00567735" w:rsidP="00BE17D5" w14:paraId="3CFC7A3F" w14:textId="77777777">
            <w:pPr>
              <w:rPr>
                <w:sz w:val="22"/>
                <w:szCs w:val="22"/>
                <w:highlight w:val="yellow"/>
              </w:rPr>
            </w:pPr>
          </w:p>
          <w:p w:rsidR="00AC1063" w:rsidP="002E165B" w14:paraId="7FE44356" w14:textId="305E2086">
            <w:pPr>
              <w:rPr>
                <w:sz w:val="22"/>
                <w:szCs w:val="22"/>
              </w:rPr>
            </w:pPr>
            <w:r w:rsidRPr="00852A31">
              <w:rPr>
                <w:sz w:val="22"/>
                <w:szCs w:val="22"/>
              </w:rPr>
              <w:t>The Office</w:t>
            </w:r>
            <w:r w:rsidR="00474697">
              <w:rPr>
                <w:sz w:val="22"/>
                <w:szCs w:val="22"/>
              </w:rPr>
              <w:t>’</w:t>
            </w:r>
            <w:r w:rsidRPr="00852A31">
              <w:rPr>
                <w:sz w:val="22"/>
                <w:szCs w:val="22"/>
              </w:rPr>
              <w:t>s presentation focused on the Commission</w:t>
            </w:r>
            <w:r w:rsidR="00474697">
              <w:rPr>
                <w:sz w:val="22"/>
                <w:szCs w:val="22"/>
              </w:rPr>
              <w:t>’</w:t>
            </w:r>
            <w:r w:rsidRPr="00852A31">
              <w:rPr>
                <w:sz w:val="22"/>
                <w:szCs w:val="22"/>
              </w:rPr>
              <w:t xml:space="preserve">s legal accomplishments over the past four years, from </w:t>
            </w:r>
            <w:r w:rsidRPr="00A575E0">
              <w:rPr>
                <w:sz w:val="22"/>
                <w:szCs w:val="22"/>
              </w:rPr>
              <w:t xml:space="preserve">winning </w:t>
            </w:r>
            <w:r w:rsidRPr="00A575E0" w:rsidR="00A575E0">
              <w:rPr>
                <w:sz w:val="22"/>
                <w:szCs w:val="22"/>
              </w:rPr>
              <w:t>28</w:t>
            </w:r>
            <w:r w:rsidRPr="00A575E0">
              <w:rPr>
                <w:sz w:val="22"/>
                <w:szCs w:val="22"/>
              </w:rPr>
              <w:t xml:space="preserve"> out of 31 </w:t>
            </w:r>
            <w:r w:rsidR="00474697">
              <w:rPr>
                <w:sz w:val="22"/>
                <w:szCs w:val="22"/>
              </w:rPr>
              <w:t>appellate</w:t>
            </w:r>
            <w:r w:rsidRPr="00852A31">
              <w:rPr>
                <w:sz w:val="22"/>
                <w:szCs w:val="22"/>
              </w:rPr>
              <w:t xml:space="preserve"> cases in whole or </w:t>
            </w:r>
            <w:r w:rsidR="00A575E0">
              <w:rPr>
                <w:sz w:val="22"/>
                <w:szCs w:val="22"/>
              </w:rPr>
              <w:t>substantial</w:t>
            </w:r>
            <w:r w:rsidRPr="00852A31">
              <w:rPr>
                <w:sz w:val="22"/>
                <w:szCs w:val="22"/>
              </w:rPr>
              <w:t xml:space="preserve"> part, to reviewing over 650 Commission-level items, to cutting down our FOIA response time in half, to recovering over $200 million in improper payments for the Universal Service Fund. The presentation also focused on the ways in which Commission attorneys played a vital role </w:t>
            </w:r>
            <w:r w:rsidR="00474697">
              <w:rPr>
                <w:sz w:val="22"/>
                <w:szCs w:val="22"/>
              </w:rPr>
              <w:t xml:space="preserve">in responding to </w:t>
            </w:r>
            <w:r w:rsidRPr="00852A31">
              <w:rPr>
                <w:sz w:val="22"/>
                <w:szCs w:val="22"/>
              </w:rPr>
              <w:t xml:space="preserve">some of the unique challenges </w:t>
            </w:r>
            <w:r w:rsidR="00474697">
              <w:rPr>
                <w:sz w:val="22"/>
                <w:szCs w:val="22"/>
              </w:rPr>
              <w:t>the FCC</w:t>
            </w:r>
            <w:r w:rsidRPr="00852A31" w:rsidR="00474697">
              <w:rPr>
                <w:sz w:val="22"/>
                <w:szCs w:val="22"/>
              </w:rPr>
              <w:t xml:space="preserve"> </w:t>
            </w:r>
            <w:r w:rsidRPr="00852A31">
              <w:rPr>
                <w:sz w:val="22"/>
                <w:szCs w:val="22"/>
              </w:rPr>
              <w:t>faced as an agency over the past four years, from the 2019 government shutdown to our office relocation to the COVID-19 crisis.</w:t>
            </w:r>
          </w:p>
          <w:p w:rsidR="00852A31" w:rsidRPr="002E165B" w:rsidP="002E165B" w14:paraId="016379C3" w14:textId="77777777">
            <w:pPr>
              <w:rPr>
                <w:sz w:val="22"/>
                <w:szCs w:val="22"/>
              </w:rPr>
            </w:pPr>
          </w:p>
          <w:p w:rsidR="00040127" w:rsidRPr="002E165B" w:rsidP="002E165B" w14:paraId="14BC2E1F" w14:textId="5AE18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presentations, video of this meeting, and Chairman and Commissioner statements will be available and archived at: </w:t>
            </w:r>
            <w:hyperlink r:id="rId5" w:history="1">
              <w:r w:rsidRPr="00487BE0">
                <w:rPr>
                  <w:rStyle w:val="Hyperlink"/>
                  <w:sz w:val="22"/>
                  <w:szCs w:val="22"/>
                </w:rPr>
                <w:t>https://www.fcc.gov/news-events/events/2021/01/january-2021-open-commission-meeting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BD19E8" w:rsidRPr="002E165B" w:rsidP="002E165B" w14:paraId="12421A9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D0265E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00C02FF" w14:textId="3AC6C912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7DBAD5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1954E4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B3FA11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abstractNum w:abstractNumId="0">
    <w:nsid w:val="2DFA1437"/>
    <w:multiLevelType w:val="hybridMultilevel"/>
    <w:tmpl w:val="3968C258"/>
    <w:lvl w:ilvl="0">
      <w:start w:val="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A22E54"/>
    <w:multiLevelType w:val="hybridMultilevel"/>
    <w:tmpl w:val="0F64ED3E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46503E6C"/>
    <w:multiLevelType w:val="hybridMultilevel"/>
    <w:tmpl w:val="99026F56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90509"/>
    <w:multiLevelType w:val="hybridMultilevel"/>
    <w:tmpl w:val="B3C069D6"/>
    <w:lvl w:ilvl="0">
      <w:start w:val="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CD5AB7"/>
    <w:multiLevelType w:val="hybridMultilevel"/>
    <w:tmpl w:val="5FCEC99E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5E2D"/>
    <w:rsid w:val="00081232"/>
    <w:rsid w:val="00091E65"/>
    <w:rsid w:val="0009211C"/>
    <w:rsid w:val="00096D4A"/>
    <w:rsid w:val="000A2AEC"/>
    <w:rsid w:val="000A38EA"/>
    <w:rsid w:val="000C1E47"/>
    <w:rsid w:val="000C26F3"/>
    <w:rsid w:val="000C2E69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56A"/>
    <w:rsid w:val="002146F6"/>
    <w:rsid w:val="002301D0"/>
    <w:rsid w:val="00231C32"/>
    <w:rsid w:val="00240345"/>
    <w:rsid w:val="002421F0"/>
    <w:rsid w:val="00247274"/>
    <w:rsid w:val="00266966"/>
    <w:rsid w:val="00285C36"/>
    <w:rsid w:val="00290AD0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198D"/>
    <w:rsid w:val="00425AEF"/>
    <w:rsid w:val="00426518"/>
    <w:rsid w:val="00427B06"/>
    <w:rsid w:val="00441F59"/>
    <w:rsid w:val="00444E07"/>
    <w:rsid w:val="00444FA9"/>
    <w:rsid w:val="00473E9C"/>
    <w:rsid w:val="00474697"/>
    <w:rsid w:val="00480099"/>
    <w:rsid w:val="00487BE0"/>
    <w:rsid w:val="004941A2"/>
    <w:rsid w:val="00497858"/>
    <w:rsid w:val="00497D4C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0582"/>
    <w:rsid w:val="00545DAE"/>
    <w:rsid w:val="00567735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770F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7F70F0"/>
    <w:rsid w:val="0080486B"/>
    <w:rsid w:val="008215E7"/>
    <w:rsid w:val="00830FC6"/>
    <w:rsid w:val="00850E26"/>
    <w:rsid w:val="00852A31"/>
    <w:rsid w:val="008625DE"/>
    <w:rsid w:val="008634E3"/>
    <w:rsid w:val="00865EAA"/>
    <w:rsid w:val="00866F06"/>
    <w:rsid w:val="008728F5"/>
    <w:rsid w:val="008824C2"/>
    <w:rsid w:val="008960E4"/>
    <w:rsid w:val="008A3940"/>
    <w:rsid w:val="008B13C9"/>
    <w:rsid w:val="008B6507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7B5E"/>
    <w:rsid w:val="0093373C"/>
    <w:rsid w:val="00956FD0"/>
    <w:rsid w:val="00961620"/>
    <w:rsid w:val="009734B6"/>
    <w:rsid w:val="0098096F"/>
    <w:rsid w:val="0098437A"/>
    <w:rsid w:val="00986C92"/>
    <w:rsid w:val="00993835"/>
    <w:rsid w:val="00993C47"/>
    <w:rsid w:val="009972BC"/>
    <w:rsid w:val="009B4B16"/>
    <w:rsid w:val="009E54A1"/>
    <w:rsid w:val="009F4E25"/>
    <w:rsid w:val="009F5B1F"/>
    <w:rsid w:val="00A000B1"/>
    <w:rsid w:val="00A225A9"/>
    <w:rsid w:val="00A32C77"/>
    <w:rsid w:val="00A3308E"/>
    <w:rsid w:val="00A35DFD"/>
    <w:rsid w:val="00A575E0"/>
    <w:rsid w:val="00A649D9"/>
    <w:rsid w:val="00A702DF"/>
    <w:rsid w:val="00A73EA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1063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17D5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C683A"/>
    <w:rsid w:val="00CE14FD"/>
    <w:rsid w:val="00CF497A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6F2E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5ECF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3785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888DD3A-D11B-4E65-B58B-31EAEAC0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EA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F49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4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49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4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news-events/events/2021/01/january-2021-open-commission-meeti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