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5FC4060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15B9413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395263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14C890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0318924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7766FB5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4C66EC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0B94F7D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F53012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542267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3531" w:rsidP="00040127" w14:paraId="75DB786A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FIRST PHASE OF RECORD-BREAKING</w:t>
            </w:r>
          </w:p>
          <w:p w:rsidR="00CC5E08" w:rsidRPr="008A3940" w:rsidP="00040127" w14:paraId="25CB5E4E" w14:textId="07191DA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 5G SPECTRUM AUCTION </w:t>
            </w:r>
            <w:r w:rsidR="00AE59EC">
              <w:rPr>
                <w:b/>
                <w:bCs/>
                <w:sz w:val="26"/>
                <w:szCs w:val="26"/>
              </w:rPr>
              <w:t xml:space="preserve">CONCLUDES </w:t>
            </w:r>
          </w:p>
          <w:p w:rsidR="00F61155" w:rsidRPr="006B0A70" w:rsidP="00BB4E29" w14:paraId="05EDA876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02FF7" w:rsidRPr="00302FF7" w:rsidP="00302FF7" w14:paraId="09646D58" w14:textId="1B486BD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302FF7">
              <w:rPr>
                <w:sz w:val="22"/>
                <w:szCs w:val="22"/>
              </w:rPr>
              <w:t>January</w:t>
            </w:r>
            <w:r w:rsidRPr="00302FF7" w:rsidR="000E049E">
              <w:rPr>
                <w:sz w:val="22"/>
                <w:szCs w:val="22"/>
              </w:rPr>
              <w:t xml:space="preserve"> </w:t>
            </w:r>
            <w:r w:rsidR="00B81B83">
              <w:rPr>
                <w:sz w:val="22"/>
                <w:szCs w:val="22"/>
              </w:rPr>
              <w:t>15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8C5D16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302FF7">
              <w:rPr>
                <w:sz w:val="22"/>
                <w:szCs w:val="22"/>
              </w:rPr>
              <w:t xml:space="preserve">The </w:t>
            </w:r>
            <w:r w:rsidR="008C5D16">
              <w:rPr>
                <w:sz w:val="22"/>
                <w:szCs w:val="22"/>
              </w:rPr>
              <w:t>Federal Communications Commission today</w:t>
            </w:r>
            <w:r w:rsidRPr="00302FF7">
              <w:rPr>
                <w:sz w:val="22"/>
                <w:szCs w:val="22"/>
              </w:rPr>
              <w:t xml:space="preserve"> </w:t>
            </w:r>
            <w:r w:rsidR="00AE59EC">
              <w:rPr>
                <w:sz w:val="22"/>
                <w:szCs w:val="22"/>
              </w:rPr>
              <w:t>announced the</w:t>
            </w:r>
            <w:r w:rsidRPr="00302FF7">
              <w:rPr>
                <w:sz w:val="22"/>
                <w:szCs w:val="22"/>
              </w:rPr>
              <w:t xml:space="preserve"> conclusion of bidding in the clock phase of Auction 10</w:t>
            </w:r>
            <w:r w:rsidR="008C5D16">
              <w:rPr>
                <w:sz w:val="22"/>
                <w:szCs w:val="22"/>
              </w:rPr>
              <w:t>7</w:t>
            </w:r>
            <w:r w:rsidRPr="00302FF7">
              <w:rPr>
                <w:sz w:val="22"/>
                <w:szCs w:val="22"/>
              </w:rPr>
              <w:t xml:space="preserve">, </w:t>
            </w:r>
            <w:r w:rsidR="00E362E3">
              <w:rPr>
                <w:sz w:val="22"/>
                <w:szCs w:val="22"/>
              </w:rPr>
              <w:t xml:space="preserve">the largest </w:t>
            </w:r>
            <w:r w:rsidR="00175326">
              <w:rPr>
                <w:sz w:val="22"/>
                <w:szCs w:val="22"/>
              </w:rPr>
              <w:t>auction of</w:t>
            </w:r>
            <w:r w:rsidR="008C5D16">
              <w:rPr>
                <w:sz w:val="22"/>
                <w:szCs w:val="22"/>
              </w:rPr>
              <w:t xml:space="preserve"> mid-band 5G spectrum</w:t>
            </w:r>
            <w:r w:rsidR="00E30095">
              <w:rPr>
                <w:sz w:val="22"/>
                <w:szCs w:val="22"/>
              </w:rPr>
              <w:t xml:space="preserve">, and the highest-grossing </w:t>
            </w:r>
            <w:r w:rsidR="00F96486">
              <w:rPr>
                <w:sz w:val="22"/>
                <w:szCs w:val="22"/>
              </w:rPr>
              <w:t xml:space="preserve">spectrum </w:t>
            </w:r>
            <w:r w:rsidR="00E30095">
              <w:rPr>
                <w:sz w:val="22"/>
                <w:szCs w:val="22"/>
              </w:rPr>
              <w:t xml:space="preserve">auction overall, </w:t>
            </w:r>
            <w:r w:rsidR="002543DE">
              <w:rPr>
                <w:sz w:val="22"/>
                <w:szCs w:val="22"/>
              </w:rPr>
              <w:t xml:space="preserve">ever </w:t>
            </w:r>
            <w:r w:rsidR="006E7ECD">
              <w:rPr>
                <w:sz w:val="22"/>
                <w:szCs w:val="22"/>
              </w:rPr>
              <w:t>held in the U</w:t>
            </w:r>
            <w:r w:rsidR="00846C37">
              <w:rPr>
                <w:sz w:val="22"/>
                <w:szCs w:val="22"/>
              </w:rPr>
              <w:t xml:space="preserve">nited </w:t>
            </w:r>
            <w:r w:rsidR="006E7ECD">
              <w:rPr>
                <w:sz w:val="22"/>
                <w:szCs w:val="22"/>
              </w:rPr>
              <w:t>S</w:t>
            </w:r>
            <w:r w:rsidR="00846C37">
              <w:rPr>
                <w:sz w:val="22"/>
                <w:szCs w:val="22"/>
              </w:rPr>
              <w:t>tates</w:t>
            </w:r>
            <w:r w:rsidR="008C5D16">
              <w:rPr>
                <w:sz w:val="22"/>
                <w:szCs w:val="22"/>
              </w:rPr>
              <w:t xml:space="preserve">.  The auction made available </w:t>
            </w:r>
            <w:r w:rsidR="00A93D08">
              <w:rPr>
                <w:sz w:val="22"/>
                <w:szCs w:val="22"/>
              </w:rPr>
              <w:t xml:space="preserve">licenses for </w:t>
            </w:r>
            <w:r w:rsidR="008C5D16">
              <w:rPr>
                <w:sz w:val="22"/>
                <w:szCs w:val="22"/>
              </w:rPr>
              <w:t xml:space="preserve">280 megahertz of spectrum in the </w:t>
            </w:r>
            <w:r w:rsidRPr="00FD5B80" w:rsidR="008C5D16">
              <w:rPr>
                <w:sz w:val="22"/>
                <w:szCs w:val="22"/>
              </w:rPr>
              <w:t>3.7-3.98 GHz band</w:t>
            </w:r>
            <w:r w:rsidR="008C5D16">
              <w:rPr>
                <w:sz w:val="22"/>
                <w:szCs w:val="22"/>
              </w:rPr>
              <w:t xml:space="preserve">—a portion of the </w:t>
            </w:r>
            <w:r w:rsidR="00E30095">
              <w:rPr>
                <w:sz w:val="22"/>
                <w:szCs w:val="22"/>
              </w:rPr>
              <w:t xml:space="preserve">so-called </w:t>
            </w:r>
            <w:r w:rsidR="008C5D16">
              <w:rPr>
                <w:sz w:val="22"/>
                <w:szCs w:val="22"/>
              </w:rPr>
              <w:t xml:space="preserve">C-band.  </w:t>
            </w:r>
            <w:r w:rsidR="00E362E3">
              <w:rPr>
                <w:sz w:val="22"/>
                <w:szCs w:val="22"/>
              </w:rPr>
              <w:t>FCC Chairman Ajit Pai made the following statement</w:t>
            </w:r>
            <w:r w:rsidRPr="00302FF7">
              <w:rPr>
                <w:sz w:val="22"/>
                <w:szCs w:val="22"/>
              </w:rPr>
              <w:t>:</w:t>
            </w:r>
          </w:p>
          <w:p w:rsidR="00302FF7" w:rsidRPr="00302FF7" w:rsidP="00302FF7" w14:paraId="6CC37E77" w14:textId="77777777">
            <w:pPr>
              <w:rPr>
                <w:sz w:val="22"/>
                <w:szCs w:val="22"/>
              </w:rPr>
            </w:pPr>
          </w:p>
          <w:p w:rsidR="00484E8D" w:rsidP="00302FF7" w14:paraId="59EDE339" w14:textId="77777777">
            <w:pPr>
              <w:rPr>
                <w:sz w:val="22"/>
                <w:szCs w:val="22"/>
              </w:rPr>
            </w:pPr>
            <w:r w:rsidRPr="00302FF7">
              <w:rPr>
                <w:sz w:val="22"/>
                <w:szCs w:val="22"/>
              </w:rPr>
              <w:t>“</w:t>
            </w:r>
            <w:r w:rsidR="00B01CEE">
              <w:rPr>
                <w:sz w:val="22"/>
                <w:szCs w:val="22"/>
              </w:rPr>
              <w:t xml:space="preserve">This historic FCC auction is </w:t>
            </w:r>
            <w:r w:rsidR="00DC36C6">
              <w:rPr>
                <w:sz w:val="22"/>
                <w:szCs w:val="22"/>
              </w:rPr>
              <w:t>already a record-breaking success</w:t>
            </w:r>
            <w:r w:rsidR="00B01CEE">
              <w:rPr>
                <w:sz w:val="22"/>
                <w:szCs w:val="22"/>
              </w:rPr>
              <w:t xml:space="preserve">.  </w:t>
            </w:r>
            <w:r w:rsidR="00A068A9">
              <w:rPr>
                <w:sz w:val="22"/>
                <w:szCs w:val="22"/>
              </w:rPr>
              <w:t xml:space="preserve">Bidders have won </w:t>
            </w:r>
            <w:r w:rsidRPr="009721B9" w:rsidR="00A068A9">
              <w:rPr>
                <w:sz w:val="22"/>
                <w:szCs w:val="22"/>
              </w:rPr>
              <w:t>all</w:t>
            </w:r>
            <w:r w:rsidR="00A068A9">
              <w:rPr>
                <w:sz w:val="22"/>
                <w:szCs w:val="22"/>
              </w:rPr>
              <w:t xml:space="preserve"> of the 5,684 spectrum blocks that were up </w:t>
            </w:r>
            <w:r w:rsidR="000854A4">
              <w:rPr>
                <w:sz w:val="22"/>
                <w:szCs w:val="22"/>
              </w:rPr>
              <w:t>for</w:t>
            </w:r>
            <w:r w:rsidR="00A068A9">
              <w:rPr>
                <w:sz w:val="22"/>
                <w:szCs w:val="22"/>
              </w:rPr>
              <w:t xml:space="preserve"> bid.  And gross proceeds </w:t>
            </w:r>
            <w:r w:rsidR="0008152A">
              <w:rPr>
                <w:sz w:val="22"/>
                <w:szCs w:val="22"/>
              </w:rPr>
              <w:t xml:space="preserve">have </w:t>
            </w:r>
            <w:r w:rsidR="00A068A9">
              <w:rPr>
                <w:sz w:val="22"/>
                <w:szCs w:val="22"/>
              </w:rPr>
              <w:t>exceeded $80.9 billion</w:t>
            </w:r>
            <w:r w:rsidR="00B43DD1">
              <w:rPr>
                <w:sz w:val="22"/>
                <w:szCs w:val="22"/>
              </w:rPr>
              <w:t xml:space="preserve">, shattering the prior FCC </w:t>
            </w:r>
            <w:r w:rsidR="00834371">
              <w:rPr>
                <w:sz w:val="22"/>
                <w:szCs w:val="22"/>
              </w:rPr>
              <w:t xml:space="preserve">auction </w:t>
            </w:r>
            <w:r w:rsidR="00B43DD1">
              <w:rPr>
                <w:sz w:val="22"/>
                <w:szCs w:val="22"/>
              </w:rPr>
              <w:t xml:space="preserve">record of $44.9 billion.  </w:t>
            </w:r>
          </w:p>
          <w:p w:rsidR="00484E8D" w:rsidP="00302FF7" w14:paraId="3A4542B4" w14:textId="77777777">
            <w:pPr>
              <w:rPr>
                <w:sz w:val="22"/>
                <w:szCs w:val="22"/>
              </w:rPr>
            </w:pPr>
          </w:p>
          <w:p w:rsidR="00A10D9A" w:rsidP="00302FF7" w14:paraId="3CD3D564" w14:textId="2D05B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854A4">
              <w:rPr>
                <w:sz w:val="22"/>
                <w:szCs w:val="22"/>
              </w:rPr>
              <w:t xml:space="preserve">These results represent a strong endorsement </w:t>
            </w:r>
            <w:r w:rsidR="00B9246A">
              <w:rPr>
                <w:sz w:val="22"/>
                <w:szCs w:val="22"/>
              </w:rPr>
              <w:t xml:space="preserve">by the private sector </w:t>
            </w:r>
            <w:r w:rsidR="000854A4">
              <w:rPr>
                <w:sz w:val="22"/>
                <w:szCs w:val="22"/>
              </w:rPr>
              <w:t>of the service rules and transition plan put in place by the FCC to</w:t>
            </w:r>
            <w:r w:rsidR="00D44F61">
              <w:rPr>
                <w:sz w:val="22"/>
                <w:szCs w:val="22"/>
              </w:rPr>
              <w:t xml:space="preserve"> </w:t>
            </w:r>
            <w:r w:rsidR="00DB0AF5">
              <w:rPr>
                <w:sz w:val="22"/>
                <w:szCs w:val="22"/>
              </w:rPr>
              <w:t xml:space="preserve">quickly make the C-band a critical part of 5G rollout in the United States.  </w:t>
            </w:r>
            <w:r w:rsidR="00E30095">
              <w:rPr>
                <w:sz w:val="22"/>
                <w:szCs w:val="22"/>
              </w:rPr>
              <w:t>And they vindicate the hard choices the FCC made d</w:t>
            </w:r>
            <w:r w:rsidR="00E514E0">
              <w:rPr>
                <w:sz w:val="22"/>
                <w:szCs w:val="22"/>
              </w:rPr>
              <w:t>uring the C-band proceeding</w:t>
            </w:r>
            <w:r w:rsidR="00F7020D">
              <w:rPr>
                <w:sz w:val="22"/>
                <w:szCs w:val="22"/>
              </w:rPr>
              <w:t>—and that we made them</w:t>
            </w:r>
            <w:r w:rsidR="00E30095">
              <w:rPr>
                <w:sz w:val="22"/>
                <w:szCs w:val="22"/>
              </w:rPr>
              <w:t>.</w:t>
            </w:r>
            <w:r w:rsidR="00E514E0">
              <w:rPr>
                <w:sz w:val="22"/>
                <w:szCs w:val="22"/>
              </w:rPr>
              <w:t xml:space="preserve"> </w:t>
            </w:r>
            <w:r w:rsidR="00E30095">
              <w:rPr>
                <w:sz w:val="22"/>
                <w:szCs w:val="22"/>
              </w:rPr>
              <w:t xml:space="preserve"> T</w:t>
            </w:r>
            <w:r w:rsidR="00E514E0">
              <w:rPr>
                <w:sz w:val="22"/>
                <w:szCs w:val="22"/>
              </w:rPr>
              <w:t xml:space="preserve">he FCC confronted a host of technical, legal, </w:t>
            </w:r>
            <w:r w:rsidR="00850ED0">
              <w:rPr>
                <w:sz w:val="22"/>
                <w:szCs w:val="22"/>
              </w:rPr>
              <w:t>practical, and political challenges</w:t>
            </w:r>
            <w:r w:rsidR="00E30095">
              <w:rPr>
                <w:sz w:val="22"/>
                <w:szCs w:val="22"/>
              </w:rPr>
              <w:t xml:space="preserve"> in structuring this auction</w:t>
            </w:r>
            <w:r w:rsidR="00850ED0">
              <w:rPr>
                <w:sz w:val="22"/>
                <w:szCs w:val="22"/>
              </w:rPr>
              <w:t xml:space="preserve">.  </w:t>
            </w:r>
            <w:r w:rsidR="002543DE">
              <w:rPr>
                <w:sz w:val="22"/>
                <w:szCs w:val="22"/>
              </w:rPr>
              <w:t xml:space="preserve">It would have been easy to delay.  </w:t>
            </w:r>
            <w:r w:rsidR="009721B9">
              <w:rPr>
                <w:sz w:val="22"/>
                <w:szCs w:val="22"/>
              </w:rPr>
              <w:t>But</w:t>
            </w:r>
            <w:r w:rsidR="00F7020D">
              <w:rPr>
                <w:sz w:val="22"/>
                <w:szCs w:val="22"/>
              </w:rPr>
              <w:t xml:space="preserve"> </w:t>
            </w:r>
            <w:r w:rsidR="00252C62">
              <w:rPr>
                <w:sz w:val="22"/>
                <w:szCs w:val="22"/>
              </w:rPr>
              <w:t xml:space="preserve">we </w:t>
            </w:r>
            <w:r w:rsidR="009721B9">
              <w:rPr>
                <w:sz w:val="22"/>
                <w:szCs w:val="22"/>
              </w:rPr>
              <w:t xml:space="preserve">rightly </w:t>
            </w:r>
            <w:r w:rsidR="002543DE">
              <w:rPr>
                <w:sz w:val="22"/>
                <w:szCs w:val="22"/>
              </w:rPr>
              <w:t xml:space="preserve">pushed ahead and </w:t>
            </w:r>
            <w:r w:rsidR="00252C62">
              <w:rPr>
                <w:sz w:val="22"/>
                <w:szCs w:val="22"/>
              </w:rPr>
              <w:t xml:space="preserve">overcame </w:t>
            </w:r>
            <w:r w:rsidR="00E30095">
              <w:rPr>
                <w:sz w:val="22"/>
                <w:szCs w:val="22"/>
              </w:rPr>
              <w:t xml:space="preserve">every one of </w:t>
            </w:r>
            <w:r w:rsidR="00252C62">
              <w:rPr>
                <w:sz w:val="22"/>
                <w:szCs w:val="22"/>
              </w:rPr>
              <w:t>those obstacles</w:t>
            </w:r>
            <w:r w:rsidR="00F7020D">
              <w:rPr>
                <w:sz w:val="22"/>
                <w:szCs w:val="22"/>
              </w:rPr>
              <w:t xml:space="preserve">. </w:t>
            </w:r>
            <w:r w:rsidR="00252C62">
              <w:rPr>
                <w:sz w:val="22"/>
                <w:szCs w:val="22"/>
              </w:rPr>
              <w:t xml:space="preserve"> </w:t>
            </w:r>
            <w:r w:rsidR="00E30095">
              <w:rPr>
                <w:sz w:val="22"/>
                <w:szCs w:val="22"/>
              </w:rPr>
              <w:t>A</w:t>
            </w:r>
            <w:r w:rsidR="00B9246A">
              <w:rPr>
                <w:sz w:val="22"/>
                <w:szCs w:val="22"/>
              </w:rPr>
              <w:t xml:space="preserve">s a result, </w:t>
            </w:r>
            <w:r w:rsidR="00E30095">
              <w:rPr>
                <w:sz w:val="22"/>
                <w:szCs w:val="22"/>
              </w:rPr>
              <w:t xml:space="preserve">we </w:t>
            </w:r>
            <w:r w:rsidR="00391BC0">
              <w:rPr>
                <w:sz w:val="22"/>
                <w:szCs w:val="22"/>
              </w:rPr>
              <w:t xml:space="preserve">significantly </w:t>
            </w:r>
            <w:r>
              <w:rPr>
                <w:sz w:val="22"/>
                <w:szCs w:val="22"/>
              </w:rPr>
              <w:t>advanced United States leadership in 5G</w:t>
            </w:r>
            <w:r w:rsidR="00E30095">
              <w:rPr>
                <w:sz w:val="22"/>
                <w:szCs w:val="22"/>
              </w:rPr>
              <w:t xml:space="preserve"> and </w:t>
            </w:r>
            <w:r w:rsidR="00F7020D">
              <w:rPr>
                <w:sz w:val="22"/>
                <w:szCs w:val="22"/>
              </w:rPr>
              <w:t xml:space="preserve">have </w:t>
            </w:r>
            <w:r w:rsidR="00E30095">
              <w:rPr>
                <w:sz w:val="22"/>
                <w:szCs w:val="22"/>
              </w:rPr>
              <w:t>enabled America’s wireless consumers to more quickly benefit from 5G services</w:t>
            </w:r>
            <w:r>
              <w:rPr>
                <w:sz w:val="22"/>
                <w:szCs w:val="22"/>
              </w:rPr>
              <w:t xml:space="preserve">.  </w:t>
            </w:r>
          </w:p>
          <w:p w:rsidR="00A10D9A" w:rsidP="00302FF7" w14:paraId="2930AB28" w14:textId="77777777">
            <w:pPr>
              <w:rPr>
                <w:sz w:val="22"/>
                <w:szCs w:val="22"/>
              </w:rPr>
            </w:pPr>
          </w:p>
          <w:p w:rsidR="00A10D9A" w:rsidP="00302FF7" w14:paraId="758149F7" w14:textId="5436C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391BC0">
              <w:rPr>
                <w:sz w:val="22"/>
                <w:szCs w:val="22"/>
              </w:rPr>
              <w:t xml:space="preserve">I would like to thank the Commission staff for their hard work on </w:t>
            </w:r>
            <w:r w:rsidR="008D1B35">
              <w:rPr>
                <w:sz w:val="22"/>
                <w:szCs w:val="22"/>
              </w:rPr>
              <w:t>the C-band proceeding</w:t>
            </w:r>
            <w:r w:rsidR="007E2337">
              <w:rPr>
                <w:sz w:val="22"/>
                <w:szCs w:val="22"/>
              </w:rPr>
              <w:t xml:space="preserve">.  And I </w:t>
            </w:r>
            <w:r w:rsidR="00076DCD">
              <w:rPr>
                <w:sz w:val="22"/>
                <w:szCs w:val="22"/>
              </w:rPr>
              <w:t xml:space="preserve">also </w:t>
            </w:r>
            <w:r w:rsidR="007E2337">
              <w:rPr>
                <w:sz w:val="22"/>
                <w:szCs w:val="22"/>
              </w:rPr>
              <w:t xml:space="preserve">would like to thank </w:t>
            </w:r>
            <w:r w:rsidR="008D1B35">
              <w:rPr>
                <w:sz w:val="22"/>
                <w:szCs w:val="22"/>
              </w:rPr>
              <w:t xml:space="preserve">Commissioner Carr and former Commissioner </w:t>
            </w:r>
            <w:r w:rsidR="008D1B35">
              <w:rPr>
                <w:sz w:val="22"/>
                <w:szCs w:val="22"/>
              </w:rPr>
              <w:t>O’Rielly</w:t>
            </w:r>
            <w:r w:rsidR="008D1B35">
              <w:rPr>
                <w:sz w:val="22"/>
                <w:szCs w:val="22"/>
              </w:rPr>
              <w:t xml:space="preserve"> for their support </w:t>
            </w:r>
            <w:r w:rsidR="007E2337">
              <w:rPr>
                <w:sz w:val="22"/>
                <w:szCs w:val="22"/>
              </w:rPr>
              <w:t>of</w:t>
            </w:r>
            <w:r w:rsidR="00D0231B">
              <w:rPr>
                <w:sz w:val="22"/>
                <w:szCs w:val="22"/>
              </w:rPr>
              <w:t xml:space="preserve"> the</w:t>
            </w:r>
            <w:r w:rsidR="007E2337">
              <w:rPr>
                <w:sz w:val="22"/>
                <w:szCs w:val="22"/>
              </w:rPr>
              <w:t xml:space="preserve"> </w:t>
            </w:r>
            <w:r w:rsidR="00160058">
              <w:rPr>
                <w:sz w:val="22"/>
                <w:szCs w:val="22"/>
              </w:rPr>
              <w:t xml:space="preserve">many </w:t>
            </w:r>
            <w:r w:rsidR="00D0231B">
              <w:rPr>
                <w:sz w:val="22"/>
                <w:szCs w:val="22"/>
              </w:rPr>
              <w:t xml:space="preserve">policy choices </w:t>
            </w:r>
            <w:r w:rsidR="009E60B3">
              <w:rPr>
                <w:sz w:val="22"/>
                <w:szCs w:val="22"/>
              </w:rPr>
              <w:t>that led to this tremendous accomplishment.</w:t>
            </w:r>
            <w:r w:rsidR="002543DE">
              <w:rPr>
                <w:sz w:val="22"/>
                <w:szCs w:val="22"/>
              </w:rPr>
              <w:t>”</w:t>
            </w:r>
            <w:r w:rsidR="009E60B3">
              <w:rPr>
                <w:sz w:val="22"/>
                <w:szCs w:val="22"/>
              </w:rPr>
              <w:t xml:space="preserve"> </w:t>
            </w:r>
          </w:p>
          <w:p w:rsidR="009E60B3" w:rsidP="00302FF7" w14:paraId="0E0E31BC" w14:textId="77777777">
            <w:pPr>
              <w:rPr>
                <w:sz w:val="22"/>
                <w:szCs w:val="22"/>
              </w:rPr>
            </w:pPr>
          </w:p>
          <w:p w:rsidR="00302FF7" w:rsidRPr="00302FF7" w:rsidP="00302FF7" w14:paraId="723D0F2B" w14:textId="0D14983A">
            <w:pPr>
              <w:rPr>
                <w:sz w:val="22"/>
                <w:szCs w:val="22"/>
              </w:rPr>
            </w:pPr>
            <w:r w:rsidRPr="00302FF7">
              <w:rPr>
                <w:sz w:val="22"/>
                <w:szCs w:val="22"/>
              </w:rPr>
              <w:t>Winning bidders will now have the opportunity to bid for frequency-specific licenses in the assignment phase of Auction 10</w:t>
            </w:r>
            <w:r w:rsidR="00B01CEE">
              <w:rPr>
                <w:sz w:val="22"/>
                <w:szCs w:val="22"/>
              </w:rPr>
              <w:t>7</w:t>
            </w:r>
            <w:r w:rsidRPr="00302FF7">
              <w:rPr>
                <w:sz w:val="22"/>
                <w:szCs w:val="22"/>
              </w:rPr>
              <w:t>.</w:t>
            </w:r>
            <w:r w:rsidR="00A10D9A">
              <w:rPr>
                <w:sz w:val="22"/>
                <w:szCs w:val="22"/>
              </w:rPr>
              <w:t xml:space="preserve">  </w:t>
            </w:r>
            <w:r w:rsidRPr="00302FF7">
              <w:rPr>
                <w:sz w:val="22"/>
                <w:szCs w:val="22"/>
              </w:rPr>
              <w:t>The FCC will release a public notice soon announcing further details regarding the assignment phase, including the date and time when bidding in the assignment phase will commence.</w:t>
            </w:r>
          </w:p>
          <w:p w:rsidR="00302FF7" w:rsidRPr="00302FF7" w:rsidP="00302FF7" w14:paraId="2B7BE6A0" w14:textId="77777777">
            <w:pPr>
              <w:rPr>
                <w:sz w:val="22"/>
                <w:szCs w:val="22"/>
              </w:rPr>
            </w:pPr>
          </w:p>
          <w:p w:rsidR="00302FF7" w:rsidRPr="00302FF7" w:rsidP="00302FF7" w14:paraId="4B4B414C" w14:textId="54870873">
            <w:pPr>
              <w:rPr>
                <w:sz w:val="22"/>
                <w:szCs w:val="22"/>
              </w:rPr>
            </w:pPr>
            <w:r w:rsidRPr="00302FF7">
              <w:rPr>
                <w:sz w:val="22"/>
                <w:szCs w:val="22"/>
              </w:rPr>
              <w:t>For more information on Auction 10</w:t>
            </w:r>
            <w:r w:rsidR="00AE59EC">
              <w:rPr>
                <w:sz w:val="22"/>
                <w:szCs w:val="22"/>
              </w:rPr>
              <w:t>7</w:t>
            </w:r>
            <w:r w:rsidRPr="00302FF7">
              <w:rPr>
                <w:sz w:val="22"/>
                <w:szCs w:val="22"/>
              </w:rPr>
              <w:t xml:space="preserve">, please visit </w:t>
            </w:r>
            <w:hyperlink r:id="rId5" w:history="1">
              <w:r w:rsidRPr="009974AD" w:rsidR="00AE59EC">
                <w:rPr>
                  <w:rStyle w:val="Hyperlink"/>
                  <w:sz w:val="22"/>
                  <w:szCs w:val="22"/>
                </w:rPr>
                <w:t>https://www.fcc.gov/auction/107</w:t>
              </w:r>
            </w:hyperlink>
            <w:r w:rsidRPr="00302FF7">
              <w:rPr>
                <w:sz w:val="22"/>
                <w:szCs w:val="22"/>
              </w:rPr>
              <w:t xml:space="preserve">. </w:t>
            </w:r>
          </w:p>
          <w:p w:rsidR="00BD19E8" w:rsidRPr="002E165B" w:rsidP="002E165B" w14:paraId="2114CAC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5B47A7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7CB8504" w14:textId="5B5C107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5BADD7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C4205D" w:rsidP="00850E26" w14:paraId="6986922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E0E90" w:rsidRPr="00EF729B" w:rsidP="00850E26" w14:paraId="6CCF1776" w14:textId="4F6ED24C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  <w:tr w14:paraId="333FCC3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076DCD" w:rsidP="006A7D75" w14:paraId="5E59B9F5" w14:textId="77777777">
            <w:pPr>
              <w:jc w:val="center"/>
              <w:rPr>
                <w:noProof/>
              </w:rPr>
            </w:pPr>
          </w:p>
        </w:tc>
      </w:tr>
    </w:tbl>
    <w:p w:rsidR="00D24C3D" w:rsidRPr="007528A5" w14:paraId="7E27ED4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13A52"/>
    <w:rsid w:val="0002500C"/>
    <w:rsid w:val="000311FC"/>
    <w:rsid w:val="00040127"/>
    <w:rsid w:val="00065E2D"/>
    <w:rsid w:val="00076DCD"/>
    <w:rsid w:val="00081232"/>
    <w:rsid w:val="0008152A"/>
    <w:rsid w:val="000854A4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43531"/>
    <w:rsid w:val="00152776"/>
    <w:rsid w:val="00153222"/>
    <w:rsid w:val="001577D3"/>
    <w:rsid w:val="00160058"/>
    <w:rsid w:val="001733A6"/>
    <w:rsid w:val="00175326"/>
    <w:rsid w:val="001865A9"/>
    <w:rsid w:val="00187DB2"/>
    <w:rsid w:val="00192D1B"/>
    <w:rsid w:val="001B20BB"/>
    <w:rsid w:val="001C4370"/>
    <w:rsid w:val="001D3779"/>
    <w:rsid w:val="001F0469"/>
    <w:rsid w:val="00203740"/>
    <w:rsid w:val="00203A98"/>
    <w:rsid w:val="002057B7"/>
    <w:rsid w:val="00206EDD"/>
    <w:rsid w:val="0021247E"/>
    <w:rsid w:val="002146F6"/>
    <w:rsid w:val="00231C32"/>
    <w:rsid w:val="00240345"/>
    <w:rsid w:val="002421F0"/>
    <w:rsid w:val="00247274"/>
    <w:rsid w:val="00252C62"/>
    <w:rsid w:val="002543DE"/>
    <w:rsid w:val="0026036D"/>
    <w:rsid w:val="00266966"/>
    <w:rsid w:val="00285C36"/>
    <w:rsid w:val="00294C0C"/>
    <w:rsid w:val="002A0934"/>
    <w:rsid w:val="002A1715"/>
    <w:rsid w:val="002A6675"/>
    <w:rsid w:val="002B1013"/>
    <w:rsid w:val="002D03E5"/>
    <w:rsid w:val="002E165B"/>
    <w:rsid w:val="002E3F1D"/>
    <w:rsid w:val="002F31D0"/>
    <w:rsid w:val="00300359"/>
    <w:rsid w:val="00302FF7"/>
    <w:rsid w:val="0031773E"/>
    <w:rsid w:val="00333871"/>
    <w:rsid w:val="00347716"/>
    <w:rsid w:val="003506E1"/>
    <w:rsid w:val="003727E3"/>
    <w:rsid w:val="00385A93"/>
    <w:rsid w:val="003910F1"/>
    <w:rsid w:val="00391BC0"/>
    <w:rsid w:val="003E42FC"/>
    <w:rsid w:val="003E5991"/>
    <w:rsid w:val="003F16AA"/>
    <w:rsid w:val="003F344A"/>
    <w:rsid w:val="00403FF0"/>
    <w:rsid w:val="0042046D"/>
    <w:rsid w:val="0042116E"/>
    <w:rsid w:val="00425AEF"/>
    <w:rsid w:val="00426518"/>
    <w:rsid w:val="00427B06"/>
    <w:rsid w:val="004366FC"/>
    <w:rsid w:val="00441F59"/>
    <w:rsid w:val="00444E07"/>
    <w:rsid w:val="00444FA9"/>
    <w:rsid w:val="00473E9C"/>
    <w:rsid w:val="00480099"/>
    <w:rsid w:val="00484E8D"/>
    <w:rsid w:val="004941A2"/>
    <w:rsid w:val="00497858"/>
    <w:rsid w:val="004A512D"/>
    <w:rsid w:val="004A729A"/>
    <w:rsid w:val="004B4FEA"/>
    <w:rsid w:val="004C0ADA"/>
    <w:rsid w:val="004C433E"/>
    <w:rsid w:val="004C4512"/>
    <w:rsid w:val="004C4F36"/>
    <w:rsid w:val="004D3977"/>
    <w:rsid w:val="004D3D85"/>
    <w:rsid w:val="004E2BD8"/>
    <w:rsid w:val="004F0F1F"/>
    <w:rsid w:val="005022AA"/>
    <w:rsid w:val="00504845"/>
    <w:rsid w:val="0050757F"/>
    <w:rsid w:val="00516AD2"/>
    <w:rsid w:val="00545DAE"/>
    <w:rsid w:val="00564B0A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377C"/>
    <w:rsid w:val="00674C86"/>
    <w:rsid w:val="0068015E"/>
    <w:rsid w:val="0068057E"/>
    <w:rsid w:val="006861AB"/>
    <w:rsid w:val="00686B89"/>
    <w:rsid w:val="0069420F"/>
    <w:rsid w:val="006A2FC5"/>
    <w:rsid w:val="006A7D75"/>
    <w:rsid w:val="006B0A70"/>
    <w:rsid w:val="006B606A"/>
    <w:rsid w:val="006C2F43"/>
    <w:rsid w:val="006C33AF"/>
    <w:rsid w:val="006D16EF"/>
    <w:rsid w:val="006D268C"/>
    <w:rsid w:val="006D5D22"/>
    <w:rsid w:val="006D713F"/>
    <w:rsid w:val="006E0324"/>
    <w:rsid w:val="006E4A76"/>
    <w:rsid w:val="006E7ECD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2337"/>
    <w:rsid w:val="007F3C12"/>
    <w:rsid w:val="007F5205"/>
    <w:rsid w:val="0080486B"/>
    <w:rsid w:val="008049B3"/>
    <w:rsid w:val="008215E7"/>
    <w:rsid w:val="00830FC6"/>
    <w:rsid w:val="00834371"/>
    <w:rsid w:val="00846C37"/>
    <w:rsid w:val="00850E26"/>
    <w:rsid w:val="00850ED0"/>
    <w:rsid w:val="00865EAA"/>
    <w:rsid w:val="008663D7"/>
    <w:rsid w:val="00866F06"/>
    <w:rsid w:val="008728F5"/>
    <w:rsid w:val="008824C2"/>
    <w:rsid w:val="008960E4"/>
    <w:rsid w:val="008A3940"/>
    <w:rsid w:val="008B13C9"/>
    <w:rsid w:val="008C248C"/>
    <w:rsid w:val="008C5432"/>
    <w:rsid w:val="008C5D16"/>
    <w:rsid w:val="008C7BF1"/>
    <w:rsid w:val="008D00D6"/>
    <w:rsid w:val="008D1B35"/>
    <w:rsid w:val="008D4D00"/>
    <w:rsid w:val="008D4E5E"/>
    <w:rsid w:val="008D7ABD"/>
    <w:rsid w:val="008E55A2"/>
    <w:rsid w:val="008F1609"/>
    <w:rsid w:val="008F78D8"/>
    <w:rsid w:val="00900B55"/>
    <w:rsid w:val="0093373C"/>
    <w:rsid w:val="00944009"/>
    <w:rsid w:val="00961620"/>
    <w:rsid w:val="00966AB7"/>
    <w:rsid w:val="009721B9"/>
    <w:rsid w:val="009734B6"/>
    <w:rsid w:val="0098096F"/>
    <w:rsid w:val="0098437A"/>
    <w:rsid w:val="00986C92"/>
    <w:rsid w:val="00993C47"/>
    <w:rsid w:val="009972BC"/>
    <w:rsid w:val="009974AD"/>
    <w:rsid w:val="009B4B16"/>
    <w:rsid w:val="009E54A1"/>
    <w:rsid w:val="009E60B3"/>
    <w:rsid w:val="009F4E25"/>
    <w:rsid w:val="009F5B1F"/>
    <w:rsid w:val="00A068A9"/>
    <w:rsid w:val="00A10D9A"/>
    <w:rsid w:val="00A225A9"/>
    <w:rsid w:val="00A3308E"/>
    <w:rsid w:val="00A35DFD"/>
    <w:rsid w:val="00A702DF"/>
    <w:rsid w:val="00A753F7"/>
    <w:rsid w:val="00A775A3"/>
    <w:rsid w:val="00A81700"/>
    <w:rsid w:val="00A81B5B"/>
    <w:rsid w:val="00A82FAD"/>
    <w:rsid w:val="00A90B59"/>
    <w:rsid w:val="00A93D08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E59EC"/>
    <w:rsid w:val="00AF051B"/>
    <w:rsid w:val="00B01CEE"/>
    <w:rsid w:val="00B037A2"/>
    <w:rsid w:val="00B31870"/>
    <w:rsid w:val="00B320B8"/>
    <w:rsid w:val="00B34621"/>
    <w:rsid w:val="00B35EE2"/>
    <w:rsid w:val="00B36DEF"/>
    <w:rsid w:val="00B43DD1"/>
    <w:rsid w:val="00B57131"/>
    <w:rsid w:val="00B62F2C"/>
    <w:rsid w:val="00B727C9"/>
    <w:rsid w:val="00B735C8"/>
    <w:rsid w:val="00B76A63"/>
    <w:rsid w:val="00B81B83"/>
    <w:rsid w:val="00B9246A"/>
    <w:rsid w:val="00BA6350"/>
    <w:rsid w:val="00BB4E29"/>
    <w:rsid w:val="00BB74C9"/>
    <w:rsid w:val="00BC3AB6"/>
    <w:rsid w:val="00BD19E8"/>
    <w:rsid w:val="00BD4273"/>
    <w:rsid w:val="00BE589D"/>
    <w:rsid w:val="00C30FA9"/>
    <w:rsid w:val="00C31ED8"/>
    <w:rsid w:val="00C36B43"/>
    <w:rsid w:val="00C4205D"/>
    <w:rsid w:val="00C432E4"/>
    <w:rsid w:val="00C528A7"/>
    <w:rsid w:val="00C70C26"/>
    <w:rsid w:val="00C72001"/>
    <w:rsid w:val="00C772B7"/>
    <w:rsid w:val="00C77DE8"/>
    <w:rsid w:val="00C80347"/>
    <w:rsid w:val="00CA4C48"/>
    <w:rsid w:val="00CB24D2"/>
    <w:rsid w:val="00CB7C1A"/>
    <w:rsid w:val="00CC5E08"/>
    <w:rsid w:val="00CE14FD"/>
    <w:rsid w:val="00CF4860"/>
    <w:rsid w:val="00CF6860"/>
    <w:rsid w:val="00D0231B"/>
    <w:rsid w:val="00D02AC6"/>
    <w:rsid w:val="00D03F0C"/>
    <w:rsid w:val="00D04312"/>
    <w:rsid w:val="00D1054D"/>
    <w:rsid w:val="00D11E42"/>
    <w:rsid w:val="00D16A7F"/>
    <w:rsid w:val="00D16AD2"/>
    <w:rsid w:val="00D22596"/>
    <w:rsid w:val="00D22691"/>
    <w:rsid w:val="00D24C3D"/>
    <w:rsid w:val="00D25B87"/>
    <w:rsid w:val="00D44F61"/>
    <w:rsid w:val="00D46CB1"/>
    <w:rsid w:val="00D723F0"/>
    <w:rsid w:val="00D8133F"/>
    <w:rsid w:val="00D85DC0"/>
    <w:rsid w:val="00D861EE"/>
    <w:rsid w:val="00D95B05"/>
    <w:rsid w:val="00D97E2D"/>
    <w:rsid w:val="00DA103D"/>
    <w:rsid w:val="00DA45D3"/>
    <w:rsid w:val="00DA4772"/>
    <w:rsid w:val="00DA7B44"/>
    <w:rsid w:val="00DB0AF5"/>
    <w:rsid w:val="00DB2667"/>
    <w:rsid w:val="00DB67B7"/>
    <w:rsid w:val="00DC15A9"/>
    <w:rsid w:val="00DC36C6"/>
    <w:rsid w:val="00DC40AA"/>
    <w:rsid w:val="00DD1750"/>
    <w:rsid w:val="00E30095"/>
    <w:rsid w:val="00E349AA"/>
    <w:rsid w:val="00E362E3"/>
    <w:rsid w:val="00E41390"/>
    <w:rsid w:val="00E41CA0"/>
    <w:rsid w:val="00E4366B"/>
    <w:rsid w:val="00E50A4A"/>
    <w:rsid w:val="00E510DE"/>
    <w:rsid w:val="00E514E0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D7622"/>
    <w:rsid w:val="00EE0E90"/>
    <w:rsid w:val="00EF3BCA"/>
    <w:rsid w:val="00EF729B"/>
    <w:rsid w:val="00F01424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6D65"/>
    <w:rsid w:val="00F7020D"/>
    <w:rsid w:val="00F708E3"/>
    <w:rsid w:val="00F7249D"/>
    <w:rsid w:val="00F76561"/>
    <w:rsid w:val="00F84736"/>
    <w:rsid w:val="00F96486"/>
    <w:rsid w:val="00FC6C29"/>
    <w:rsid w:val="00FD58E0"/>
    <w:rsid w:val="00FD5B80"/>
    <w:rsid w:val="00FD71AE"/>
    <w:rsid w:val="00FE0198"/>
    <w:rsid w:val="00FE3A7C"/>
    <w:rsid w:val="00FE5B41"/>
    <w:rsid w:val="00FE6159"/>
    <w:rsid w:val="00FF1C0B"/>
    <w:rsid w:val="00FF232D"/>
    <w:rsid w:val="00FF7F9B"/>
    <w:rsid w:val="773360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1F35153-930C-4BC2-A8CE-B459C15A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rsid w:val="00AE59E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semiHidden/>
    <w:unhideWhenUsed/>
    <w:rsid w:val="00205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57B7"/>
  </w:style>
  <w:style w:type="character" w:styleId="CommentReference">
    <w:name w:val="annotation reference"/>
    <w:basedOn w:val="DefaultParagraphFont"/>
    <w:semiHidden/>
    <w:unhideWhenUsed/>
    <w:rsid w:val="002057B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6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auction/107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