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1A595D9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512431F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61887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8A5D8F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D80B034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CF49122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0D70A1D1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34FC87F2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6F8318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A9096A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67F06E9D" w14:textId="7BF7AE18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JOINS FEDERAL PARTNERS IN SPECTRUM INNOVATION COOPERATION AGREEMENT</w:t>
            </w:r>
          </w:p>
          <w:p w:rsidR="00CC5E08" w:rsidRPr="008A3940" w:rsidP="00040127" w14:paraId="0DD07719" w14:textId="70E42005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FCC, NTIA, and NSF </w:t>
            </w:r>
            <w:r w:rsidR="00714EF2">
              <w:rPr>
                <w:b/>
                <w:bCs/>
                <w:i/>
              </w:rPr>
              <w:t xml:space="preserve">Sign </w:t>
            </w:r>
            <w:r w:rsidRPr="002F4801" w:rsidR="002F4801">
              <w:rPr>
                <w:b/>
                <w:bCs/>
                <w:i/>
              </w:rPr>
              <w:t>Agreement to Support NSF Spectrum Innovation Initiative</w:t>
            </w:r>
          </w:p>
          <w:p w:rsidR="00F61155" w:rsidRPr="00880ABC" w:rsidP="00BB4E29" w14:paraId="1175A971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880ABC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880ABC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Pr="00880ABC" w:rsidR="00347716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:rsidR="00BD19E8" w:rsidRPr="008C5529" w:rsidP="002E165B" w14:paraId="69F1FFBB" w14:textId="2ECC22F0">
            <w:pPr>
              <w:rPr>
                <w:color w:val="201F1E"/>
                <w:sz w:val="22"/>
                <w:szCs w:val="22"/>
              </w:rPr>
            </w:pPr>
            <w:r w:rsidRPr="008C5529">
              <w:rPr>
                <w:sz w:val="22"/>
                <w:szCs w:val="22"/>
              </w:rPr>
              <w:t xml:space="preserve">WASHINGTON, </w:t>
            </w:r>
            <w:r w:rsidRPr="008C5529" w:rsidR="00353512">
              <w:rPr>
                <w:sz w:val="22"/>
                <w:szCs w:val="22"/>
                <w:shd w:val="clear" w:color="auto" w:fill="FFFFFF" w:themeFill="background1"/>
              </w:rPr>
              <w:t>February</w:t>
            </w:r>
            <w:r w:rsidR="002F4801">
              <w:rPr>
                <w:sz w:val="22"/>
                <w:szCs w:val="22"/>
                <w:shd w:val="clear" w:color="auto" w:fill="FFFFFF" w:themeFill="background1"/>
              </w:rPr>
              <w:t xml:space="preserve"> 1</w:t>
            </w:r>
            <w:r w:rsidRPr="008C5529" w:rsidR="00065E2D">
              <w:rPr>
                <w:sz w:val="22"/>
                <w:szCs w:val="22"/>
              </w:rPr>
              <w:t>, 20</w:t>
            </w:r>
            <w:r w:rsidRPr="008C5529" w:rsidR="006D16EF">
              <w:rPr>
                <w:sz w:val="22"/>
                <w:szCs w:val="22"/>
              </w:rPr>
              <w:t>2</w:t>
            </w:r>
            <w:r w:rsidRPr="008C5529" w:rsidR="00CF5FE6">
              <w:rPr>
                <w:sz w:val="22"/>
                <w:szCs w:val="22"/>
              </w:rPr>
              <w:t>1</w:t>
            </w:r>
            <w:r w:rsidRPr="008C5529" w:rsidR="00D861EE">
              <w:rPr>
                <w:sz w:val="22"/>
                <w:szCs w:val="22"/>
              </w:rPr>
              <w:t>—</w:t>
            </w:r>
            <w:r w:rsidRPr="008C5529" w:rsidR="000E049E">
              <w:rPr>
                <w:sz w:val="22"/>
                <w:szCs w:val="22"/>
              </w:rPr>
              <w:t>The Federal Communications Commission today</w:t>
            </w:r>
            <w:r w:rsidRPr="008C5529" w:rsidR="00040127">
              <w:rPr>
                <w:sz w:val="22"/>
                <w:szCs w:val="22"/>
              </w:rPr>
              <w:t xml:space="preserve"> announced</w:t>
            </w:r>
            <w:r w:rsidRPr="008C5529" w:rsidR="001C4013">
              <w:rPr>
                <w:sz w:val="22"/>
                <w:szCs w:val="22"/>
              </w:rPr>
              <w:t xml:space="preserve"> it </w:t>
            </w:r>
            <w:r w:rsidRPr="008C5529" w:rsidR="008C5529">
              <w:rPr>
                <w:sz w:val="22"/>
                <w:szCs w:val="22"/>
              </w:rPr>
              <w:t xml:space="preserve">has </w:t>
            </w:r>
            <w:r w:rsidRPr="008C5529" w:rsidR="001C4013">
              <w:rPr>
                <w:sz w:val="22"/>
                <w:szCs w:val="22"/>
              </w:rPr>
              <w:t xml:space="preserve">entered into an agreement with the </w:t>
            </w:r>
            <w:r w:rsidRPr="00880ABC" w:rsidR="001C4013">
              <w:rPr>
                <w:color w:val="201F1E"/>
                <w:sz w:val="22"/>
                <w:szCs w:val="22"/>
              </w:rPr>
              <w:t xml:space="preserve">National Science Foundation and the National </w:t>
            </w:r>
            <w:r w:rsidRPr="008C5529" w:rsidR="001C4013">
              <w:rPr>
                <w:color w:val="201F1E"/>
                <w:sz w:val="22"/>
                <w:szCs w:val="22"/>
              </w:rPr>
              <w:t xml:space="preserve">Telecommunications and Information Administration to support NSF’s Spectrum Innovation Initiative.  </w:t>
            </w:r>
            <w:r w:rsidR="009D3378">
              <w:rPr>
                <w:color w:val="201F1E"/>
                <w:sz w:val="22"/>
                <w:szCs w:val="22"/>
              </w:rPr>
              <w:t>NSF launched t</w:t>
            </w:r>
            <w:r w:rsidRPr="008C5529" w:rsidR="001C4013">
              <w:rPr>
                <w:color w:val="201F1E"/>
                <w:sz w:val="22"/>
                <w:szCs w:val="22"/>
              </w:rPr>
              <w:t>he initiative last year to seek innovative advancements in research and development on the biggest challenges facing the United States due to increased demand for electromagnetic spectrum access.</w:t>
            </w:r>
          </w:p>
          <w:p w:rsidR="00040127" w:rsidRPr="008C5529" w:rsidP="002E165B" w14:paraId="03ECA52B" w14:textId="77777777">
            <w:pPr>
              <w:rPr>
                <w:sz w:val="22"/>
                <w:szCs w:val="22"/>
              </w:rPr>
            </w:pPr>
          </w:p>
          <w:p w:rsidR="00850E26" w:rsidRPr="002E165B" w:rsidP="002E165B" w14:paraId="28891C3E" w14:textId="45814068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1E3977">
              <w:rPr>
                <w:sz w:val="22"/>
                <w:szCs w:val="22"/>
              </w:rPr>
              <w:t xml:space="preserve">This Memorandum of Agreement between the National Science Foundation, the National Telecommunications and Information Administration, and the Federal Communications Commission is </w:t>
            </w:r>
            <w:r w:rsidR="009D3378">
              <w:rPr>
                <w:sz w:val="22"/>
                <w:szCs w:val="22"/>
              </w:rPr>
              <w:t xml:space="preserve">one </w:t>
            </w:r>
            <w:r w:rsidR="001E3977">
              <w:rPr>
                <w:sz w:val="22"/>
                <w:szCs w:val="22"/>
              </w:rPr>
              <w:t>step toward revitalizing the interagency coordination process so that it once again is able to produce results for American consumers and the economy</w:t>
            </w:r>
            <w:r w:rsidR="001C4013">
              <w:rPr>
                <w:sz w:val="22"/>
                <w:szCs w:val="22"/>
              </w:rPr>
              <w:t>,</w:t>
            </w:r>
            <w:r w:rsidRPr="002E165B">
              <w:rPr>
                <w:sz w:val="22"/>
                <w:szCs w:val="22"/>
              </w:rPr>
              <w:t>”</w:t>
            </w:r>
            <w:r w:rsidR="001C4013">
              <w:rPr>
                <w:sz w:val="22"/>
                <w:szCs w:val="22"/>
              </w:rPr>
              <w:t xml:space="preserve"> said FCC Acting Chairwoman Jessica Rosenworcel.  “</w:t>
            </w:r>
            <w:r w:rsidR="001E3977">
              <w:rPr>
                <w:sz w:val="22"/>
                <w:szCs w:val="22"/>
              </w:rPr>
              <w:t xml:space="preserve">Better coordination between these agencies </w:t>
            </w:r>
            <w:r w:rsidR="001B2DF0">
              <w:rPr>
                <w:sz w:val="22"/>
                <w:szCs w:val="22"/>
              </w:rPr>
              <w:t xml:space="preserve">ultimately </w:t>
            </w:r>
            <w:r w:rsidR="001E3977">
              <w:rPr>
                <w:sz w:val="22"/>
                <w:szCs w:val="22"/>
              </w:rPr>
              <w:t xml:space="preserve">means more spectrum and more innovation to help restore American wireless leadership and </w:t>
            </w:r>
            <w:r w:rsidR="00C1709F">
              <w:rPr>
                <w:sz w:val="22"/>
                <w:szCs w:val="22"/>
              </w:rPr>
              <w:t>build</w:t>
            </w:r>
            <w:r w:rsidR="001E3977">
              <w:rPr>
                <w:sz w:val="22"/>
                <w:szCs w:val="22"/>
              </w:rPr>
              <w:t xml:space="preserve"> the 5G future.</w:t>
            </w:r>
            <w:r w:rsidR="00E20032">
              <w:rPr>
                <w:sz w:val="22"/>
                <w:szCs w:val="22"/>
              </w:rPr>
              <w:t>”</w:t>
            </w:r>
          </w:p>
          <w:p w:rsidR="00BD19E8" w:rsidP="002E165B" w14:paraId="2B2AE2B8" w14:textId="152023EA">
            <w:pPr>
              <w:rPr>
                <w:sz w:val="22"/>
                <w:szCs w:val="22"/>
              </w:rPr>
            </w:pPr>
          </w:p>
          <w:p w:rsidR="00DF7E8F" w:rsidP="002E165B" w14:paraId="137226C7" w14:textId="5BCABFB4">
            <w:pPr>
              <w:rPr>
                <w:sz w:val="22"/>
                <w:szCs w:val="22"/>
              </w:rPr>
            </w:pPr>
            <w:r w:rsidRPr="00E410E9">
              <w:rPr>
                <w:sz w:val="22"/>
                <w:szCs w:val="22"/>
              </w:rPr>
              <w:t xml:space="preserve">“Spectrum is the backbone of America’s wireless leadership, and we applaud NSF’s investments in spectrum research and development,” said Evelyn </w:t>
            </w:r>
            <w:r w:rsidRPr="00E410E9">
              <w:rPr>
                <w:sz w:val="22"/>
                <w:szCs w:val="22"/>
              </w:rPr>
              <w:t>Remaley</w:t>
            </w:r>
            <w:r w:rsidRPr="00E410E9">
              <w:rPr>
                <w:sz w:val="22"/>
                <w:szCs w:val="22"/>
              </w:rPr>
              <w:t xml:space="preserve">, Acting NTIA Administrator. </w:t>
            </w:r>
            <w:r w:rsidR="00C66A87">
              <w:rPr>
                <w:sz w:val="22"/>
                <w:szCs w:val="22"/>
              </w:rPr>
              <w:t xml:space="preserve"> </w:t>
            </w:r>
            <w:r w:rsidRPr="00E410E9">
              <w:rPr>
                <w:sz w:val="22"/>
                <w:szCs w:val="22"/>
              </w:rPr>
              <w:t>“Engaging with spectrum experts from the FCC, NTIA and the NSF on high-impact, cutting-edge research is important to American competitiveness and spectrum sharing.”</w:t>
            </w:r>
          </w:p>
          <w:p w:rsidR="00E410E9" w:rsidP="002E165B" w14:paraId="3482F60F" w14:textId="1F2670C6">
            <w:pPr>
              <w:rPr>
                <w:sz w:val="22"/>
                <w:szCs w:val="22"/>
              </w:rPr>
            </w:pPr>
          </w:p>
          <w:p w:rsidR="00E410E9" w:rsidP="002E165B" w14:paraId="20C10ECF" w14:textId="0C2946CB">
            <w:pPr>
              <w:rPr>
                <w:sz w:val="22"/>
                <w:szCs w:val="22"/>
              </w:rPr>
            </w:pPr>
            <w:r w:rsidRPr="00E410E9">
              <w:rPr>
                <w:sz w:val="22"/>
                <w:szCs w:val="22"/>
              </w:rPr>
              <w:t xml:space="preserve">“NSF’s Spectrum Innovation Initiative was created to find ways to maximize our nation’s limited radio spectrum resources,” said Sean L. Jones, NSF Assistant Director for Mathematical and Physical Sciences. </w:t>
            </w:r>
            <w:r w:rsidR="00C66A87">
              <w:rPr>
                <w:sz w:val="22"/>
                <w:szCs w:val="22"/>
              </w:rPr>
              <w:t xml:space="preserve"> </w:t>
            </w:r>
            <w:r w:rsidRPr="00E410E9">
              <w:rPr>
                <w:sz w:val="22"/>
                <w:szCs w:val="22"/>
              </w:rPr>
              <w:t>“This agreement will provide enhanced access to NTIA and FCC expertise, helping us focus spectrum research and develop a technologically sophisticated workforce at the speed this nation requires to stay at the forefront of innovation.”</w:t>
            </w:r>
          </w:p>
          <w:p w:rsidR="00E410E9" w:rsidP="002E165B" w14:paraId="2A2E1E68" w14:textId="77777777">
            <w:pPr>
              <w:rPr>
                <w:sz w:val="22"/>
                <w:szCs w:val="22"/>
              </w:rPr>
            </w:pPr>
          </w:p>
          <w:p w:rsidR="00667E65" w:rsidP="002E165B" w14:paraId="31D7B918" w14:textId="714ED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Memorandum of Agreement between the agencies is intended to ensure that FCC and NTIA staff can provide their </w:t>
            </w:r>
            <w:r w:rsidR="00E83932">
              <w:rPr>
                <w:sz w:val="22"/>
                <w:szCs w:val="22"/>
              </w:rPr>
              <w:t xml:space="preserve">subject matter </w:t>
            </w:r>
            <w:r>
              <w:rPr>
                <w:sz w:val="22"/>
                <w:szCs w:val="22"/>
              </w:rPr>
              <w:t>expertise</w:t>
            </w:r>
            <w:r w:rsidR="00E83932">
              <w:rPr>
                <w:sz w:val="22"/>
                <w:szCs w:val="22"/>
              </w:rPr>
              <w:t xml:space="preserve"> to help ensure that </w:t>
            </w:r>
            <w:r w:rsidR="00687A4C">
              <w:rPr>
                <w:sz w:val="22"/>
                <w:szCs w:val="22"/>
              </w:rPr>
              <w:t xml:space="preserve">NSF’s </w:t>
            </w:r>
            <w:r w:rsidR="00E83932">
              <w:rPr>
                <w:sz w:val="22"/>
                <w:szCs w:val="22"/>
              </w:rPr>
              <w:t xml:space="preserve">Spectrum Innovation Initiative investments in spectrum research, infrastructure, and workforce development are in alignment with U.S. spectrum regulatory and policy objectives, principles, and strategies. </w:t>
            </w:r>
            <w:r>
              <w:rPr>
                <w:sz w:val="22"/>
                <w:szCs w:val="22"/>
              </w:rPr>
              <w:t xml:space="preserve"> </w:t>
            </w:r>
            <w:r w:rsidRPr="00086BC6" w:rsidR="00086BC6">
              <w:rPr>
                <w:sz w:val="22"/>
                <w:szCs w:val="22"/>
              </w:rPr>
              <w:t xml:space="preserve">Key research areas include spectrum flexibility and agility, working towards near real-time spectrum awareness, and improved spectrum efficiency and effectiveness through secure and autonomous spectrum decision-making. </w:t>
            </w:r>
            <w:r w:rsidR="00196C5D">
              <w:rPr>
                <w:sz w:val="22"/>
                <w:szCs w:val="22"/>
              </w:rPr>
              <w:t xml:space="preserve"> </w:t>
            </w:r>
            <w:r w:rsidRPr="00086BC6" w:rsidR="00086BC6">
              <w:rPr>
                <w:sz w:val="22"/>
                <w:szCs w:val="22"/>
              </w:rPr>
              <w:t>The first key goal will be establishing the U.S.’s first National Center for Wireless Spectrum Research.</w:t>
            </w:r>
          </w:p>
          <w:p w:rsidR="00667E65" w:rsidRPr="002E165B" w:rsidP="002E165B" w14:paraId="4B7627B8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748645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F3F347B" w14:textId="307BC179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6CD0D5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3861827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16775DD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sl="http://schemas.openxmlformats.org/schemaLibrary/2006/main" mc:Ignorable="w14 w15 w16se w16cid w16 w16cex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65E2D"/>
    <w:rsid w:val="00081232"/>
    <w:rsid w:val="00086BC6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6C5D"/>
    <w:rsid w:val="001B20BB"/>
    <w:rsid w:val="001B2DF0"/>
    <w:rsid w:val="001C4013"/>
    <w:rsid w:val="001C4370"/>
    <w:rsid w:val="001C75E4"/>
    <w:rsid w:val="001D3779"/>
    <w:rsid w:val="001E3977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B567E"/>
    <w:rsid w:val="002D03E5"/>
    <w:rsid w:val="002E165B"/>
    <w:rsid w:val="002E3F1D"/>
    <w:rsid w:val="002F31D0"/>
    <w:rsid w:val="002F4801"/>
    <w:rsid w:val="00300359"/>
    <w:rsid w:val="0031773E"/>
    <w:rsid w:val="00333871"/>
    <w:rsid w:val="00347716"/>
    <w:rsid w:val="003506E1"/>
    <w:rsid w:val="00353512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27C85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C6EC3"/>
    <w:rsid w:val="004D3D85"/>
    <w:rsid w:val="004E2BD8"/>
    <w:rsid w:val="004F0F1F"/>
    <w:rsid w:val="005022AA"/>
    <w:rsid w:val="00504845"/>
    <w:rsid w:val="0050757F"/>
    <w:rsid w:val="005101AB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C5039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67E65"/>
    <w:rsid w:val="00674C86"/>
    <w:rsid w:val="0068015E"/>
    <w:rsid w:val="006861AB"/>
    <w:rsid w:val="00686B89"/>
    <w:rsid w:val="00687A4C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4EF2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0ABC"/>
    <w:rsid w:val="008824C2"/>
    <w:rsid w:val="008960E4"/>
    <w:rsid w:val="008A3940"/>
    <w:rsid w:val="008B13C9"/>
    <w:rsid w:val="008C248C"/>
    <w:rsid w:val="008C5432"/>
    <w:rsid w:val="008C5529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7681A"/>
    <w:rsid w:val="0098096F"/>
    <w:rsid w:val="0098437A"/>
    <w:rsid w:val="00986C92"/>
    <w:rsid w:val="00993C47"/>
    <w:rsid w:val="009972BC"/>
    <w:rsid w:val="009B4B16"/>
    <w:rsid w:val="009D3378"/>
    <w:rsid w:val="009E54A1"/>
    <w:rsid w:val="009F4E25"/>
    <w:rsid w:val="009F5B1F"/>
    <w:rsid w:val="00A225A9"/>
    <w:rsid w:val="00A268F1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1709F"/>
    <w:rsid w:val="00C31ED8"/>
    <w:rsid w:val="00C432E4"/>
    <w:rsid w:val="00C66A87"/>
    <w:rsid w:val="00C70C26"/>
    <w:rsid w:val="00C72001"/>
    <w:rsid w:val="00C772B7"/>
    <w:rsid w:val="00C80347"/>
    <w:rsid w:val="00CB24D2"/>
    <w:rsid w:val="00CB7C1A"/>
    <w:rsid w:val="00CC5E08"/>
    <w:rsid w:val="00CE14FD"/>
    <w:rsid w:val="00CE1CE8"/>
    <w:rsid w:val="00CF5FE6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419C"/>
    <w:rsid w:val="00DF7E8F"/>
    <w:rsid w:val="00E20032"/>
    <w:rsid w:val="00E349AA"/>
    <w:rsid w:val="00E410E9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932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0DF9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C178C72-5FD0-4732-98A2-61B7081F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C55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5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5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