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E2FD5" w:rsidRPr="007A7B80" w:rsidP="003E2FD5" w14:paraId="69C85F61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L"/>
        </w:rPr>
      </w:pPr>
      <w:bookmarkStart w:id="0" w:name="_GoBack"/>
      <w:bookmarkEnd w:id="0"/>
      <w:r w:rsidRPr="007A7B80">
        <w:rPr>
          <w:rFonts w:ascii="Times New Roman" w:hAnsi="Times New Roman" w:cs="Times New Roman"/>
          <w:b/>
          <w:bCs/>
          <w:lang w:val="es-CL"/>
        </w:rPr>
        <w:t xml:space="preserve">Actualización </w:t>
      </w:r>
      <w:r>
        <w:rPr>
          <w:rFonts w:ascii="Times New Roman" w:hAnsi="Times New Roman" w:cs="Times New Roman"/>
          <w:b/>
          <w:bCs/>
          <w:lang w:val="es-CL"/>
        </w:rPr>
        <w:t>S</w:t>
      </w:r>
      <w:r w:rsidRPr="007A7B80">
        <w:rPr>
          <w:rFonts w:ascii="Times New Roman" w:hAnsi="Times New Roman" w:cs="Times New Roman"/>
          <w:b/>
          <w:bCs/>
          <w:lang w:val="es-CL"/>
        </w:rPr>
        <w:t xml:space="preserve">obre </w:t>
      </w:r>
      <w:r>
        <w:rPr>
          <w:rFonts w:ascii="Times New Roman" w:hAnsi="Times New Roman" w:cs="Times New Roman"/>
          <w:b/>
          <w:bCs/>
          <w:lang w:val="es-CL"/>
        </w:rPr>
        <w:t>la T</w:t>
      </w:r>
      <w:r w:rsidRPr="007A7B80">
        <w:rPr>
          <w:rFonts w:ascii="Times New Roman" w:hAnsi="Times New Roman" w:cs="Times New Roman"/>
          <w:b/>
          <w:bCs/>
          <w:lang w:val="es-CL"/>
        </w:rPr>
        <w:t xml:space="preserve">ormenta </w:t>
      </w:r>
      <w:r>
        <w:rPr>
          <w:rFonts w:ascii="Times New Roman" w:hAnsi="Times New Roman" w:cs="Times New Roman"/>
          <w:b/>
          <w:bCs/>
          <w:lang w:val="es-CL"/>
        </w:rPr>
        <w:t>I</w:t>
      </w:r>
      <w:r w:rsidRPr="007A7B80">
        <w:rPr>
          <w:rFonts w:ascii="Times New Roman" w:hAnsi="Times New Roman" w:cs="Times New Roman"/>
          <w:b/>
          <w:bCs/>
          <w:lang w:val="es-CL"/>
        </w:rPr>
        <w:t>nvernal Uri</w:t>
      </w:r>
    </w:p>
    <w:p w:rsidR="003E2FD5" w:rsidRPr="007A7B80" w:rsidP="003E2FD5" w14:paraId="4700040C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L"/>
        </w:rPr>
      </w:pPr>
      <w:r w:rsidRPr="007A7B80">
        <w:rPr>
          <w:rFonts w:ascii="Times New Roman" w:hAnsi="Times New Roman" w:cs="Times New Roman"/>
          <w:b/>
          <w:bCs/>
          <w:lang w:val="es-CL"/>
        </w:rPr>
        <w:t>Oficina de Seguridad Pública y Seguridad Nacional</w:t>
      </w:r>
      <w:r>
        <w:rPr>
          <w:rFonts w:ascii="Times New Roman" w:hAnsi="Times New Roman" w:cs="Times New Roman"/>
          <w:b/>
          <w:bCs/>
          <w:lang w:val="es-CL"/>
        </w:rPr>
        <w:t>, Comisión Federal de Comunicaciones</w:t>
      </w:r>
    </w:p>
    <w:p w:rsidR="003E2FD5" w:rsidRPr="00F91618" w:rsidP="003E2FD5" w14:paraId="66A82B35" w14:textId="5EA5AB19">
      <w:pPr>
        <w:spacing w:after="220" w:line="240" w:lineRule="auto"/>
        <w:jc w:val="center"/>
        <w:rPr>
          <w:rFonts w:ascii="Times New Roman" w:hAnsi="Times New Roman" w:cs="Times New Roman"/>
          <w:b/>
          <w:bCs/>
          <w:lang w:val="es-CL"/>
        </w:rPr>
      </w:pPr>
      <w:r w:rsidRPr="00F91618">
        <w:rPr>
          <w:rFonts w:ascii="Times New Roman" w:hAnsi="Times New Roman" w:cs="Times New Roman"/>
          <w:b/>
          <w:bCs/>
          <w:lang w:val="es-CL"/>
        </w:rPr>
        <w:t>1</w:t>
      </w:r>
      <w:r>
        <w:rPr>
          <w:rFonts w:ascii="Times New Roman" w:hAnsi="Times New Roman" w:cs="Times New Roman"/>
          <w:b/>
          <w:bCs/>
          <w:lang w:val="es-CL"/>
        </w:rPr>
        <w:t>8</w:t>
      </w:r>
      <w:r w:rsidRPr="00F91618">
        <w:rPr>
          <w:rFonts w:ascii="Times New Roman" w:hAnsi="Times New Roman" w:cs="Times New Roman"/>
          <w:b/>
          <w:bCs/>
          <w:lang w:val="es-CL"/>
        </w:rPr>
        <w:t xml:space="preserve"> de febrero de 2021</w:t>
      </w:r>
    </w:p>
    <w:p w:rsidR="003E2FD5" w:rsidRPr="003E2FD5" w:rsidP="003E2FD5" w14:paraId="7C19185B" w14:textId="4F0AFD57">
      <w:pPr>
        <w:spacing w:after="220" w:line="240" w:lineRule="auto"/>
        <w:rPr>
          <w:rFonts w:ascii="Times New Roman" w:hAnsi="Times New Roman" w:cs="Times New Roman"/>
          <w:b/>
          <w:bCs/>
          <w:lang w:val="es-CL"/>
        </w:rPr>
      </w:pPr>
      <w:r>
        <w:rPr>
          <w:rFonts w:ascii="Times New Roman" w:hAnsi="Times New Roman" w:cs="Times New Roman"/>
          <w:lang w:val="es-CL"/>
        </w:rPr>
        <w:t>L</w:t>
      </w:r>
      <w:r w:rsidRPr="006446A5">
        <w:rPr>
          <w:rFonts w:ascii="Times New Roman" w:hAnsi="Times New Roman" w:cs="Times New Roman"/>
          <w:lang w:val="es-CL"/>
        </w:rPr>
        <w:t>a Comisión Federal de Comunicaciones (</w:t>
      </w:r>
      <w:r w:rsidRPr="00B72B10">
        <w:rPr>
          <w:rFonts w:ascii="Times New Roman" w:hAnsi="Times New Roman" w:cs="Times New Roman"/>
          <w:i/>
          <w:iCs/>
          <w:lang w:val="es-CL"/>
        </w:rPr>
        <w:t>Federal Communications Commission,</w:t>
      </w:r>
      <w:r w:rsidRPr="006446A5">
        <w:rPr>
          <w:rFonts w:ascii="Times New Roman" w:hAnsi="Times New Roman" w:cs="Times New Roman"/>
          <w:lang w:val="es-CL"/>
        </w:rPr>
        <w:t xml:space="preserve"> FCC</w:t>
      </w:r>
      <w:r>
        <w:rPr>
          <w:rFonts w:ascii="Times New Roman" w:hAnsi="Times New Roman" w:cs="Times New Roman"/>
          <w:lang w:val="es-CL"/>
        </w:rPr>
        <w:t>,</w:t>
      </w:r>
      <w:r w:rsidRPr="006446A5">
        <w:rPr>
          <w:rFonts w:ascii="Times New Roman" w:hAnsi="Times New Roman" w:cs="Times New Roman"/>
          <w:lang w:val="es-CL"/>
        </w:rPr>
        <w:t xml:space="preserve"> por sus siglas en inglés) </w:t>
      </w:r>
      <w:r>
        <w:rPr>
          <w:rFonts w:ascii="Times New Roman" w:hAnsi="Times New Roman" w:cs="Times New Roman"/>
          <w:lang w:val="es-CL"/>
        </w:rPr>
        <w:t xml:space="preserve">continúa coordinando con </w:t>
      </w:r>
      <w:r w:rsidRPr="006446A5">
        <w:rPr>
          <w:rFonts w:ascii="Times New Roman" w:hAnsi="Times New Roman" w:cs="Times New Roman"/>
          <w:lang w:val="es-CL"/>
        </w:rPr>
        <w:t>la Agencia Federal</w:t>
      </w:r>
      <w:r>
        <w:rPr>
          <w:rFonts w:ascii="Times New Roman" w:hAnsi="Times New Roman" w:cs="Times New Roman"/>
          <w:lang w:val="es-CL"/>
        </w:rPr>
        <w:t xml:space="preserve"> </w:t>
      </w:r>
      <w:r w:rsidRPr="006446A5">
        <w:rPr>
          <w:rFonts w:ascii="Times New Roman" w:hAnsi="Times New Roman" w:cs="Times New Roman"/>
          <w:lang w:val="es-CL"/>
        </w:rPr>
        <w:t xml:space="preserve">para el Manejo de Emergencias </w:t>
      </w:r>
      <w:r>
        <w:rPr>
          <w:rFonts w:ascii="Times New Roman" w:hAnsi="Times New Roman" w:cs="Times New Roman"/>
          <w:lang w:val="es-CL"/>
        </w:rPr>
        <w:t>(</w:t>
      </w:r>
      <w:r w:rsidRPr="00B72B10">
        <w:rPr>
          <w:rFonts w:ascii="Times New Roman" w:hAnsi="Times New Roman" w:cs="Times New Roman"/>
          <w:i/>
          <w:iCs/>
          <w:lang w:val="es-CL"/>
        </w:rPr>
        <w:t>Federal Emergency Management Agency</w:t>
      </w:r>
      <w:r>
        <w:rPr>
          <w:rFonts w:ascii="Times New Roman" w:hAnsi="Times New Roman" w:cs="Times New Roman"/>
          <w:lang w:val="es-CL"/>
        </w:rPr>
        <w:t xml:space="preserve">, </w:t>
      </w:r>
      <w:r w:rsidRPr="006446A5">
        <w:rPr>
          <w:rFonts w:ascii="Times New Roman" w:hAnsi="Times New Roman" w:cs="Times New Roman"/>
          <w:lang w:val="es-CL"/>
        </w:rPr>
        <w:t>FEMA</w:t>
      </w:r>
      <w:r>
        <w:rPr>
          <w:rFonts w:ascii="Times New Roman" w:hAnsi="Times New Roman" w:cs="Times New Roman"/>
          <w:lang w:val="es-CL"/>
        </w:rPr>
        <w:t>, por sus siglas en inglés</w:t>
      </w:r>
      <w:r w:rsidRPr="006446A5">
        <w:rPr>
          <w:rFonts w:ascii="Times New Roman" w:hAnsi="Times New Roman" w:cs="Times New Roman"/>
          <w:lang w:val="es-CL"/>
        </w:rPr>
        <w:t xml:space="preserve">) </w:t>
      </w:r>
      <w:r>
        <w:rPr>
          <w:rFonts w:ascii="Times New Roman" w:hAnsi="Times New Roman" w:cs="Times New Roman"/>
          <w:lang w:val="es-CL"/>
        </w:rPr>
        <w:t>y con la Agencia de Seguridad Cibernética y de Infraestructura (</w:t>
      </w:r>
      <w:r w:rsidRPr="00045C3B">
        <w:rPr>
          <w:rFonts w:ascii="Times New Roman" w:hAnsi="Times New Roman" w:cs="Times New Roman"/>
          <w:i/>
          <w:iCs/>
          <w:lang w:val="es-CL"/>
        </w:rPr>
        <w:t>Cybersecurity and Infrastructure Security Agency</w:t>
      </w:r>
      <w:r>
        <w:rPr>
          <w:rFonts w:ascii="Times New Roman" w:hAnsi="Times New Roman" w:cs="Times New Roman"/>
          <w:lang w:val="es-CL"/>
        </w:rPr>
        <w:t xml:space="preserve">, </w:t>
      </w:r>
      <w:r w:rsidRPr="006446A5">
        <w:rPr>
          <w:rFonts w:ascii="Times New Roman" w:hAnsi="Times New Roman" w:cs="Times New Roman"/>
          <w:lang w:val="es-CL"/>
        </w:rPr>
        <w:t>CISA</w:t>
      </w:r>
      <w:r>
        <w:rPr>
          <w:rFonts w:ascii="Times New Roman" w:hAnsi="Times New Roman" w:cs="Times New Roman"/>
          <w:lang w:val="es-CL"/>
        </w:rPr>
        <w:t>, por sus siglas en inglés</w:t>
      </w:r>
      <w:r w:rsidRPr="006446A5">
        <w:rPr>
          <w:rFonts w:ascii="Times New Roman" w:hAnsi="Times New Roman" w:cs="Times New Roman"/>
          <w:lang w:val="es-CL"/>
        </w:rPr>
        <w:t>)</w:t>
      </w:r>
      <w:r>
        <w:rPr>
          <w:rFonts w:ascii="Times New Roman" w:hAnsi="Times New Roman" w:cs="Times New Roman"/>
          <w:lang w:val="es-CL"/>
        </w:rPr>
        <w:t xml:space="preserve"> respecto a cualquier información o necesidades normativas de apoyo a las iniciativas de respues</w:t>
      </w:r>
      <w:r w:rsidR="00FB5B74">
        <w:rPr>
          <w:rFonts w:ascii="Times New Roman" w:hAnsi="Times New Roman" w:cs="Times New Roman"/>
          <w:lang w:val="es-CL"/>
        </w:rPr>
        <w:t>ta a la tormenta invernal.</w:t>
      </w:r>
      <w:r w:rsidR="00560EB2">
        <w:rPr>
          <w:rFonts w:ascii="Times New Roman" w:hAnsi="Times New Roman" w:cs="Times New Roman"/>
          <w:lang w:val="es-CL"/>
        </w:rPr>
        <w:t xml:space="preserve"> La tormenta invernal Uri afectó significativamente las redes de suministro eléctrico en</w:t>
      </w:r>
      <w:r w:rsidR="00B26390">
        <w:rPr>
          <w:rFonts w:ascii="Times New Roman" w:hAnsi="Times New Roman" w:cs="Times New Roman"/>
          <w:lang w:val="es-CL"/>
        </w:rPr>
        <w:t xml:space="preserve"> </w:t>
      </w:r>
      <w:r w:rsidR="00560EB2">
        <w:rPr>
          <w:rFonts w:ascii="Times New Roman" w:hAnsi="Times New Roman" w:cs="Times New Roman"/>
          <w:lang w:val="es-CL"/>
        </w:rPr>
        <w:t>el medio oeste y sureste de Estados Unidos, causando extensas interrupciones al suministro eléctrico</w:t>
      </w:r>
      <w:r w:rsidR="008F1864">
        <w:rPr>
          <w:rFonts w:ascii="Times New Roman" w:hAnsi="Times New Roman" w:cs="Times New Roman"/>
          <w:lang w:val="es-CL"/>
        </w:rPr>
        <w:t>, las</w:t>
      </w:r>
      <w:r w:rsidR="00560EB2">
        <w:rPr>
          <w:rFonts w:ascii="Times New Roman" w:hAnsi="Times New Roman" w:cs="Times New Roman"/>
          <w:lang w:val="es-CL"/>
        </w:rPr>
        <w:t xml:space="preserve"> que han afectado los servicios de comunicaciones, </w:t>
      </w:r>
      <w:r w:rsidR="00A85714">
        <w:rPr>
          <w:rFonts w:ascii="Times New Roman" w:hAnsi="Times New Roman" w:cs="Times New Roman"/>
          <w:lang w:val="es-CL"/>
        </w:rPr>
        <w:t>derivando en</w:t>
      </w:r>
      <w:r w:rsidR="003F5FDD">
        <w:rPr>
          <w:rFonts w:ascii="Times New Roman" w:hAnsi="Times New Roman" w:cs="Times New Roman"/>
          <w:lang w:val="es-CL"/>
        </w:rPr>
        <w:t xml:space="preserve"> l</w:t>
      </w:r>
      <w:r w:rsidR="00560EB2">
        <w:rPr>
          <w:rFonts w:ascii="Times New Roman" w:hAnsi="Times New Roman" w:cs="Times New Roman"/>
          <w:lang w:val="es-CL"/>
        </w:rPr>
        <w:t>a dependencia de generadores de energía</w:t>
      </w:r>
      <w:r w:rsidRPr="00560EB2" w:rsidR="00560EB2">
        <w:rPr>
          <w:rFonts w:ascii="Times New Roman" w:hAnsi="Times New Roman" w:cs="Times New Roman"/>
          <w:lang w:val="es-CL"/>
        </w:rPr>
        <w:t xml:space="preserve"> </w:t>
      </w:r>
      <w:r w:rsidR="00560EB2">
        <w:rPr>
          <w:rFonts w:ascii="Times New Roman" w:hAnsi="Times New Roman" w:cs="Times New Roman"/>
          <w:lang w:val="es-CL"/>
        </w:rPr>
        <w:t>de respaldo.</w:t>
      </w:r>
    </w:p>
    <w:p w:rsidR="0062108E" w:rsidRPr="00405240" w:rsidP="0062108E" w14:paraId="21307610" w14:textId="6BCD0909">
      <w:pPr>
        <w:rPr>
          <w:rFonts w:ascii="Times New Roman" w:hAnsi="Times New Roman" w:cs="Times New Roman"/>
          <w:color w:val="FF0000"/>
          <w:lang w:val="es-CL"/>
        </w:rPr>
      </w:pPr>
      <w:r w:rsidRPr="00B70A4C">
        <w:rPr>
          <w:rFonts w:ascii="Times New Roman" w:hAnsi="Times New Roman" w:cs="Times New Roman"/>
          <w:lang w:val="es-CL"/>
        </w:rPr>
        <w:t xml:space="preserve">Texas </w:t>
      </w:r>
      <w:r w:rsidRPr="00B70A4C" w:rsidR="00B70A4C">
        <w:rPr>
          <w:rFonts w:ascii="Times New Roman" w:hAnsi="Times New Roman" w:cs="Times New Roman"/>
          <w:lang w:val="es-CL"/>
        </w:rPr>
        <w:t>y</w:t>
      </w:r>
      <w:r w:rsidRPr="00B70A4C">
        <w:rPr>
          <w:rFonts w:ascii="Times New Roman" w:hAnsi="Times New Roman" w:cs="Times New Roman"/>
          <w:lang w:val="es-CL"/>
        </w:rPr>
        <w:t xml:space="preserve"> Oklahoma ha</w:t>
      </w:r>
      <w:r w:rsidRPr="00B70A4C" w:rsidR="00B70A4C">
        <w:rPr>
          <w:rFonts w:ascii="Times New Roman" w:hAnsi="Times New Roman" w:cs="Times New Roman"/>
          <w:lang w:val="es-CL"/>
        </w:rPr>
        <w:t xml:space="preserve">n declarado estados de emergencia y han activado la </w:t>
      </w:r>
      <w:r w:rsidR="0037306D">
        <w:rPr>
          <w:rFonts w:ascii="Times New Roman" w:hAnsi="Times New Roman" w:cs="Times New Roman"/>
          <w:lang w:val="es-CL"/>
        </w:rPr>
        <w:t xml:space="preserve">función de </w:t>
      </w:r>
      <w:r w:rsidR="00DD26A6">
        <w:rPr>
          <w:rFonts w:ascii="Times New Roman" w:hAnsi="Times New Roman" w:cs="Times New Roman"/>
          <w:lang w:val="es-CL"/>
        </w:rPr>
        <w:t>asistencia</w:t>
      </w:r>
      <w:r w:rsidR="0037306D">
        <w:rPr>
          <w:rFonts w:ascii="Times New Roman" w:hAnsi="Times New Roman" w:cs="Times New Roman"/>
          <w:lang w:val="es-CL"/>
        </w:rPr>
        <w:t xml:space="preserve"> de emergencia para las comunicaciones </w:t>
      </w:r>
      <w:r w:rsidRPr="0037306D" w:rsidR="0037306D">
        <w:rPr>
          <w:rFonts w:ascii="Times New Roman" w:hAnsi="Times New Roman" w:cs="Times New Roman"/>
          <w:i/>
          <w:iCs/>
          <w:lang w:val="es-CL"/>
        </w:rPr>
        <w:t>Emergency Support Function</w:t>
      </w:r>
      <w:r w:rsidR="0037306D">
        <w:rPr>
          <w:lang w:val="es-CL"/>
        </w:rPr>
        <w:t xml:space="preserve"> </w:t>
      </w:r>
      <w:r w:rsidRPr="00B70A4C">
        <w:rPr>
          <w:rFonts w:ascii="Times New Roman" w:hAnsi="Times New Roman" w:cs="Times New Roman"/>
          <w:lang w:val="es-CL"/>
        </w:rPr>
        <w:t>(ESF) #2 (</w:t>
      </w:r>
      <w:r w:rsidRPr="00816288">
        <w:rPr>
          <w:rFonts w:ascii="Times New Roman" w:hAnsi="Times New Roman" w:cs="Times New Roman"/>
          <w:i/>
          <w:iCs/>
          <w:lang w:val="es-CL"/>
        </w:rPr>
        <w:t>Communications</w:t>
      </w:r>
      <w:r w:rsidRPr="00B70A4C">
        <w:rPr>
          <w:rFonts w:ascii="Times New Roman" w:hAnsi="Times New Roman" w:cs="Times New Roman"/>
          <w:lang w:val="es-CL"/>
        </w:rPr>
        <w:t>)</w:t>
      </w:r>
      <w:r w:rsidR="0037306D">
        <w:rPr>
          <w:rFonts w:ascii="Times New Roman" w:hAnsi="Times New Roman" w:cs="Times New Roman"/>
          <w:lang w:val="es-CL"/>
        </w:rPr>
        <w:t xml:space="preserve"> </w:t>
      </w:r>
      <w:r w:rsidR="00B70A4C">
        <w:rPr>
          <w:rFonts w:ascii="Times New Roman" w:hAnsi="Times New Roman" w:cs="Times New Roman"/>
          <w:lang w:val="es-CL"/>
        </w:rPr>
        <w:t>a nivel estatal</w:t>
      </w:r>
      <w:r w:rsidRPr="00B70A4C">
        <w:rPr>
          <w:rFonts w:ascii="Times New Roman" w:hAnsi="Times New Roman" w:cs="Times New Roman"/>
          <w:lang w:val="es-CL"/>
        </w:rPr>
        <w:t xml:space="preserve">.  </w:t>
      </w:r>
      <w:r w:rsidRPr="00B6377A" w:rsidR="00B6377A">
        <w:rPr>
          <w:rFonts w:ascii="Times New Roman" w:hAnsi="Times New Roman" w:cs="Times New Roman"/>
          <w:lang w:val="es-CL"/>
        </w:rPr>
        <w:t xml:space="preserve">El </w:t>
      </w:r>
      <w:r w:rsidRPr="00B6377A">
        <w:rPr>
          <w:rFonts w:ascii="Times New Roman" w:hAnsi="Times New Roman" w:cs="Times New Roman"/>
          <w:lang w:val="es-CL"/>
        </w:rPr>
        <w:t>President</w:t>
      </w:r>
      <w:r w:rsidRPr="00B6377A" w:rsidR="00B6377A">
        <w:rPr>
          <w:rFonts w:ascii="Times New Roman" w:hAnsi="Times New Roman" w:cs="Times New Roman"/>
          <w:lang w:val="es-CL"/>
        </w:rPr>
        <w:t xml:space="preserve">e </w:t>
      </w:r>
      <w:r w:rsidRPr="00B6377A">
        <w:rPr>
          <w:rFonts w:ascii="Times New Roman" w:hAnsi="Times New Roman" w:cs="Times New Roman"/>
          <w:lang w:val="es-CL"/>
        </w:rPr>
        <w:t>Biden ap</w:t>
      </w:r>
      <w:r w:rsidRPr="00B6377A" w:rsidR="00B6377A">
        <w:rPr>
          <w:rFonts w:ascii="Times New Roman" w:hAnsi="Times New Roman" w:cs="Times New Roman"/>
          <w:lang w:val="es-CL"/>
        </w:rPr>
        <w:t xml:space="preserve">robó la solicitud de </w:t>
      </w:r>
      <w:r w:rsidRPr="00B6377A">
        <w:rPr>
          <w:rFonts w:ascii="Times New Roman" w:hAnsi="Times New Roman" w:cs="Times New Roman"/>
          <w:lang w:val="es-CL"/>
        </w:rPr>
        <w:t>Texas</w:t>
      </w:r>
      <w:r w:rsidRPr="00B6377A" w:rsidR="00B6377A">
        <w:rPr>
          <w:rFonts w:ascii="Times New Roman" w:hAnsi="Times New Roman" w:cs="Times New Roman"/>
          <w:lang w:val="es-CL"/>
        </w:rPr>
        <w:t xml:space="preserve"> de asistencia por desastre, el</w:t>
      </w:r>
      <w:r w:rsidR="00B6377A">
        <w:rPr>
          <w:rFonts w:ascii="Times New Roman" w:hAnsi="Times New Roman" w:cs="Times New Roman"/>
          <w:lang w:val="es-CL"/>
        </w:rPr>
        <w:t xml:space="preserve"> 14 de febrero, y aprobó la solicitud de </w:t>
      </w:r>
      <w:r w:rsidRPr="00B6377A">
        <w:rPr>
          <w:rFonts w:ascii="Times New Roman" w:hAnsi="Times New Roman" w:cs="Times New Roman"/>
          <w:lang w:val="es-CL"/>
        </w:rPr>
        <w:t>Oklahoma</w:t>
      </w:r>
      <w:r w:rsidR="00B6377A">
        <w:rPr>
          <w:rFonts w:ascii="Times New Roman" w:hAnsi="Times New Roman" w:cs="Times New Roman"/>
          <w:lang w:val="es-CL"/>
        </w:rPr>
        <w:t xml:space="preserve"> el 18 de febrero</w:t>
      </w:r>
      <w:r w:rsidRPr="00B6377A">
        <w:rPr>
          <w:rFonts w:ascii="Times New Roman" w:hAnsi="Times New Roman" w:cs="Times New Roman"/>
          <w:lang w:val="es-CL"/>
        </w:rPr>
        <w:t xml:space="preserve">.  </w:t>
      </w:r>
      <w:r w:rsidRPr="0037306D" w:rsidR="00C15E44">
        <w:rPr>
          <w:rFonts w:ascii="Times New Roman" w:hAnsi="Times New Roman" w:cs="Times New Roman"/>
          <w:lang w:val="es-CL"/>
        </w:rPr>
        <w:t xml:space="preserve">Estas declaraciones de desastre </w:t>
      </w:r>
      <w:r w:rsidRPr="0037306D" w:rsidR="0037306D">
        <w:rPr>
          <w:rFonts w:ascii="Times New Roman" w:hAnsi="Times New Roman" w:cs="Times New Roman"/>
          <w:lang w:val="es-CL"/>
        </w:rPr>
        <w:t>grave permiten el uso de fondos de conformidad con la Ley Stafford</w:t>
      </w:r>
      <w:r w:rsidR="0037306D">
        <w:rPr>
          <w:rFonts w:ascii="Times New Roman" w:hAnsi="Times New Roman" w:cs="Times New Roman"/>
          <w:lang w:val="es-CL"/>
        </w:rPr>
        <w:t xml:space="preserve"> (</w:t>
      </w:r>
      <w:r w:rsidRPr="0037306D">
        <w:rPr>
          <w:rFonts w:ascii="Times New Roman" w:hAnsi="Times New Roman" w:cs="Times New Roman"/>
          <w:i/>
          <w:iCs/>
          <w:lang w:val="es-CL"/>
        </w:rPr>
        <w:t>Stafford Act</w:t>
      </w:r>
      <w:r w:rsidR="0037306D">
        <w:rPr>
          <w:rFonts w:ascii="Times New Roman" w:hAnsi="Times New Roman" w:cs="Times New Roman"/>
          <w:lang w:val="es-CL"/>
        </w:rPr>
        <w:t>, en inglés) y la activación de l</w:t>
      </w:r>
      <w:r w:rsidR="00816288">
        <w:rPr>
          <w:rFonts w:ascii="Times New Roman" w:hAnsi="Times New Roman" w:cs="Times New Roman"/>
          <w:lang w:val="es-CL"/>
        </w:rPr>
        <w:t>a</w:t>
      </w:r>
      <w:r w:rsidR="0037306D">
        <w:rPr>
          <w:rFonts w:ascii="Times New Roman" w:hAnsi="Times New Roman" w:cs="Times New Roman"/>
          <w:lang w:val="es-CL"/>
        </w:rPr>
        <w:t xml:space="preserve">s </w:t>
      </w:r>
      <w:r w:rsidRPr="0037306D">
        <w:rPr>
          <w:rFonts w:ascii="Times New Roman" w:hAnsi="Times New Roman" w:cs="Times New Roman"/>
          <w:lang w:val="es-CL"/>
        </w:rPr>
        <w:t>ESFs</w:t>
      </w:r>
      <w:r w:rsidR="00816288">
        <w:rPr>
          <w:rFonts w:ascii="Times New Roman" w:hAnsi="Times New Roman" w:cs="Times New Roman"/>
          <w:lang w:val="es-CL"/>
        </w:rPr>
        <w:t xml:space="preserve">, lo </w:t>
      </w:r>
      <w:r w:rsidR="0037306D">
        <w:rPr>
          <w:rFonts w:ascii="Times New Roman" w:hAnsi="Times New Roman" w:cs="Times New Roman"/>
          <w:lang w:val="es-CL"/>
        </w:rPr>
        <w:t xml:space="preserve">que habilita el respaldo federal a los esfuerzos de respuesta a nivel estatal, local, tribal y territorial. </w:t>
      </w:r>
      <w:r w:rsidRPr="00405240" w:rsidR="0037306D">
        <w:rPr>
          <w:rFonts w:ascii="Times New Roman" w:hAnsi="Times New Roman" w:cs="Times New Roman"/>
          <w:lang w:val="es-CL"/>
        </w:rPr>
        <w:t>Actualmente, l</w:t>
      </w:r>
      <w:r w:rsidR="007B16DE">
        <w:rPr>
          <w:rFonts w:ascii="Times New Roman" w:hAnsi="Times New Roman" w:cs="Times New Roman"/>
          <w:lang w:val="es-CL"/>
        </w:rPr>
        <w:t>a</w:t>
      </w:r>
      <w:r w:rsidRPr="00405240" w:rsidR="0037306D">
        <w:rPr>
          <w:rFonts w:ascii="Times New Roman" w:hAnsi="Times New Roman" w:cs="Times New Roman"/>
          <w:lang w:val="es-CL"/>
        </w:rPr>
        <w:t xml:space="preserve">s </w:t>
      </w:r>
      <w:r w:rsidRPr="00405240">
        <w:rPr>
          <w:rFonts w:ascii="Times New Roman" w:hAnsi="Times New Roman" w:cs="Times New Roman"/>
          <w:lang w:val="es-CL"/>
        </w:rPr>
        <w:t xml:space="preserve">ESF #2 </w:t>
      </w:r>
      <w:r w:rsidRPr="00405240" w:rsidR="00405240">
        <w:rPr>
          <w:rFonts w:ascii="Times New Roman" w:hAnsi="Times New Roman" w:cs="Times New Roman"/>
          <w:lang w:val="es-CL"/>
        </w:rPr>
        <w:t>se han activado</w:t>
      </w:r>
      <w:r w:rsidR="00405240">
        <w:rPr>
          <w:rFonts w:ascii="Times New Roman" w:hAnsi="Times New Roman" w:cs="Times New Roman"/>
          <w:lang w:val="es-CL"/>
        </w:rPr>
        <w:t xml:space="preserve"> en </w:t>
      </w:r>
      <w:r w:rsidRPr="00405240">
        <w:rPr>
          <w:rFonts w:ascii="Times New Roman" w:hAnsi="Times New Roman" w:cs="Times New Roman"/>
          <w:lang w:val="es-CL"/>
        </w:rPr>
        <w:t xml:space="preserve">Texas </w:t>
      </w:r>
      <w:r w:rsidR="00405240">
        <w:rPr>
          <w:rFonts w:ascii="Times New Roman" w:hAnsi="Times New Roman" w:cs="Times New Roman"/>
          <w:lang w:val="es-CL"/>
        </w:rPr>
        <w:t xml:space="preserve">y </w:t>
      </w:r>
      <w:r w:rsidRPr="00405240">
        <w:rPr>
          <w:rFonts w:ascii="Times New Roman" w:hAnsi="Times New Roman" w:cs="Times New Roman"/>
          <w:lang w:val="es-CL"/>
        </w:rPr>
        <w:t>Oklahoma.</w:t>
      </w:r>
    </w:p>
    <w:p w:rsidR="0062108E" w:rsidP="0062108E" w14:paraId="5B2E0320" w14:textId="59296458">
      <w:pPr>
        <w:rPr>
          <w:rFonts w:ascii="Times New Roman" w:hAnsi="Times New Roman" w:cs="Times New Roman"/>
          <w:lang w:val="es-CL"/>
        </w:rPr>
      </w:pPr>
      <w:r w:rsidRPr="00E90273">
        <w:rPr>
          <w:rFonts w:ascii="Times New Roman" w:hAnsi="Times New Roman" w:cs="Times New Roman"/>
          <w:lang w:val="es-CL"/>
        </w:rPr>
        <w:t xml:space="preserve">Autoridades estatales de </w:t>
      </w:r>
      <w:r w:rsidRPr="00E90273">
        <w:rPr>
          <w:rFonts w:ascii="Times New Roman" w:hAnsi="Times New Roman" w:cs="Times New Roman"/>
          <w:lang w:val="es-CL"/>
        </w:rPr>
        <w:t xml:space="preserve">Texas </w:t>
      </w:r>
      <w:r w:rsidRPr="00E90273">
        <w:rPr>
          <w:rFonts w:ascii="Times New Roman" w:hAnsi="Times New Roman" w:cs="Times New Roman"/>
          <w:lang w:val="es-CL"/>
        </w:rPr>
        <w:t>informan que el sector de</w:t>
      </w:r>
      <w:r>
        <w:rPr>
          <w:rFonts w:ascii="Times New Roman" w:hAnsi="Times New Roman" w:cs="Times New Roman"/>
          <w:lang w:val="es-CL"/>
        </w:rPr>
        <w:t xml:space="preserve"> las </w:t>
      </w:r>
      <w:r w:rsidRPr="00E90273">
        <w:rPr>
          <w:rFonts w:ascii="Times New Roman" w:hAnsi="Times New Roman" w:cs="Times New Roman"/>
          <w:lang w:val="es-CL"/>
        </w:rPr>
        <w:t>comunicaciones está cumpliendo una gran labor de coordinación</w:t>
      </w:r>
      <w:r>
        <w:rPr>
          <w:rFonts w:ascii="Times New Roman" w:hAnsi="Times New Roman" w:cs="Times New Roman"/>
          <w:lang w:val="es-CL"/>
        </w:rPr>
        <w:t xml:space="preserve"> y </w:t>
      </w:r>
      <w:r w:rsidR="00CF1B8B">
        <w:rPr>
          <w:rFonts w:ascii="Times New Roman" w:hAnsi="Times New Roman" w:cs="Times New Roman"/>
          <w:lang w:val="es-CL"/>
        </w:rPr>
        <w:t xml:space="preserve">de </w:t>
      </w:r>
      <w:r>
        <w:rPr>
          <w:rFonts w:ascii="Times New Roman" w:hAnsi="Times New Roman" w:cs="Times New Roman"/>
          <w:lang w:val="es-CL"/>
        </w:rPr>
        <w:t>apor</w:t>
      </w:r>
      <w:r w:rsidR="00D202C7">
        <w:rPr>
          <w:rFonts w:ascii="Times New Roman" w:hAnsi="Times New Roman" w:cs="Times New Roman"/>
          <w:lang w:val="es-CL"/>
        </w:rPr>
        <w:t>tación</w:t>
      </w:r>
      <w:r w:rsidR="00CF1B8B">
        <w:rPr>
          <w:rFonts w:ascii="Times New Roman" w:hAnsi="Times New Roman" w:cs="Times New Roman"/>
          <w:lang w:val="es-CL"/>
        </w:rPr>
        <w:t xml:space="preserve"> de</w:t>
      </w:r>
      <w:r>
        <w:rPr>
          <w:rFonts w:ascii="Times New Roman" w:hAnsi="Times New Roman" w:cs="Times New Roman"/>
          <w:lang w:val="es-CL"/>
        </w:rPr>
        <w:t xml:space="preserve"> información</w:t>
      </w:r>
      <w:r w:rsidRPr="00E90273">
        <w:rPr>
          <w:rFonts w:ascii="Times New Roman" w:hAnsi="Times New Roman" w:cs="Times New Roman"/>
          <w:lang w:val="es-CL"/>
        </w:rPr>
        <w:t>.  N</w:t>
      </w:r>
      <w:r w:rsidRPr="00E90273">
        <w:rPr>
          <w:rFonts w:ascii="Times New Roman" w:hAnsi="Times New Roman" w:cs="Times New Roman"/>
          <w:lang w:val="es-CL"/>
        </w:rPr>
        <w:t>i</w:t>
      </w:r>
      <w:r w:rsidRPr="00E90273">
        <w:rPr>
          <w:rFonts w:ascii="Times New Roman" w:hAnsi="Times New Roman" w:cs="Times New Roman"/>
          <w:lang w:val="es-CL"/>
        </w:rPr>
        <w:t xml:space="preserve"> FEMA n</w:t>
      </w:r>
      <w:r w:rsidRPr="00E90273">
        <w:rPr>
          <w:rFonts w:ascii="Times New Roman" w:hAnsi="Times New Roman" w:cs="Times New Roman"/>
          <w:lang w:val="es-CL"/>
        </w:rPr>
        <w:t xml:space="preserve">i los estados afectados han solicitado la activación del </w:t>
      </w:r>
      <w:r w:rsidR="006F63D7">
        <w:rPr>
          <w:rFonts w:ascii="Times New Roman" w:hAnsi="Times New Roman" w:cs="Times New Roman"/>
          <w:lang w:val="es-CL"/>
        </w:rPr>
        <w:t>S</w:t>
      </w:r>
      <w:r w:rsidRPr="00E90273">
        <w:rPr>
          <w:rFonts w:ascii="Times New Roman" w:hAnsi="Times New Roman" w:cs="Times New Roman"/>
          <w:lang w:val="es-CL"/>
        </w:rPr>
        <w:t xml:space="preserve">istema de </w:t>
      </w:r>
      <w:r w:rsidR="006F63D7">
        <w:rPr>
          <w:rFonts w:ascii="Times New Roman" w:hAnsi="Times New Roman" w:cs="Times New Roman"/>
          <w:lang w:val="es-CL"/>
        </w:rPr>
        <w:t>R</w:t>
      </w:r>
      <w:r w:rsidR="00AC0019">
        <w:rPr>
          <w:rFonts w:ascii="Times New Roman" w:hAnsi="Times New Roman" w:cs="Times New Roman"/>
          <w:lang w:val="es-CL"/>
        </w:rPr>
        <w:t xml:space="preserve">eportes de </w:t>
      </w:r>
      <w:r w:rsidR="006F63D7">
        <w:rPr>
          <w:rFonts w:ascii="Times New Roman" w:hAnsi="Times New Roman" w:cs="Times New Roman"/>
          <w:lang w:val="es-CL"/>
        </w:rPr>
        <w:t>I</w:t>
      </w:r>
      <w:r w:rsidRPr="00E90273">
        <w:rPr>
          <w:rFonts w:ascii="Times New Roman" w:hAnsi="Times New Roman" w:cs="Times New Roman"/>
          <w:lang w:val="es-CL"/>
        </w:rPr>
        <w:t xml:space="preserve">nformación de </w:t>
      </w:r>
      <w:r w:rsidR="006F63D7">
        <w:rPr>
          <w:rFonts w:ascii="Times New Roman" w:hAnsi="Times New Roman" w:cs="Times New Roman"/>
          <w:lang w:val="es-CL"/>
        </w:rPr>
        <w:t>D</w:t>
      </w:r>
      <w:r w:rsidRPr="00E90273">
        <w:rPr>
          <w:rFonts w:ascii="Times New Roman" w:hAnsi="Times New Roman" w:cs="Times New Roman"/>
          <w:lang w:val="es-CL"/>
        </w:rPr>
        <w:t xml:space="preserve">esastres </w:t>
      </w:r>
      <w:r>
        <w:rPr>
          <w:rFonts w:ascii="Times New Roman" w:hAnsi="Times New Roman" w:cs="Times New Roman"/>
          <w:lang w:val="es-CL"/>
        </w:rPr>
        <w:t>(</w:t>
      </w:r>
      <w:r w:rsidRPr="005A0983">
        <w:rPr>
          <w:rFonts w:ascii="Times New Roman" w:hAnsi="Times New Roman" w:cs="Times New Roman"/>
          <w:i/>
          <w:iCs/>
          <w:lang w:val="es-CL"/>
        </w:rPr>
        <w:t>Disaster Information Reporting System</w:t>
      </w:r>
      <w:r>
        <w:rPr>
          <w:rFonts w:ascii="Times New Roman" w:hAnsi="Times New Roman" w:cs="Times New Roman"/>
          <w:lang w:val="es-CL"/>
        </w:rPr>
        <w:t xml:space="preserve">, </w:t>
      </w:r>
      <w:r w:rsidRPr="00E90273">
        <w:rPr>
          <w:rFonts w:ascii="Times New Roman" w:hAnsi="Times New Roman" w:cs="Times New Roman"/>
          <w:lang w:val="es-CL"/>
        </w:rPr>
        <w:t>DIRS</w:t>
      </w:r>
      <w:r>
        <w:rPr>
          <w:rFonts w:ascii="Times New Roman" w:hAnsi="Times New Roman" w:cs="Times New Roman"/>
          <w:lang w:val="es-CL"/>
        </w:rPr>
        <w:t>, por sus siglas en inglés</w:t>
      </w:r>
      <w:r w:rsidRPr="00E90273">
        <w:rPr>
          <w:rFonts w:ascii="Times New Roman" w:hAnsi="Times New Roman" w:cs="Times New Roman"/>
          <w:lang w:val="es-CL"/>
        </w:rPr>
        <w:t xml:space="preserve">), </w:t>
      </w:r>
      <w:r>
        <w:rPr>
          <w:rFonts w:ascii="Times New Roman" w:hAnsi="Times New Roman" w:cs="Times New Roman"/>
          <w:lang w:val="es-CL"/>
        </w:rPr>
        <w:t>pero la</w:t>
      </w:r>
      <w:r w:rsidRPr="00E90273">
        <w:rPr>
          <w:rFonts w:ascii="Times New Roman" w:hAnsi="Times New Roman" w:cs="Times New Roman"/>
          <w:lang w:val="es-CL"/>
        </w:rPr>
        <w:t xml:space="preserve"> FCC cont</w:t>
      </w:r>
      <w:r>
        <w:rPr>
          <w:rFonts w:ascii="Times New Roman" w:hAnsi="Times New Roman" w:cs="Times New Roman"/>
          <w:lang w:val="es-CL"/>
        </w:rPr>
        <w:t>inúa vigilando la situación y se mantiene alerta para prestar asistencia de ser necesario</w:t>
      </w:r>
      <w:r w:rsidRPr="00E90273">
        <w:rPr>
          <w:rFonts w:ascii="Times New Roman" w:hAnsi="Times New Roman" w:cs="Times New Roman"/>
          <w:lang w:val="es-CL"/>
        </w:rPr>
        <w:t xml:space="preserve">.  </w:t>
      </w:r>
    </w:p>
    <w:p w:rsidR="00924169" w:rsidP="00924169" w14:paraId="7A5037E4" w14:textId="5CBD8B20">
      <w:pPr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La interdependencia de</w:t>
      </w:r>
      <w:r w:rsidRPr="00430E91">
        <w:rPr>
          <w:rFonts w:ascii="Times New Roman" w:hAnsi="Times New Roman" w:cs="Times New Roman"/>
          <w:lang w:val="es-CL"/>
        </w:rPr>
        <w:t xml:space="preserve"> los servicios de suministro eléctrico y de comunicaciones</w:t>
      </w:r>
      <w:r>
        <w:rPr>
          <w:rFonts w:ascii="Times New Roman" w:hAnsi="Times New Roman" w:cs="Times New Roman"/>
          <w:lang w:val="es-CL"/>
        </w:rPr>
        <w:t xml:space="preserve"> continúa representando un desafío dado que </w:t>
      </w:r>
      <w:r w:rsidRPr="00430E91">
        <w:rPr>
          <w:rFonts w:ascii="Times New Roman" w:hAnsi="Times New Roman" w:cs="Times New Roman"/>
          <w:lang w:val="es-CL"/>
        </w:rPr>
        <w:t>las</w:t>
      </w:r>
      <w:r w:rsidR="003C4C29">
        <w:rPr>
          <w:rFonts w:ascii="Times New Roman" w:hAnsi="Times New Roman" w:cs="Times New Roman"/>
          <w:lang w:val="es-CL"/>
        </w:rPr>
        <w:t xml:space="preserve"> persistentes</w:t>
      </w:r>
      <w:r w:rsidRPr="00430E91">
        <w:rPr>
          <w:rFonts w:ascii="Times New Roman" w:hAnsi="Times New Roman" w:cs="Times New Roman"/>
          <w:lang w:val="es-CL"/>
        </w:rPr>
        <w:t xml:space="preserve"> interrupciones del suministro eléctrico </w:t>
      </w:r>
      <w:r>
        <w:rPr>
          <w:rFonts w:ascii="Times New Roman" w:hAnsi="Times New Roman" w:cs="Times New Roman"/>
          <w:lang w:val="es-CL"/>
        </w:rPr>
        <w:t xml:space="preserve">y las interrupciones </w:t>
      </w:r>
      <w:r w:rsidRPr="00430E91">
        <w:rPr>
          <w:rFonts w:ascii="Times New Roman" w:hAnsi="Times New Roman" w:cs="Times New Roman"/>
          <w:lang w:val="es-CL"/>
        </w:rPr>
        <w:t xml:space="preserve">parciales </w:t>
      </w:r>
      <w:r>
        <w:rPr>
          <w:rFonts w:ascii="Times New Roman" w:hAnsi="Times New Roman" w:cs="Times New Roman"/>
          <w:lang w:val="es-CL"/>
        </w:rPr>
        <w:t>del mismo</w:t>
      </w:r>
      <w:r w:rsidRPr="00430E91">
        <w:rPr>
          <w:rFonts w:ascii="Times New Roman" w:hAnsi="Times New Roman" w:cs="Times New Roman"/>
          <w:lang w:val="es-CL"/>
        </w:rPr>
        <w:t xml:space="preserve"> es</w:t>
      </w:r>
      <w:r>
        <w:rPr>
          <w:rFonts w:ascii="Times New Roman" w:hAnsi="Times New Roman" w:cs="Times New Roman"/>
          <w:lang w:val="es-CL"/>
        </w:rPr>
        <w:t xml:space="preserve">tán obligando, a los proveedores de servicios de comunicaciones, a </w:t>
      </w:r>
      <w:r w:rsidR="003C4C29">
        <w:rPr>
          <w:rFonts w:ascii="Times New Roman" w:hAnsi="Times New Roman" w:cs="Times New Roman"/>
          <w:lang w:val="es-CL"/>
        </w:rPr>
        <w:t>depender</w:t>
      </w:r>
      <w:r w:rsidR="003E2D6B">
        <w:rPr>
          <w:rFonts w:ascii="Times New Roman" w:hAnsi="Times New Roman" w:cs="Times New Roman"/>
          <w:lang w:val="es-CL"/>
        </w:rPr>
        <w:t xml:space="preserve"> </w:t>
      </w:r>
      <w:r w:rsidR="00F52156">
        <w:rPr>
          <w:rFonts w:ascii="Times New Roman" w:hAnsi="Times New Roman" w:cs="Times New Roman"/>
          <w:lang w:val="es-CL"/>
        </w:rPr>
        <w:t>de fuentes energéticas de</w:t>
      </w:r>
      <w:r w:rsidR="003E2D6B">
        <w:rPr>
          <w:rFonts w:ascii="Times New Roman" w:hAnsi="Times New Roman" w:cs="Times New Roman"/>
          <w:lang w:val="es-CL"/>
        </w:rPr>
        <w:t xml:space="preserve"> respaldo</w:t>
      </w:r>
      <w:r>
        <w:rPr>
          <w:rFonts w:ascii="Times New Roman" w:hAnsi="Times New Roman" w:cs="Times New Roman"/>
          <w:lang w:val="es-CL"/>
        </w:rPr>
        <w:t xml:space="preserve">. </w:t>
      </w:r>
      <w:r w:rsidRPr="00924169">
        <w:rPr>
          <w:rFonts w:ascii="Times New Roman" w:hAnsi="Times New Roman" w:cs="Times New Roman"/>
          <w:lang w:val="es-CL"/>
        </w:rPr>
        <w:t>Las region</w:t>
      </w:r>
      <w:r>
        <w:rPr>
          <w:rFonts w:ascii="Times New Roman" w:hAnsi="Times New Roman" w:cs="Times New Roman"/>
          <w:lang w:val="es-CL"/>
        </w:rPr>
        <w:t>es</w:t>
      </w:r>
      <w:r w:rsidRPr="00924169">
        <w:rPr>
          <w:rFonts w:ascii="Times New Roman" w:hAnsi="Times New Roman" w:cs="Times New Roman"/>
          <w:lang w:val="es-CL"/>
        </w:rPr>
        <w:t xml:space="preserve"> afectadas por las tormentas invernales han solicitado </w:t>
      </w:r>
      <w:r>
        <w:rPr>
          <w:rFonts w:ascii="Times New Roman" w:hAnsi="Times New Roman" w:cs="Times New Roman"/>
          <w:lang w:val="es-CL"/>
        </w:rPr>
        <w:t>asistencia</w:t>
      </w:r>
      <w:r w:rsidRPr="00924169">
        <w:rPr>
          <w:rFonts w:ascii="Times New Roman" w:hAnsi="Times New Roman" w:cs="Times New Roman"/>
          <w:lang w:val="es-CL"/>
        </w:rPr>
        <w:t xml:space="preserve"> </w:t>
      </w:r>
      <w:r w:rsidR="00463DB0">
        <w:rPr>
          <w:rFonts w:ascii="Times New Roman" w:hAnsi="Times New Roman" w:cs="Times New Roman"/>
          <w:lang w:val="es-CL"/>
        </w:rPr>
        <w:t xml:space="preserve">a FEMA y CISA, así como a las autoridades de manejo de emergencias a nivel estatal, </w:t>
      </w:r>
      <w:r>
        <w:rPr>
          <w:rFonts w:ascii="Times New Roman" w:hAnsi="Times New Roman" w:cs="Times New Roman"/>
          <w:lang w:val="es-CL"/>
        </w:rPr>
        <w:t xml:space="preserve">para </w:t>
      </w:r>
      <w:r w:rsidR="00463DB0">
        <w:rPr>
          <w:rFonts w:ascii="Times New Roman" w:hAnsi="Times New Roman" w:cs="Times New Roman"/>
          <w:lang w:val="es-CL"/>
        </w:rPr>
        <w:t xml:space="preserve">recibir apoyo en la </w:t>
      </w:r>
      <w:r w:rsidRPr="00924169">
        <w:rPr>
          <w:rFonts w:ascii="Times New Roman" w:hAnsi="Times New Roman" w:cs="Times New Roman"/>
          <w:lang w:val="es-CL"/>
        </w:rPr>
        <w:t>distribución ene</w:t>
      </w:r>
      <w:r>
        <w:rPr>
          <w:rFonts w:ascii="Times New Roman" w:hAnsi="Times New Roman" w:cs="Times New Roman"/>
          <w:lang w:val="es-CL"/>
        </w:rPr>
        <w:t>rg</w:t>
      </w:r>
      <w:r w:rsidR="00C06A38">
        <w:rPr>
          <w:rFonts w:ascii="Times New Roman" w:hAnsi="Times New Roman" w:cs="Times New Roman"/>
          <w:lang w:val="es-CL"/>
        </w:rPr>
        <w:t>ética</w:t>
      </w:r>
      <w:r w:rsidR="00463DB0">
        <w:rPr>
          <w:rFonts w:ascii="Times New Roman" w:hAnsi="Times New Roman" w:cs="Times New Roman"/>
          <w:lang w:val="es-CL"/>
        </w:rPr>
        <w:t xml:space="preserve">. </w:t>
      </w:r>
      <w:r w:rsidRPr="00924169">
        <w:rPr>
          <w:rFonts w:ascii="Times New Roman" w:hAnsi="Times New Roman" w:cs="Times New Roman"/>
          <w:lang w:val="es-CL"/>
        </w:rPr>
        <w:t xml:space="preserve">La condición de las carreteras, cubiertas por hielo, no solo está afectando la </w:t>
      </w:r>
      <w:r>
        <w:rPr>
          <w:rFonts w:ascii="Times New Roman" w:hAnsi="Times New Roman" w:cs="Times New Roman"/>
          <w:lang w:val="es-CL"/>
        </w:rPr>
        <w:t xml:space="preserve">distribución de energía; las bajas temperaturas </w:t>
      </w:r>
      <w:r w:rsidR="00147E81">
        <w:rPr>
          <w:rFonts w:ascii="Times New Roman" w:hAnsi="Times New Roman" w:cs="Times New Roman"/>
          <w:lang w:val="es-CL"/>
        </w:rPr>
        <w:t xml:space="preserve">en las áreas afectadas </w:t>
      </w:r>
      <w:r>
        <w:rPr>
          <w:rFonts w:ascii="Times New Roman" w:hAnsi="Times New Roman" w:cs="Times New Roman"/>
          <w:lang w:val="es-CL"/>
        </w:rPr>
        <w:t xml:space="preserve">también están tornando </w:t>
      </w:r>
      <w:r w:rsidR="00FE6530">
        <w:rPr>
          <w:rFonts w:ascii="Times New Roman" w:hAnsi="Times New Roman" w:cs="Times New Roman"/>
          <w:lang w:val="es-CL"/>
        </w:rPr>
        <w:t xml:space="preserve">gelatinoso </w:t>
      </w:r>
      <w:r>
        <w:rPr>
          <w:rFonts w:ascii="Times New Roman" w:hAnsi="Times New Roman" w:cs="Times New Roman"/>
          <w:lang w:val="es-CL"/>
        </w:rPr>
        <w:t>al combustible</w:t>
      </w:r>
      <w:r w:rsidR="00147E81">
        <w:rPr>
          <w:rFonts w:ascii="Times New Roman" w:hAnsi="Times New Roman" w:cs="Times New Roman"/>
          <w:lang w:val="es-CL"/>
        </w:rPr>
        <w:t xml:space="preserve">. </w:t>
      </w:r>
      <w:r w:rsidRPr="00545572" w:rsidR="00545572">
        <w:rPr>
          <w:rFonts w:ascii="Times New Roman" w:hAnsi="Times New Roman" w:cs="Times New Roman"/>
          <w:lang w:val="es-CL"/>
        </w:rPr>
        <w:t xml:space="preserve">Mientras </w:t>
      </w:r>
      <w:r w:rsidRPr="00545572">
        <w:rPr>
          <w:rFonts w:ascii="Times New Roman" w:hAnsi="Times New Roman" w:cs="Times New Roman"/>
          <w:lang w:val="es-CL"/>
        </w:rPr>
        <w:t xml:space="preserve">FEMA </w:t>
      </w:r>
      <w:r w:rsidRPr="00545572" w:rsidR="00545572">
        <w:rPr>
          <w:rFonts w:ascii="Times New Roman" w:hAnsi="Times New Roman" w:cs="Times New Roman"/>
          <w:lang w:val="es-CL"/>
        </w:rPr>
        <w:t xml:space="preserve">trabaja con los estados para desarrollar un plan energético, </w:t>
      </w:r>
      <w:r w:rsidR="00545572">
        <w:rPr>
          <w:rFonts w:ascii="Times New Roman" w:hAnsi="Times New Roman" w:cs="Times New Roman"/>
          <w:lang w:val="es-CL"/>
        </w:rPr>
        <w:t xml:space="preserve">la FCC continúa coordinando con las autoridades regionales y estatales para identificar </w:t>
      </w:r>
      <w:r w:rsidR="006D7D2F">
        <w:rPr>
          <w:rFonts w:ascii="Times New Roman" w:hAnsi="Times New Roman" w:cs="Times New Roman"/>
          <w:lang w:val="es-CL"/>
        </w:rPr>
        <w:t xml:space="preserve">los </w:t>
      </w:r>
      <w:r w:rsidR="00545572">
        <w:rPr>
          <w:rFonts w:ascii="Times New Roman" w:hAnsi="Times New Roman" w:cs="Times New Roman"/>
          <w:lang w:val="es-CL"/>
        </w:rPr>
        <w:t xml:space="preserve">emplazamientos de </w:t>
      </w:r>
      <w:r w:rsidR="006D7D2F">
        <w:rPr>
          <w:rFonts w:ascii="Times New Roman" w:hAnsi="Times New Roman" w:cs="Times New Roman"/>
          <w:lang w:val="es-CL"/>
        </w:rPr>
        <w:t>c</w:t>
      </w:r>
      <w:r w:rsidR="00545572">
        <w:rPr>
          <w:rFonts w:ascii="Times New Roman" w:hAnsi="Times New Roman" w:cs="Times New Roman"/>
          <w:lang w:val="es-CL"/>
        </w:rPr>
        <w:t>omunicaciones prioritarios</w:t>
      </w:r>
      <w:r w:rsidRPr="00545572">
        <w:rPr>
          <w:rFonts w:ascii="Times New Roman" w:hAnsi="Times New Roman" w:cs="Times New Roman"/>
          <w:lang w:val="es-CL"/>
        </w:rPr>
        <w:t>.</w:t>
      </w:r>
    </w:p>
    <w:p w:rsidR="0062108E" w:rsidP="00075CA6" w14:paraId="5A5C6015" w14:textId="39AE377F">
      <w:pPr>
        <w:pStyle w:val="NormalWeb"/>
        <w:rPr>
          <w:rFonts w:ascii="Times New Roman" w:eastAsia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>A</w:t>
      </w:r>
      <w:r w:rsidRPr="00322BEC">
        <w:rPr>
          <w:rFonts w:ascii="Times New Roman" w:hAnsi="Times New Roman" w:cs="Times New Roman"/>
          <w:lang w:val="es-CL"/>
        </w:rPr>
        <w:t xml:space="preserve"> </w:t>
      </w:r>
      <w:r w:rsidRPr="00322BEC" w:rsidR="00075CA6">
        <w:rPr>
          <w:rFonts w:ascii="Times New Roman" w:hAnsi="Times New Roman" w:cs="Times New Roman"/>
          <w:lang w:val="es-CL"/>
        </w:rPr>
        <w:t>continuación,</w:t>
      </w:r>
      <w:r w:rsidRPr="00322BEC">
        <w:rPr>
          <w:rFonts w:ascii="Times New Roman" w:hAnsi="Times New Roman" w:cs="Times New Roman"/>
          <w:lang w:val="es-CL"/>
        </w:rPr>
        <w:t xml:space="preserve"> un </w:t>
      </w:r>
      <w:r w:rsidR="0030300C">
        <w:rPr>
          <w:rFonts w:ascii="Times New Roman" w:hAnsi="Times New Roman" w:cs="Times New Roman"/>
          <w:lang w:val="es-CL"/>
        </w:rPr>
        <w:t xml:space="preserve">resumen </w:t>
      </w:r>
      <w:r w:rsidRPr="00322BEC">
        <w:rPr>
          <w:rFonts w:ascii="Times New Roman" w:hAnsi="Times New Roman" w:cs="Times New Roman"/>
          <w:lang w:val="es-CL"/>
        </w:rPr>
        <w:t xml:space="preserve">sobre el estado de los servicios de comunicaciones en Texas y </w:t>
      </w:r>
      <w:r>
        <w:rPr>
          <w:rFonts w:ascii="Times New Roman" w:hAnsi="Times New Roman" w:cs="Times New Roman"/>
          <w:lang w:val="es-CL"/>
        </w:rPr>
        <w:t>Oklahoma.</w:t>
      </w:r>
      <w:r w:rsidRPr="00322BEC">
        <w:rPr>
          <w:rFonts w:ascii="Times New Roman" w:hAnsi="Times New Roman" w:cs="Times New Roman"/>
          <w:lang w:val="es-CL"/>
        </w:rPr>
        <w:t xml:space="preserve"> Este informe incorpora datos</w:t>
      </w:r>
      <w:r w:rsidR="00605B35">
        <w:rPr>
          <w:rFonts w:ascii="Times New Roman" w:hAnsi="Times New Roman" w:cs="Times New Roman"/>
          <w:lang w:val="es-CL"/>
        </w:rPr>
        <w:t xml:space="preserve"> </w:t>
      </w:r>
      <w:r w:rsidRPr="00322BEC">
        <w:rPr>
          <w:rFonts w:ascii="Times New Roman" w:hAnsi="Times New Roman" w:cs="Times New Roman"/>
          <w:lang w:val="es-CL"/>
        </w:rPr>
        <w:t>sobre interrupciones en las redes</w:t>
      </w:r>
      <w:r>
        <w:rPr>
          <w:rFonts w:ascii="Times New Roman" w:hAnsi="Times New Roman" w:cs="Times New Roman"/>
          <w:lang w:val="es-CL"/>
        </w:rPr>
        <w:t>,</w:t>
      </w:r>
      <w:r w:rsidRPr="00322BEC">
        <w:rPr>
          <w:rFonts w:ascii="Times New Roman" w:hAnsi="Times New Roman" w:cs="Times New Roman"/>
          <w:lang w:val="es-CL"/>
        </w:rPr>
        <w:t xml:space="preserve"> enviados por los proveedores de comunicaciones a</w:t>
      </w:r>
      <w:r>
        <w:rPr>
          <w:rFonts w:ascii="Times New Roman" w:hAnsi="Times New Roman" w:cs="Times New Roman"/>
          <w:lang w:val="es-CL"/>
        </w:rPr>
        <w:t>l Sistema de Información de Interrupción de Redes (</w:t>
      </w:r>
      <w:r w:rsidRPr="00591A3A">
        <w:rPr>
          <w:rFonts w:ascii="Times New Roman" w:hAnsi="Times New Roman" w:cs="Times New Roman"/>
          <w:i/>
          <w:iCs/>
          <w:lang w:val="es-CL"/>
        </w:rPr>
        <w:t>Network Outage Reporting System</w:t>
      </w:r>
      <w:r>
        <w:rPr>
          <w:rFonts w:ascii="Times New Roman" w:hAnsi="Times New Roman" w:cs="Times New Roman"/>
          <w:lang w:val="es-CL"/>
        </w:rPr>
        <w:t xml:space="preserve">, </w:t>
      </w:r>
      <w:r w:rsidRPr="00322BEC">
        <w:rPr>
          <w:rFonts w:ascii="Times New Roman" w:hAnsi="Times New Roman" w:cs="Times New Roman"/>
          <w:lang w:val="es-CL"/>
        </w:rPr>
        <w:t>NORS</w:t>
      </w:r>
      <w:r>
        <w:rPr>
          <w:rFonts w:ascii="Times New Roman" w:hAnsi="Times New Roman" w:cs="Times New Roman"/>
          <w:lang w:val="es-CL"/>
        </w:rPr>
        <w:t>, por sus siglas en inglés</w:t>
      </w:r>
      <w:r w:rsidRPr="00322BEC">
        <w:rPr>
          <w:rFonts w:ascii="Times New Roman" w:hAnsi="Times New Roman" w:cs="Times New Roman"/>
          <w:lang w:val="es-CL"/>
        </w:rPr>
        <w:t>)</w:t>
      </w:r>
      <w:r>
        <w:rPr>
          <w:rFonts w:ascii="Times New Roman" w:hAnsi="Times New Roman" w:cs="Times New Roman"/>
          <w:lang w:val="es-CL"/>
        </w:rPr>
        <w:t xml:space="preserve"> de </w:t>
      </w:r>
      <w:r w:rsidRPr="00322BEC">
        <w:rPr>
          <w:rFonts w:ascii="Times New Roman" w:hAnsi="Times New Roman" w:cs="Times New Roman"/>
          <w:lang w:val="es-CL"/>
        </w:rPr>
        <w:t xml:space="preserve">la </w:t>
      </w:r>
      <w:r>
        <w:rPr>
          <w:rFonts w:ascii="Times New Roman" w:hAnsi="Times New Roman" w:cs="Times New Roman"/>
          <w:lang w:val="es-CL"/>
        </w:rPr>
        <w:t>FCC.</w:t>
      </w:r>
      <w:r w:rsidRPr="00322BEC">
        <w:rPr>
          <w:rFonts w:ascii="Times New Roman" w:hAnsi="Times New Roman" w:cs="Times New Roman"/>
          <w:lang w:val="es-CL"/>
        </w:rPr>
        <w:t xml:space="preserve"> </w:t>
      </w:r>
      <w:r w:rsidRPr="00A90878">
        <w:rPr>
          <w:rFonts w:ascii="Times New Roman" w:hAnsi="Times New Roman" w:cs="Times New Roman"/>
          <w:lang w:val="es-CL"/>
        </w:rPr>
        <w:t>Es necesario tener en cuenta que el estado operacional de los servicios de</w:t>
      </w:r>
      <w:r>
        <w:rPr>
          <w:rFonts w:ascii="Times New Roman" w:hAnsi="Times New Roman" w:cs="Times New Roman"/>
          <w:lang w:val="es-CL"/>
        </w:rPr>
        <w:t xml:space="preserve"> comunicaciones durante una situación de desastre puede evolucionar rápidamente</w:t>
      </w:r>
      <w:r w:rsidR="00075CA6">
        <w:rPr>
          <w:rFonts w:ascii="Times New Roman" w:hAnsi="Times New Roman" w:cs="Times New Roman"/>
          <w:lang w:val="es-CL"/>
        </w:rPr>
        <w:t>.</w:t>
      </w:r>
      <w:r w:rsidRPr="00075CA6">
        <w:rPr>
          <w:rFonts w:ascii="Times New Roman" w:eastAsia="Times New Roman" w:hAnsi="Times New Roman" w:cs="Times New Roman"/>
          <w:lang w:val="es-CL"/>
        </w:rPr>
        <w:t xml:space="preserve"> </w:t>
      </w:r>
      <w:r w:rsidRPr="00075CA6" w:rsidR="00075CA6">
        <w:rPr>
          <w:rFonts w:ascii="Times New Roman" w:eastAsia="Times New Roman" w:hAnsi="Times New Roman" w:cs="Times New Roman"/>
          <w:lang w:val="es-CL"/>
        </w:rPr>
        <w:t>La</w:t>
      </w:r>
      <w:r w:rsidRPr="00075CA6">
        <w:rPr>
          <w:rFonts w:ascii="Times New Roman" w:eastAsia="Times New Roman" w:hAnsi="Times New Roman" w:cs="Times New Roman"/>
          <w:lang w:val="es-CL"/>
        </w:rPr>
        <w:t xml:space="preserve"> FCC </w:t>
      </w:r>
      <w:r w:rsidRPr="00075CA6" w:rsidR="00075CA6">
        <w:rPr>
          <w:rFonts w:ascii="Times New Roman" w:eastAsia="Times New Roman" w:hAnsi="Times New Roman" w:cs="Times New Roman"/>
          <w:lang w:val="es-CL"/>
        </w:rPr>
        <w:t>continuará vigilando la situación y trabajará en coordinación con otras instan</w:t>
      </w:r>
      <w:r w:rsidR="00075CA6">
        <w:rPr>
          <w:rFonts w:ascii="Times New Roman" w:eastAsia="Times New Roman" w:hAnsi="Times New Roman" w:cs="Times New Roman"/>
          <w:lang w:val="es-CL"/>
        </w:rPr>
        <w:t>cias gubernamentales para apoyar los esfuerzos de re</w:t>
      </w:r>
      <w:r w:rsidR="00246AD7">
        <w:rPr>
          <w:rFonts w:ascii="Times New Roman" w:eastAsia="Times New Roman" w:hAnsi="Times New Roman" w:cs="Times New Roman"/>
          <w:lang w:val="es-CL"/>
        </w:rPr>
        <w:t>cuperación</w:t>
      </w:r>
      <w:r w:rsidRPr="00075CA6">
        <w:rPr>
          <w:rFonts w:ascii="Times New Roman" w:eastAsia="Times New Roman" w:hAnsi="Times New Roman" w:cs="Times New Roman"/>
          <w:lang w:val="es-CL"/>
        </w:rPr>
        <w:t>.</w:t>
      </w:r>
    </w:p>
    <w:p w:rsidR="00075CA6" w:rsidRPr="00075CA6" w:rsidP="00075CA6" w14:paraId="344B831B" w14:textId="77777777">
      <w:pPr>
        <w:pStyle w:val="NormalWeb"/>
        <w:rPr>
          <w:rFonts w:ascii="Times New Roman" w:hAnsi="Times New Roman" w:cs="Times New Roman"/>
          <w:lang w:val="es-CL"/>
        </w:rPr>
      </w:pPr>
    </w:p>
    <w:p w:rsidR="0062108E" w:rsidRPr="00075CA6" w:rsidP="0062108E" w14:paraId="15ED87BC" w14:textId="4FD3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</w:pPr>
      <w:r w:rsidRPr="00075CA6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>A</w:t>
      </w:r>
      <w:r w:rsidRPr="00075CA6" w:rsidR="00075CA6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 xml:space="preserve">l </w:t>
      </w:r>
      <w:r w:rsidRPr="00075CA6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>18</w:t>
      </w:r>
      <w:r w:rsidRPr="00075CA6" w:rsidR="00075CA6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 xml:space="preserve"> de febrero de </w:t>
      </w:r>
      <w:r w:rsidRPr="00075CA6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>2021, a</w:t>
      </w:r>
      <w:r w:rsidRPr="00075CA6" w:rsidR="00075CA6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 xml:space="preserve"> las </w:t>
      </w:r>
      <w:r w:rsidRPr="00075CA6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 xml:space="preserve">9:30 AM EST, </w:t>
      </w:r>
      <w:r w:rsidRPr="00075CA6" w:rsidR="00075CA6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 xml:space="preserve">la </w:t>
      </w:r>
      <w:r w:rsidRPr="00075CA6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>FCC ha</w:t>
      </w:r>
      <w:r w:rsidRPr="00075CA6" w:rsidR="00075CA6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 xml:space="preserve"> recibido l</w:t>
      </w:r>
      <w:r w:rsidR="00075CA6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>os siguientes reportes sobre la tormenta</w:t>
      </w:r>
      <w:r w:rsidRPr="00075CA6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>:</w:t>
      </w:r>
    </w:p>
    <w:tbl>
      <w:tblPr>
        <w:tblW w:w="9340" w:type="dxa"/>
        <w:jc w:val="center"/>
        <w:tblCellMar>
          <w:left w:w="0" w:type="dxa"/>
          <w:right w:w="0" w:type="dxa"/>
        </w:tblCellMar>
        <w:tblLook w:val="04A0"/>
      </w:tblPr>
      <w:tblGrid>
        <w:gridCol w:w="1610"/>
        <w:gridCol w:w="1616"/>
        <w:gridCol w:w="1621"/>
        <w:gridCol w:w="1575"/>
        <w:gridCol w:w="1513"/>
        <w:gridCol w:w="1405"/>
      </w:tblGrid>
      <w:tr w14:paraId="2B6DCD8D" w14:textId="77777777" w:rsidTr="00B9799B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817"/>
          <w:jc w:val="center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08E" w:rsidRPr="00075CA6" w:rsidP="00B9799B" w14:paraId="547CE6E0" w14:textId="77777777">
            <w:pPr>
              <w:pStyle w:val="xxxxxxxmsonormal"/>
              <w:jc w:val="center"/>
              <w:rPr>
                <w:lang w:val="es-CL"/>
              </w:rPr>
            </w:pPr>
            <w:r w:rsidRPr="00075CA6">
              <w:rPr>
                <w:b/>
                <w:bCs/>
                <w:color w:val="000000"/>
                <w:lang w:val="es-CL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08E" w:rsidP="00B9799B" w14:paraId="56B20653" w14:textId="281D9B22">
            <w:pPr>
              <w:pStyle w:val="xxxxxxxmsonormal"/>
              <w:jc w:val="center"/>
              <w:rPr>
                <w:b/>
                <w:color w:val="000000" w:themeColor="text1"/>
              </w:rPr>
            </w:pPr>
            <w:r w:rsidRPr="00204682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I</w:t>
            </w:r>
            <w:r w:rsidRPr="00204682">
              <w:rPr>
                <w:b/>
                <w:bCs/>
              </w:rPr>
              <w:t>nterrupciones</w:t>
            </w:r>
            <w:r w:rsidR="003715C1">
              <w:rPr>
                <w:b/>
                <w:bCs/>
              </w:rPr>
              <w:t xml:space="preserve"> Informadas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08E" w:rsidRPr="00C020A2" w:rsidP="00B9799B" w14:paraId="06A98E06" w14:textId="7E3C544F">
            <w:pPr>
              <w:pStyle w:val="xxxxxxxmsonormal"/>
              <w:jc w:val="center"/>
              <w:rPr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Número de </w:t>
            </w:r>
            <w:r w:rsidRPr="00063AC5">
              <w:rPr>
                <w:b/>
                <w:bCs/>
                <w:color w:val="000000"/>
                <w:lang w:val="es-CL"/>
              </w:rPr>
              <w:t>Usuarios de Servicios Móviles Afectados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08E" w:rsidRPr="00C020A2" w:rsidP="00B9799B" w14:paraId="31BA36ED" w14:textId="3FA33B86">
            <w:pPr>
              <w:pStyle w:val="xxxxxxxmsonormal"/>
              <w:jc w:val="center"/>
              <w:rPr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Número de </w:t>
            </w:r>
            <w:r w:rsidRPr="00063AC5">
              <w:rPr>
                <w:b/>
                <w:bCs/>
                <w:color w:val="000000"/>
                <w:lang w:val="es-CL"/>
              </w:rPr>
              <w:t>Usuarios de Servicios</w:t>
            </w:r>
            <w:r>
              <w:rPr>
                <w:b/>
                <w:bCs/>
                <w:color w:val="000000"/>
                <w:lang w:val="es-CL"/>
              </w:rPr>
              <w:t xml:space="preserve"> de Línea Fija</w:t>
            </w:r>
            <w:r w:rsidRPr="00063AC5">
              <w:rPr>
                <w:b/>
                <w:bCs/>
                <w:color w:val="000000"/>
                <w:lang w:val="es-CL"/>
              </w:rPr>
              <w:t xml:space="preserve"> Afectados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08E" w:rsidRPr="00C020A2" w:rsidP="00B9799B" w14:paraId="4FD9E528" w14:textId="6A956801">
            <w:pPr>
              <w:pStyle w:val="xxxxxxxmsonormal"/>
              <w:jc w:val="center"/>
              <w:rPr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Número de Usuarios de Telefonía por Internet (</w:t>
            </w:r>
            <w:r w:rsidRPr="00063AC5">
              <w:rPr>
                <w:b/>
                <w:bCs/>
                <w:color w:val="000000"/>
                <w:lang w:val="es-CL"/>
              </w:rPr>
              <w:t>VoIP) Afectados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08E" w:rsidP="00B9799B" w14:paraId="75391F2C" w14:textId="0BE48306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OC3 Af</w:t>
            </w:r>
            <w:r w:rsidR="00C020A2">
              <w:rPr>
                <w:b/>
                <w:bCs/>
                <w:color w:val="000000"/>
              </w:rPr>
              <w:t>ectados</w:t>
            </w:r>
          </w:p>
        </w:tc>
      </w:tr>
      <w:tr w14:paraId="384004AE" w14:textId="77777777" w:rsidTr="00B9799B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2E7369B9" w14:textId="77777777">
            <w:pPr>
              <w:pStyle w:val="xxxxxxxmsonormal"/>
            </w:pPr>
            <w:r>
              <w:rPr>
                <w:b/>
                <w:bCs/>
                <w:color w:val="000000"/>
              </w:rPr>
              <w:t>OKLAHOMA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1CABAD55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01256887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24,172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1327C3EF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779466D6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133A223C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14:paraId="464842EA" w14:textId="77777777" w:rsidTr="00B9799B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0B00597C" w14:textId="77777777">
            <w:pPr>
              <w:pStyle w:val="xxxxxxxmsonormal"/>
            </w:pPr>
            <w:r>
              <w:rPr>
                <w:b/>
                <w:bCs/>
                <w:color w:val="000000"/>
              </w:rPr>
              <w:t>TEXAS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2775AE75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68B2921F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369,918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259CA460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34,868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055ACD0C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721,873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0778F47E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11,227</w:t>
            </w:r>
          </w:p>
        </w:tc>
      </w:tr>
      <w:tr w14:paraId="1A6DC2BD" w14:textId="77777777" w:rsidTr="00B9799B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RPr="00C020A2" w:rsidP="00B9799B" w14:paraId="5D3BED3D" w14:textId="052AB961">
            <w:pPr>
              <w:pStyle w:val="xxxxxxxmsonormal"/>
              <w:rPr>
                <w:b/>
                <w:bCs/>
              </w:rPr>
            </w:pPr>
            <w:r w:rsidRPr="00C020A2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G</w:t>
            </w:r>
            <w:r w:rsidRPr="00C020A2">
              <w:rPr>
                <w:b/>
                <w:bCs/>
              </w:rPr>
              <w:t>eneral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5F091C05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7B84C401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394,090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2F60528D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35,138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1D4BAC30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721,873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08E" w:rsidP="00B9799B" w14:paraId="7B19736B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11,234</w:t>
            </w:r>
          </w:p>
        </w:tc>
      </w:tr>
    </w:tbl>
    <w:p w:rsidR="0062108E" w:rsidP="00816288" w14:paraId="4F1E95B3" w14:textId="77777777"/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6A2F6D04" w14:textId="77777777" w:rsidTr="03CDD2ED">
      <w:tblPrEx>
        <w:tblW w:w="0" w:type="auto"/>
        <w:tblLayout w:type="fixed"/>
        <w:tblLook w:val="06A0"/>
      </w:tblPrEx>
      <w:tc>
        <w:tcPr>
          <w:tcW w:w="3120" w:type="dxa"/>
        </w:tcPr>
        <w:p w:rsidR="03CDD2ED" w:rsidP="03CDD2ED" w14:paraId="2CE4CF00" w14:textId="77777777">
          <w:pPr>
            <w:pStyle w:val="Header"/>
            <w:ind w:left="-115"/>
          </w:pPr>
        </w:p>
      </w:tc>
      <w:tc>
        <w:tcPr>
          <w:tcW w:w="3120" w:type="dxa"/>
        </w:tcPr>
        <w:p w:rsidR="03CDD2ED" w:rsidP="03CDD2ED" w14:paraId="60E5FEE7" w14:textId="77777777">
          <w:pPr>
            <w:pStyle w:val="Header"/>
            <w:jc w:val="center"/>
          </w:pPr>
        </w:p>
      </w:tc>
      <w:tc>
        <w:tcPr>
          <w:tcW w:w="3120" w:type="dxa"/>
        </w:tcPr>
        <w:p w:rsidR="03CDD2ED" w:rsidP="03CDD2ED" w14:paraId="7270BDD4" w14:textId="77777777">
          <w:pPr>
            <w:pStyle w:val="Header"/>
            <w:ind w:right="-115"/>
            <w:jc w:val="right"/>
          </w:pPr>
        </w:p>
      </w:tc>
    </w:tr>
  </w:tbl>
  <w:p w:rsidR="00EE5662" w14:paraId="38762E2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6B737183" w14:textId="77777777" w:rsidTr="03CDD2ED">
      <w:tblPrEx>
        <w:tblW w:w="0" w:type="auto"/>
        <w:tblLayout w:type="fixed"/>
        <w:tblLook w:val="06A0"/>
      </w:tblPrEx>
      <w:tc>
        <w:tcPr>
          <w:tcW w:w="3120" w:type="dxa"/>
        </w:tcPr>
        <w:p w:rsidR="03CDD2ED" w:rsidP="03CDD2ED" w14:paraId="2BC0C9C5" w14:textId="77777777">
          <w:pPr>
            <w:pStyle w:val="Header"/>
            <w:ind w:left="-115"/>
          </w:pPr>
        </w:p>
      </w:tc>
      <w:tc>
        <w:tcPr>
          <w:tcW w:w="3120" w:type="dxa"/>
        </w:tcPr>
        <w:p w:rsidR="03CDD2ED" w:rsidP="03CDD2ED" w14:paraId="1E0963BC" w14:textId="77777777">
          <w:pPr>
            <w:pStyle w:val="Header"/>
            <w:jc w:val="center"/>
          </w:pPr>
        </w:p>
      </w:tc>
      <w:tc>
        <w:tcPr>
          <w:tcW w:w="3120" w:type="dxa"/>
        </w:tcPr>
        <w:p w:rsidR="03CDD2ED" w:rsidP="03CDD2ED" w14:paraId="6943DC9D" w14:textId="77777777">
          <w:pPr>
            <w:pStyle w:val="Header"/>
            <w:ind w:right="-115"/>
            <w:jc w:val="right"/>
          </w:pPr>
        </w:p>
      </w:tc>
    </w:tr>
  </w:tbl>
  <w:p w:rsidR="00EE5662" w14:paraId="46D69FC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8E"/>
    <w:rsid w:val="00045C3B"/>
    <w:rsid w:val="00063AC5"/>
    <w:rsid w:val="00075CA6"/>
    <w:rsid w:val="000C788A"/>
    <w:rsid w:val="00147E81"/>
    <w:rsid w:val="00204682"/>
    <w:rsid w:val="00246AD7"/>
    <w:rsid w:val="0030300C"/>
    <w:rsid w:val="00322BEC"/>
    <w:rsid w:val="003715C1"/>
    <w:rsid w:val="0037306D"/>
    <w:rsid w:val="00392DFC"/>
    <w:rsid w:val="003C4C29"/>
    <w:rsid w:val="003E2D6B"/>
    <w:rsid w:val="003E2FD5"/>
    <w:rsid w:val="003F5FDD"/>
    <w:rsid w:val="00405240"/>
    <w:rsid w:val="00430E91"/>
    <w:rsid w:val="004340B0"/>
    <w:rsid w:val="00463DB0"/>
    <w:rsid w:val="004D5F30"/>
    <w:rsid w:val="00503B0B"/>
    <w:rsid w:val="00545572"/>
    <w:rsid w:val="00560EB2"/>
    <w:rsid w:val="00591A3A"/>
    <w:rsid w:val="005A0983"/>
    <w:rsid w:val="00605B35"/>
    <w:rsid w:val="0062108E"/>
    <w:rsid w:val="006446A5"/>
    <w:rsid w:val="006D7D2F"/>
    <w:rsid w:val="006F63D7"/>
    <w:rsid w:val="007A7B80"/>
    <w:rsid w:val="007B16DE"/>
    <w:rsid w:val="00816288"/>
    <w:rsid w:val="008F1864"/>
    <w:rsid w:val="008F684A"/>
    <w:rsid w:val="00924169"/>
    <w:rsid w:val="00A85714"/>
    <w:rsid w:val="00A90878"/>
    <w:rsid w:val="00AC0019"/>
    <w:rsid w:val="00B02F1F"/>
    <w:rsid w:val="00B26390"/>
    <w:rsid w:val="00B6377A"/>
    <w:rsid w:val="00B70A4C"/>
    <w:rsid w:val="00B72B10"/>
    <w:rsid w:val="00B9799B"/>
    <w:rsid w:val="00C020A2"/>
    <w:rsid w:val="00C06A38"/>
    <w:rsid w:val="00C15E44"/>
    <w:rsid w:val="00CF1B8B"/>
    <w:rsid w:val="00D0493C"/>
    <w:rsid w:val="00D202C7"/>
    <w:rsid w:val="00DD26A6"/>
    <w:rsid w:val="00E90273"/>
    <w:rsid w:val="00EE5662"/>
    <w:rsid w:val="00F07755"/>
    <w:rsid w:val="00F52156"/>
    <w:rsid w:val="00F91618"/>
    <w:rsid w:val="00FB5B74"/>
    <w:rsid w:val="00FC2149"/>
    <w:rsid w:val="00FE6530"/>
    <w:rsid w:val="03CDD2E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CC1B5C-99A8-4BF5-BFBA-B33EBB9D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listparagraph">
    <w:name w:val="x_xxxmsolistparagraph"/>
    <w:basedOn w:val="Normal"/>
    <w:rsid w:val="0062108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2108E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2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8E"/>
  </w:style>
  <w:style w:type="paragraph" w:styleId="Footer">
    <w:name w:val="footer"/>
    <w:basedOn w:val="Normal"/>
    <w:link w:val="FooterChar"/>
    <w:uiPriority w:val="99"/>
    <w:unhideWhenUsed/>
    <w:rsid w:val="00621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8E"/>
  </w:style>
  <w:style w:type="paragraph" w:customStyle="1" w:styleId="xxxxxxxmsonormal">
    <w:name w:val="x_xxxxxxmsonormal"/>
    <w:basedOn w:val="Normal"/>
    <w:rsid w:val="0062108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