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10.0 -->
  <w:body>
    <w:p w:rsidR="00C53A38" w:rsidRPr="007A7B80" w:rsidP="00C53A38" w14:paraId="66DDD6CA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CL"/>
        </w:rPr>
      </w:pPr>
      <w:r w:rsidRPr="007A7B80">
        <w:rPr>
          <w:rFonts w:ascii="Times New Roman" w:hAnsi="Times New Roman" w:cs="Times New Roman"/>
          <w:b/>
          <w:bCs/>
          <w:lang w:val="es-CL"/>
        </w:rPr>
        <w:t xml:space="preserve">Actualización </w:t>
      </w:r>
      <w:r>
        <w:rPr>
          <w:rFonts w:ascii="Times New Roman" w:hAnsi="Times New Roman" w:cs="Times New Roman"/>
          <w:b/>
          <w:bCs/>
          <w:lang w:val="es-CL"/>
        </w:rPr>
        <w:t>S</w:t>
      </w:r>
      <w:r w:rsidRPr="007A7B80">
        <w:rPr>
          <w:rFonts w:ascii="Times New Roman" w:hAnsi="Times New Roman" w:cs="Times New Roman"/>
          <w:b/>
          <w:bCs/>
          <w:lang w:val="es-CL"/>
        </w:rPr>
        <w:t xml:space="preserve">obre </w:t>
      </w:r>
      <w:r>
        <w:rPr>
          <w:rFonts w:ascii="Times New Roman" w:hAnsi="Times New Roman" w:cs="Times New Roman"/>
          <w:b/>
          <w:bCs/>
          <w:lang w:val="es-CL"/>
        </w:rPr>
        <w:t>la T</w:t>
      </w:r>
      <w:r w:rsidRPr="007A7B80">
        <w:rPr>
          <w:rFonts w:ascii="Times New Roman" w:hAnsi="Times New Roman" w:cs="Times New Roman"/>
          <w:b/>
          <w:bCs/>
          <w:lang w:val="es-CL"/>
        </w:rPr>
        <w:t xml:space="preserve">ormenta </w:t>
      </w:r>
      <w:r>
        <w:rPr>
          <w:rFonts w:ascii="Times New Roman" w:hAnsi="Times New Roman" w:cs="Times New Roman"/>
          <w:b/>
          <w:bCs/>
          <w:lang w:val="es-CL"/>
        </w:rPr>
        <w:t>I</w:t>
      </w:r>
      <w:r w:rsidRPr="007A7B80">
        <w:rPr>
          <w:rFonts w:ascii="Times New Roman" w:hAnsi="Times New Roman" w:cs="Times New Roman"/>
          <w:b/>
          <w:bCs/>
          <w:lang w:val="es-CL"/>
        </w:rPr>
        <w:t>nvernal Uri</w:t>
      </w:r>
    </w:p>
    <w:p w:rsidR="00C53A38" w:rsidRPr="007A7B80" w:rsidP="00C53A38" w14:paraId="6785F918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val="es-CL"/>
        </w:rPr>
      </w:pPr>
      <w:r w:rsidRPr="007A7B80">
        <w:rPr>
          <w:rFonts w:ascii="Times New Roman" w:hAnsi="Times New Roman" w:cs="Times New Roman"/>
          <w:b/>
          <w:bCs/>
          <w:lang w:val="es-CL"/>
        </w:rPr>
        <w:t>Oficina de Seguridad Pública y Seguridad Nacional</w:t>
      </w:r>
      <w:r>
        <w:rPr>
          <w:rFonts w:ascii="Times New Roman" w:hAnsi="Times New Roman" w:cs="Times New Roman"/>
          <w:b/>
          <w:bCs/>
          <w:lang w:val="es-CL"/>
        </w:rPr>
        <w:t>, Comisión Federal de Comunicaciones</w:t>
      </w:r>
    </w:p>
    <w:p w:rsidR="00C53A38" w:rsidRPr="003F23F9" w:rsidP="00C53A38" w14:paraId="19B1F546" w14:textId="0D16D7F9">
      <w:pPr>
        <w:spacing w:after="220" w:line="240" w:lineRule="auto"/>
        <w:jc w:val="center"/>
        <w:rPr>
          <w:rFonts w:ascii="Times New Roman" w:hAnsi="Times New Roman" w:cs="Times New Roman"/>
          <w:b/>
          <w:bCs/>
          <w:lang w:val="es-CL"/>
        </w:rPr>
      </w:pPr>
      <w:r w:rsidRPr="003F23F9">
        <w:rPr>
          <w:rFonts w:ascii="Times New Roman" w:hAnsi="Times New Roman" w:cs="Times New Roman"/>
          <w:b/>
          <w:bCs/>
          <w:lang w:val="es-CL"/>
        </w:rPr>
        <w:t>19 de febrero de 2021</w:t>
      </w:r>
    </w:p>
    <w:p w:rsidR="00222DC8" w:rsidRPr="00C53A38" w:rsidP="00822C7A" w14:paraId="5D963820" w14:textId="18BF07E8">
      <w:pPr>
        <w:rPr>
          <w:rFonts w:ascii="Times New Roman" w:hAnsi="Times New Roman" w:cs="Times New Roman"/>
          <w:color w:val="FF0000"/>
          <w:lang w:val="es-CL"/>
        </w:rPr>
      </w:pPr>
      <w:r w:rsidRPr="00C53A38">
        <w:rPr>
          <w:rFonts w:ascii="Times New Roman" w:hAnsi="Times New Roman" w:cs="Times New Roman"/>
          <w:lang w:val="es-CL"/>
        </w:rPr>
        <w:t xml:space="preserve">Continúa la coordinación con </w:t>
      </w:r>
      <w:r w:rsidRPr="00C53A38" w:rsidR="001F5CA6">
        <w:rPr>
          <w:rFonts w:ascii="Times New Roman" w:hAnsi="Times New Roman" w:cs="Times New Roman"/>
          <w:lang w:val="es-CL"/>
        </w:rPr>
        <w:t xml:space="preserve">FEMA </w:t>
      </w:r>
      <w:r w:rsidRPr="00C53A38">
        <w:rPr>
          <w:rFonts w:ascii="Times New Roman" w:hAnsi="Times New Roman" w:cs="Times New Roman"/>
          <w:lang w:val="es-CL"/>
        </w:rPr>
        <w:t xml:space="preserve">y </w:t>
      </w:r>
      <w:r w:rsidRPr="00C53A38" w:rsidR="001F5CA6">
        <w:rPr>
          <w:rFonts w:ascii="Times New Roman" w:hAnsi="Times New Roman" w:cs="Times New Roman"/>
          <w:lang w:val="es-CL"/>
        </w:rPr>
        <w:t>CISA</w:t>
      </w:r>
      <w:r w:rsidRPr="00C53A38" w:rsidR="00313447">
        <w:rPr>
          <w:rFonts w:ascii="Times New Roman" w:hAnsi="Times New Roman" w:cs="Times New Roman"/>
          <w:lang w:val="es-CL"/>
        </w:rPr>
        <w:t xml:space="preserve"> </w:t>
      </w:r>
      <w:r w:rsidRPr="00C53A38">
        <w:rPr>
          <w:rFonts w:ascii="Times New Roman" w:hAnsi="Times New Roman" w:cs="Times New Roman"/>
          <w:lang w:val="es-CL"/>
        </w:rPr>
        <w:t>en</w:t>
      </w:r>
      <w:r>
        <w:rPr>
          <w:rFonts w:ascii="Times New Roman" w:hAnsi="Times New Roman" w:cs="Times New Roman"/>
          <w:lang w:val="es-CL"/>
        </w:rPr>
        <w:t xml:space="preserve"> apoyo a los esfuerzos </w:t>
      </w:r>
      <w:r w:rsidR="001D64E9">
        <w:rPr>
          <w:rFonts w:ascii="Times New Roman" w:hAnsi="Times New Roman" w:cs="Times New Roman"/>
          <w:lang w:val="es-CL"/>
        </w:rPr>
        <w:t xml:space="preserve">de </w:t>
      </w:r>
      <w:r>
        <w:rPr>
          <w:rFonts w:ascii="Times New Roman" w:hAnsi="Times New Roman" w:cs="Times New Roman"/>
          <w:lang w:val="es-CL"/>
        </w:rPr>
        <w:t>respuesta a la tormenta invernal.</w:t>
      </w:r>
      <w:r w:rsidRPr="00C53A38" w:rsidR="00313447">
        <w:rPr>
          <w:rFonts w:ascii="Times New Roman" w:hAnsi="Times New Roman" w:cs="Times New Roman"/>
          <w:lang w:val="es-CL"/>
        </w:rPr>
        <w:t xml:space="preserve">  </w:t>
      </w:r>
      <w:r w:rsidRPr="00C53A38">
        <w:rPr>
          <w:rFonts w:ascii="Times New Roman" w:hAnsi="Times New Roman" w:cs="Times New Roman"/>
          <w:lang w:val="es-CL"/>
        </w:rPr>
        <w:t>Las interrupciones al suministro eléctrico causadas por condiciones meteoroló</w:t>
      </w:r>
      <w:r>
        <w:rPr>
          <w:rFonts w:ascii="Times New Roman" w:hAnsi="Times New Roman" w:cs="Times New Roman"/>
          <w:lang w:val="es-CL"/>
        </w:rPr>
        <w:t xml:space="preserve">gicas </w:t>
      </w:r>
      <w:r w:rsidRPr="00C53A38">
        <w:rPr>
          <w:rFonts w:ascii="Times New Roman" w:hAnsi="Times New Roman" w:cs="Times New Roman"/>
          <w:lang w:val="es-CL"/>
        </w:rPr>
        <w:t>adversas</w:t>
      </w:r>
      <w:r>
        <w:rPr>
          <w:rFonts w:ascii="Times New Roman" w:hAnsi="Times New Roman" w:cs="Times New Roman"/>
          <w:lang w:val="es-CL"/>
        </w:rPr>
        <w:t xml:space="preserve"> continúan afect</w:t>
      </w:r>
      <w:r w:rsidR="00F851E3">
        <w:rPr>
          <w:rFonts w:ascii="Times New Roman" w:hAnsi="Times New Roman" w:cs="Times New Roman"/>
          <w:lang w:val="es-CL"/>
        </w:rPr>
        <w:t>a</w:t>
      </w:r>
      <w:r>
        <w:rPr>
          <w:rFonts w:ascii="Times New Roman" w:hAnsi="Times New Roman" w:cs="Times New Roman"/>
          <w:lang w:val="es-CL"/>
        </w:rPr>
        <w:t>ndo a los servicios de comunicaciones.</w:t>
      </w:r>
      <w:r w:rsidRPr="00C53A38" w:rsidR="0083736D">
        <w:rPr>
          <w:rFonts w:ascii="Times New Roman" w:hAnsi="Times New Roman" w:cs="Times New Roman"/>
          <w:lang w:val="es-CL"/>
        </w:rPr>
        <w:t xml:space="preserve"> </w:t>
      </w:r>
      <w:r w:rsidRPr="00C53A38">
        <w:rPr>
          <w:rFonts w:ascii="Times New Roman" w:hAnsi="Times New Roman" w:cs="Times New Roman"/>
          <w:lang w:val="es-CL"/>
        </w:rPr>
        <w:t>El restablecimiento de los servicios de comunicaciones avanza y los proveedores de comun</w:t>
      </w:r>
      <w:r>
        <w:rPr>
          <w:rFonts w:ascii="Times New Roman" w:hAnsi="Times New Roman" w:cs="Times New Roman"/>
          <w:lang w:val="es-CL"/>
        </w:rPr>
        <w:t>icaciones siguen aportando información</w:t>
      </w:r>
      <w:r w:rsidR="0082746E">
        <w:rPr>
          <w:rFonts w:ascii="Times New Roman" w:hAnsi="Times New Roman" w:cs="Times New Roman"/>
          <w:lang w:val="es-CL"/>
        </w:rPr>
        <w:t>,</w:t>
      </w:r>
      <w:r>
        <w:rPr>
          <w:rFonts w:ascii="Times New Roman" w:hAnsi="Times New Roman" w:cs="Times New Roman"/>
          <w:lang w:val="es-CL"/>
        </w:rPr>
        <w:t xml:space="preserve"> sobre interrupciones y recuperación</w:t>
      </w:r>
      <w:r w:rsidR="00BC1657">
        <w:rPr>
          <w:rFonts w:ascii="Times New Roman" w:hAnsi="Times New Roman" w:cs="Times New Roman"/>
          <w:lang w:val="es-CL"/>
        </w:rPr>
        <w:t xml:space="preserve"> de servicios</w:t>
      </w:r>
      <w:r w:rsidR="00F851E3">
        <w:rPr>
          <w:rFonts w:ascii="Times New Roman" w:hAnsi="Times New Roman" w:cs="Times New Roman"/>
          <w:lang w:val="es-CL"/>
        </w:rPr>
        <w:t>,</w:t>
      </w:r>
      <w:r>
        <w:rPr>
          <w:rFonts w:ascii="Times New Roman" w:hAnsi="Times New Roman" w:cs="Times New Roman"/>
          <w:lang w:val="es-CL"/>
        </w:rPr>
        <w:t xml:space="preserve"> </w:t>
      </w:r>
      <w:r w:rsidR="001D64E9">
        <w:rPr>
          <w:rFonts w:ascii="Times New Roman" w:hAnsi="Times New Roman" w:cs="Times New Roman"/>
          <w:lang w:val="es-CL"/>
        </w:rPr>
        <w:t>a las</w:t>
      </w:r>
      <w:r>
        <w:rPr>
          <w:rFonts w:ascii="Times New Roman" w:hAnsi="Times New Roman" w:cs="Times New Roman"/>
          <w:lang w:val="es-CL"/>
        </w:rPr>
        <w:t xml:space="preserve"> autoridades estatales. Hasta ahora, no </w:t>
      </w:r>
      <w:r w:rsidRPr="00C53A38">
        <w:rPr>
          <w:rFonts w:ascii="Times New Roman" w:hAnsi="Times New Roman" w:cs="Times New Roman"/>
          <w:lang w:val="es-CL"/>
        </w:rPr>
        <w:t xml:space="preserve">se han recibido solicitudes para </w:t>
      </w:r>
      <w:r>
        <w:rPr>
          <w:rFonts w:ascii="Times New Roman" w:hAnsi="Times New Roman" w:cs="Times New Roman"/>
          <w:lang w:val="es-CL"/>
        </w:rPr>
        <w:t xml:space="preserve">la </w:t>
      </w:r>
      <w:r w:rsidRPr="00C53A38">
        <w:rPr>
          <w:rFonts w:ascii="Times New Roman" w:hAnsi="Times New Roman" w:cs="Times New Roman"/>
          <w:lang w:val="es-CL"/>
        </w:rPr>
        <w:t>activación del Siste</w:t>
      </w:r>
      <w:r>
        <w:rPr>
          <w:rFonts w:ascii="Times New Roman" w:hAnsi="Times New Roman" w:cs="Times New Roman"/>
          <w:lang w:val="es-CL"/>
        </w:rPr>
        <w:t>ma de</w:t>
      </w:r>
      <w:r w:rsidR="00010C8C">
        <w:rPr>
          <w:rFonts w:ascii="Times New Roman" w:hAnsi="Times New Roman" w:cs="Times New Roman"/>
          <w:lang w:val="es-CL"/>
        </w:rPr>
        <w:t xml:space="preserve"> Reportes de </w:t>
      </w:r>
      <w:r>
        <w:rPr>
          <w:rFonts w:ascii="Times New Roman" w:hAnsi="Times New Roman" w:cs="Times New Roman"/>
          <w:lang w:val="es-CL"/>
        </w:rPr>
        <w:t>Información de Desastres (</w:t>
      </w:r>
      <w:r w:rsidRPr="00C53A38" w:rsidR="008F5A66">
        <w:rPr>
          <w:rFonts w:ascii="Times New Roman" w:hAnsi="Times New Roman" w:cs="Times New Roman"/>
          <w:i/>
          <w:iCs/>
          <w:lang w:val="es-CL"/>
        </w:rPr>
        <w:t>Disaster</w:t>
      </w:r>
      <w:r w:rsidRPr="00C53A38" w:rsidR="008F5A66">
        <w:rPr>
          <w:rFonts w:ascii="Times New Roman" w:hAnsi="Times New Roman" w:cs="Times New Roman"/>
          <w:i/>
          <w:iCs/>
          <w:lang w:val="es-CL"/>
        </w:rPr>
        <w:t xml:space="preserve"> </w:t>
      </w:r>
      <w:r w:rsidRPr="00C53A38" w:rsidR="008F5A66">
        <w:rPr>
          <w:rFonts w:ascii="Times New Roman" w:hAnsi="Times New Roman" w:cs="Times New Roman"/>
          <w:i/>
          <w:iCs/>
          <w:lang w:val="es-CL"/>
        </w:rPr>
        <w:t>Information</w:t>
      </w:r>
      <w:r w:rsidRPr="00C53A38" w:rsidR="008F5A66">
        <w:rPr>
          <w:rFonts w:ascii="Times New Roman" w:hAnsi="Times New Roman" w:cs="Times New Roman"/>
          <w:i/>
          <w:iCs/>
          <w:lang w:val="es-CL"/>
        </w:rPr>
        <w:t xml:space="preserve"> </w:t>
      </w:r>
      <w:r w:rsidRPr="00C53A38" w:rsidR="008F5A66">
        <w:rPr>
          <w:rFonts w:ascii="Times New Roman" w:hAnsi="Times New Roman" w:cs="Times New Roman"/>
          <w:i/>
          <w:iCs/>
          <w:lang w:val="es-CL"/>
        </w:rPr>
        <w:t>Reporting</w:t>
      </w:r>
      <w:r w:rsidRPr="00C53A38" w:rsidR="008F5A66">
        <w:rPr>
          <w:rFonts w:ascii="Times New Roman" w:hAnsi="Times New Roman" w:cs="Times New Roman"/>
          <w:i/>
          <w:iCs/>
          <w:lang w:val="es-CL"/>
        </w:rPr>
        <w:t xml:space="preserve"> </w:t>
      </w:r>
      <w:r w:rsidRPr="00C53A38" w:rsidR="008F5A66">
        <w:rPr>
          <w:rFonts w:ascii="Times New Roman" w:hAnsi="Times New Roman" w:cs="Times New Roman"/>
          <w:i/>
          <w:iCs/>
          <w:lang w:val="es-CL"/>
        </w:rPr>
        <w:t>System</w:t>
      </w:r>
      <w:r>
        <w:rPr>
          <w:rFonts w:ascii="Times New Roman" w:hAnsi="Times New Roman" w:cs="Times New Roman"/>
          <w:lang w:val="es-CL"/>
        </w:rPr>
        <w:t xml:space="preserve">, </w:t>
      </w:r>
      <w:r w:rsidRPr="00C53A38" w:rsidR="008F5A66">
        <w:rPr>
          <w:rFonts w:ascii="Times New Roman" w:hAnsi="Times New Roman" w:cs="Times New Roman"/>
          <w:lang w:val="es-CL"/>
        </w:rPr>
        <w:t>DIRS</w:t>
      </w:r>
      <w:r>
        <w:rPr>
          <w:rFonts w:ascii="Times New Roman" w:hAnsi="Times New Roman" w:cs="Times New Roman"/>
          <w:lang w:val="es-CL"/>
        </w:rPr>
        <w:t>, por sus siglas en inglés</w:t>
      </w:r>
      <w:r w:rsidRPr="00C53A38" w:rsidR="008F5A66">
        <w:rPr>
          <w:rFonts w:ascii="Times New Roman" w:hAnsi="Times New Roman" w:cs="Times New Roman"/>
          <w:lang w:val="es-CL"/>
        </w:rPr>
        <w:t>)</w:t>
      </w:r>
      <w:r>
        <w:rPr>
          <w:rFonts w:ascii="Times New Roman" w:hAnsi="Times New Roman" w:cs="Times New Roman"/>
          <w:lang w:val="es-CL"/>
        </w:rPr>
        <w:t xml:space="preserve">. </w:t>
      </w:r>
      <w:r w:rsidRPr="00C53A38">
        <w:rPr>
          <w:rFonts w:ascii="Times New Roman" w:hAnsi="Times New Roman" w:cs="Times New Roman"/>
          <w:lang w:val="es-CL"/>
        </w:rPr>
        <w:t xml:space="preserve">La FCC </w:t>
      </w:r>
      <w:r w:rsidRPr="00C53A38" w:rsidR="001D64E9">
        <w:rPr>
          <w:rFonts w:ascii="Times New Roman" w:hAnsi="Times New Roman" w:cs="Times New Roman"/>
          <w:lang w:val="es-CL"/>
        </w:rPr>
        <w:t>continúa</w:t>
      </w:r>
      <w:r w:rsidRPr="00C53A38">
        <w:rPr>
          <w:rFonts w:ascii="Times New Roman" w:hAnsi="Times New Roman" w:cs="Times New Roman"/>
          <w:lang w:val="es-CL"/>
        </w:rPr>
        <w:t xml:space="preserve"> vigilando la situación y se mantiene alerta y lista </w:t>
      </w:r>
      <w:r>
        <w:rPr>
          <w:rFonts w:ascii="Times New Roman" w:hAnsi="Times New Roman" w:cs="Times New Roman"/>
          <w:lang w:val="es-CL"/>
        </w:rPr>
        <w:t xml:space="preserve">a </w:t>
      </w:r>
      <w:r w:rsidR="002603B2">
        <w:rPr>
          <w:rFonts w:ascii="Times New Roman" w:hAnsi="Times New Roman" w:cs="Times New Roman"/>
          <w:lang w:val="es-CL"/>
        </w:rPr>
        <w:t>prestar asistencia si es necesario.</w:t>
      </w:r>
      <w:r w:rsidRPr="00C53A38" w:rsidR="00E368C4">
        <w:rPr>
          <w:rFonts w:ascii="Times New Roman" w:hAnsi="Times New Roman" w:cs="Times New Roman"/>
          <w:lang w:val="es-CL"/>
        </w:rPr>
        <w:t xml:space="preserve"> </w:t>
      </w:r>
    </w:p>
    <w:p w:rsidR="00213EC7" w:rsidRPr="001D64E9" w:rsidP="005D68FB" w14:paraId="7945C95B" w14:textId="0D648DF6">
      <w:pPr>
        <w:rPr>
          <w:rFonts w:ascii="Times New Roman" w:hAnsi="Times New Roman" w:cs="Times New Roman"/>
          <w:lang w:val="es-CL"/>
        </w:rPr>
      </w:pPr>
      <w:r w:rsidRPr="001D64E9">
        <w:rPr>
          <w:rFonts w:ascii="Times New Roman" w:hAnsi="Times New Roman" w:cs="Times New Roman"/>
          <w:lang w:val="es-CL"/>
        </w:rPr>
        <w:t>A continuación, un resumen del estado de los servicio</w:t>
      </w:r>
      <w:r>
        <w:rPr>
          <w:rFonts w:ascii="Times New Roman" w:hAnsi="Times New Roman" w:cs="Times New Roman"/>
          <w:lang w:val="es-CL"/>
        </w:rPr>
        <w:t>s de comunicaciones en</w:t>
      </w:r>
      <w:r w:rsidRPr="001D64E9">
        <w:rPr>
          <w:rFonts w:ascii="Times New Roman" w:hAnsi="Times New Roman" w:cs="Times New Roman"/>
          <w:lang w:val="es-CL"/>
        </w:rPr>
        <w:t xml:space="preserve"> </w:t>
      </w:r>
      <w:r w:rsidRPr="001D64E9" w:rsidR="000243A3">
        <w:rPr>
          <w:rFonts w:ascii="Times New Roman" w:hAnsi="Times New Roman" w:cs="Times New Roman"/>
          <w:lang w:val="es-CL"/>
        </w:rPr>
        <w:t xml:space="preserve">Texas </w:t>
      </w:r>
      <w:r>
        <w:rPr>
          <w:rFonts w:ascii="Times New Roman" w:hAnsi="Times New Roman" w:cs="Times New Roman"/>
          <w:lang w:val="es-CL"/>
        </w:rPr>
        <w:t xml:space="preserve">y </w:t>
      </w:r>
      <w:r w:rsidRPr="001D64E9" w:rsidR="000243A3">
        <w:rPr>
          <w:rFonts w:ascii="Times New Roman" w:hAnsi="Times New Roman" w:cs="Times New Roman"/>
          <w:lang w:val="es-CL"/>
        </w:rPr>
        <w:t>Oklahoma</w:t>
      </w:r>
      <w:r w:rsidRPr="001D64E9" w:rsidR="00DD1113">
        <w:rPr>
          <w:rFonts w:ascii="Times New Roman" w:hAnsi="Times New Roman" w:cs="Times New Roman"/>
          <w:lang w:val="es-CL"/>
        </w:rPr>
        <w:t xml:space="preserve">. </w:t>
      </w:r>
      <w:r w:rsidRPr="001D64E9" w:rsidR="000243A3">
        <w:rPr>
          <w:rFonts w:ascii="Times New Roman" w:hAnsi="Times New Roman" w:cs="Times New Roman"/>
          <w:lang w:val="es-CL"/>
        </w:rPr>
        <w:t xml:space="preserve"> </w:t>
      </w:r>
      <w:r w:rsidRPr="001D64E9">
        <w:rPr>
          <w:rFonts w:ascii="Times New Roman" w:hAnsi="Times New Roman" w:cs="Times New Roman"/>
          <w:lang w:val="es-CL"/>
        </w:rPr>
        <w:t>Es</w:t>
      </w:r>
      <w:r w:rsidR="00322B10">
        <w:rPr>
          <w:rFonts w:ascii="Times New Roman" w:hAnsi="Times New Roman" w:cs="Times New Roman"/>
          <w:lang w:val="es-CL"/>
        </w:rPr>
        <w:t>t</w:t>
      </w:r>
      <w:r w:rsidRPr="001D64E9">
        <w:rPr>
          <w:rFonts w:ascii="Times New Roman" w:hAnsi="Times New Roman" w:cs="Times New Roman"/>
          <w:lang w:val="es-CL"/>
        </w:rPr>
        <w:t xml:space="preserve">e informe incorpora datos de </w:t>
      </w:r>
      <w:r w:rsidR="00287A07">
        <w:rPr>
          <w:rFonts w:ascii="Times New Roman" w:hAnsi="Times New Roman" w:cs="Times New Roman"/>
          <w:lang w:val="es-CL"/>
        </w:rPr>
        <w:t xml:space="preserve">interrupción </w:t>
      </w:r>
      <w:r w:rsidR="00BA43ED">
        <w:rPr>
          <w:rFonts w:ascii="Times New Roman" w:hAnsi="Times New Roman" w:cs="Times New Roman"/>
          <w:lang w:val="es-CL"/>
        </w:rPr>
        <w:t xml:space="preserve">de </w:t>
      </w:r>
      <w:r w:rsidR="00287A07">
        <w:rPr>
          <w:rFonts w:ascii="Times New Roman" w:hAnsi="Times New Roman" w:cs="Times New Roman"/>
          <w:lang w:val="es-CL"/>
        </w:rPr>
        <w:t>redes</w:t>
      </w:r>
      <w:r w:rsidRPr="001D64E9">
        <w:rPr>
          <w:rFonts w:ascii="Times New Roman" w:hAnsi="Times New Roman" w:cs="Times New Roman"/>
          <w:lang w:val="es-CL"/>
        </w:rPr>
        <w:t xml:space="preserve"> aportados al Sistema de Información de Interrupción de Redes </w:t>
      </w:r>
      <w:r>
        <w:rPr>
          <w:rFonts w:ascii="Times New Roman" w:hAnsi="Times New Roman" w:cs="Times New Roman"/>
          <w:lang w:val="es-CL"/>
        </w:rPr>
        <w:t>(</w:t>
      </w:r>
      <w:r w:rsidRPr="00864ADB">
        <w:rPr>
          <w:rFonts w:ascii="Times New Roman" w:hAnsi="Times New Roman" w:cs="Times New Roman"/>
          <w:i/>
          <w:iCs/>
          <w:lang w:val="es-CL"/>
        </w:rPr>
        <w:t xml:space="preserve">Network </w:t>
      </w:r>
      <w:r w:rsidRPr="00864ADB">
        <w:rPr>
          <w:rFonts w:ascii="Times New Roman" w:hAnsi="Times New Roman" w:cs="Times New Roman"/>
          <w:i/>
          <w:iCs/>
          <w:lang w:val="es-CL"/>
        </w:rPr>
        <w:t>Outage</w:t>
      </w:r>
      <w:r w:rsidRPr="00864ADB">
        <w:rPr>
          <w:rFonts w:ascii="Times New Roman" w:hAnsi="Times New Roman" w:cs="Times New Roman"/>
          <w:i/>
          <w:iCs/>
          <w:lang w:val="es-CL"/>
        </w:rPr>
        <w:t xml:space="preserve"> </w:t>
      </w:r>
      <w:r w:rsidRPr="00864ADB">
        <w:rPr>
          <w:rFonts w:ascii="Times New Roman" w:hAnsi="Times New Roman" w:cs="Times New Roman"/>
          <w:i/>
          <w:iCs/>
          <w:lang w:val="es-CL"/>
        </w:rPr>
        <w:t>Reporting</w:t>
      </w:r>
      <w:r w:rsidRPr="00864ADB">
        <w:rPr>
          <w:rFonts w:ascii="Times New Roman" w:hAnsi="Times New Roman" w:cs="Times New Roman"/>
          <w:i/>
          <w:iCs/>
          <w:lang w:val="es-CL"/>
        </w:rPr>
        <w:t xml:space="preserve"> </w:t>
      </w:r>
      <w:r w:rsidRPr="00864ADB">
        <w:rPr>
          <w:rFonts w:ascii="Times New Roman" w:hAnsi="Times New Roman" w:cs="Times New Roman"/>
          <w:i/>
          <w:iCs/>
          <w:lang w:val="es-CL"/>
        </w:rPr>
        <w:t>System</w:t>
      </w:r>
      <w:r w:rsidRPr="00864ADB">
        <w:rPr>
          <w:rFonts w:ascii="Times New Roman" w:hAnsi="Times New Roman" w:cs="Times New Roman"/>
          <w:i/>
          <w:iCs/>
          <w:lang w:val="es-CL"/>
        </w:rPr>
        <w:t>,</w:t>
      </w:r>
      <w:r>
        <w:rPr>
          <w:rFonts w:ascii="Times New Roman" w:hAnsi="Times New Roman" w:cs="Times New Roman"/>
          <w:lang w:val="es-CL"/>
        </w:rPr>
        <w:t xml:space="preserve"> </w:t>
      </w:r>
      <w:r w:rsidRPr="001D64E9">
        <w:rPr>
          <w:rFonts w:ascii="Times New Roman" w:hAnsi="Times New Roman" w:cs="Times New Roman"/>
          <w:lang w:val="es-CL"/>
        </w:rPr>
        <w:t>NORS</w:t>
      </w:r>
      <w:r>
        <w:rPr>
          <w:rFonts w:ascii="Times New Roman" w:hAnsi="Times New Roman" w:cs="Times New Roman"/>
          <w:lang w:val="es-CL"/>
        </w:rPr>
        <w:t>, por sus siglas en inglés</w:t>
      </w:r>
      <w:r w:rsidRPr="001D64E9">
        <w:rPr>
          <w:rFonts w:ascii="Times New Roman" w:hAnsi="Times New Roman" w:cs="Times New Roman"/>
          <w:lang w:val="es-CL"/>
        </w:rPr>
        <w:t>)</w:t>
      </w:r>
      <w:r w:rsidR="002F2B0A">
        <w:rPr>
          <w:rFonts w:ascii="Times New Roman" w:hAnsi="Times New Roman" w:cs="Times New Roman"/>
          <w:lang w:val="es-CL"/>
        </w:rPr>
        <w:t xml:space="preserve"> de la FCC</w:t>
      </w:r>
      <w:r w:rsidRPr="001D64E9">
        <w:rPr>
          <w:rFonts w:ascii="Times New Roman" w:hAnsi="Times New Roman" w:cs="Times New Roman"/>
          <w:lang w:val="es-CL"/>
        </w:rPr>
        <w:t>.  Es necesario tener en cuenta que el e</w:t>
      </w:r>
      <w:r>
        <w:rPr>
          <w:rFonts w:ascii="Times New Roman" w:hAnsi="Times New Roman" w:cs="Times New Roman"/>
          <w:lang w:val="es-CL"/>
        </w:rPr>
        <w:t xml:space="preserve">stado operacional de los servicios de comunicaciones durante una situación de desastre puede evolucionar rápidamente. </w:t>
      </w:r>
      <w:r w:rsidRPr="001D64E9">
        <w:rPr>
          <w:rFonts w:ascii="Times New Roman" w:hAnsi="Times New Roman" w:cs="Times New Roman"/>
          <w:lang w:val="es-CL"/>
        </w:rPr>
        <w:t xml:space="preserve">La FCC continuará vigilando la situación y trabajará con otras instancias gubernamentales en respaldo </w:t>
      </w:r>
      <w:r w:rsidR="00F922F2">
        <w:rPr>
          <w:rFonts w:ascii="Times New Roman" w:hAnsi="Times New Roman" w:cs="Times New Roman"/>
          <w:lang w:val="es-CL"/>
        </w:rPr>
        <w:t>a</w:t>
      </w:r>
      <w:r w:rsidRPr="001D64E9">
        <w:rPr>
          <w:rFonts w:ascii="Times New Roman" w:hAnsi="Times New Roman" w:cs="Times New Roman"/>
          <w:lang w:val="es-CL"/>
        </w:rPr>
        <w:t xml:space="preserve"> </w:t>
      </w:r>
      <w:r>
        <w:rPr>
          <w:rFonts w:ascii="Times New Roman" w:hAnsi="Times New Roman" w:cs="Times New Roman"/>
          <w:lang w:val="es-CL"/>
        </w:rPr>
        <w:t xml:space="preserve">los esfuerzos de </w:t>
      </w:r>
      <w:r w:rsidR="00864ADB">
        <w:rPr>
          <w:rFonts w:ascii="Times New Roman" w:hAnsi="Times New Roman" w:cs="Times New Roman"/>
          <w:lang w:val="es-CL"/>
        </w:rPr>
        <w:t>recuperación.</w:t>
      </w:r>
    </w:p>
    <w:p w:rsidR="00EC6554" w:rsidRPr="001D64E9" w:rsidP="00213EC7" w14:paraId="75548BE4" w14:textId="77777777">
      <w:pPr>
        <w:pStyle w:val="NormalWeb"/>
        <w:rPr>
          <w:rFonts w:ascii="Times New Roman" w:hAnsi="Times New Roman" w:cs="Times New Roman"/>
          <w:lang w:val="es-CL"/>
        </w:rPr>
      </w:pPr>
    </w:p>
    <w:p w:rsidR="00CC1CA1" w:rsidRPr="00864ADB" w:rsidP="00055884" w14:paraId="1BFE2DF7" w14:textId="588E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zh-CN"/>
        </w:rPr>
      </w:pPr>
      <w:r w:rsidRPr="00864ADB">
        <w:rPr>
          <w:rFonts w:ascii="Times New Roman" w:eastAsia="Times New Roman" w:hAnsi="Times New Roman" w:cs="Times New Roman"/>
          <w:sz w:val="24"/>
          <w:szCs w:val="24"/>
          <w:lang w:val="es-CL" w:eastAsia="zh-CN"/>
        </w:rPr>
        <w:t>Al 19 de febrero de 2021 a las</w:t>
      </w:r>
      <w:r w:rsidRPr="00864ADB" w:rsidR="00305864">
        <w:rPr>
          <w:rFonts w:ascii="Times New Roman" w:eastAsia="Times New Roman" w:hAnsi="Times New Roman" w:cs="Times New Roman"/>
          <w:sz w:val="24"/>
          <w:szCs w:val="24"/>
          <w:lang w:val="es-CL" w:eastAsia="zh-CN"/>
        </w:rPr>
        <w:t xml:space="preserve"> </w:t>
      </w:r>
      <w:r w:rsidRPr="00864ADB" w:rsidR="00961A1F">
        <w:rPr>
          <w:rFonts w:ascii="Times New Roman" w:eastAsia="Times New Roman" w:hAnsi="Times New Roman" w:cs="Times New Roman"/>
          <w:sz w:val="24"/>
          <w:szCs w:val="24"/>
          <w:lang w:val="es-CL" w:eastAsia="zh-CN"/>
        </w:rPr>
        <w:t>12</w:t>
      </w:r>
      <w:r w:rsidRPr="00864ADB" w:rsidR="00305864">
        <w:rPr>
          <w:rFonts w:ascii="Times New Roman" w:eastAsia="Times New Roman" w:hAnsi="Times New Roman" w:cs="Times New Roman"/>
          <w:sz w:val="24"/>
          <w:szCs w:val="24"/>
          <w:lang w:val="es-CL" w:eastAsia="zh-CN"/>
        </w:rPr>
        <w:t xml:space="preserve">:30 </w:t>
      </w:r>
      <w:r w:rsidRPr="00864ADB" w:rsidR="00961A1F">
        <w:rPr>
          <w:rFonts w:ascii="Times New Roman" w:eastAsia="Times New Roman" w:hAnsi="Times New Roman" w:cs="Times New Roman"/>
          <w:sz w:val="24"/>
          <w:szCs w:val="24"/>
          <w:lang w:val="es-CL" w:eastAsia="zh-CN"/>
        </w:rPr>
        <w:t xml:space="preserve">PM </w:t>
      </w:r>
      <w:r w:rsidRPr="00864ADB" w:rsidR="00305864">
        <w:rPr>
          <w:rFonts w:ascii="Times New Roman" w:eastAsia="Times New Roman" w:hAnsi="Times New Roman" w:cs="Times New Roman"/>
          <w:sz w:val="24"/>
          <w:szCs w:val="24"/>
          <w:lang w:val="es-CL" w:eastAsia="zh-CN"/>
        </w:rPr>
        <w:t>EST</w:t>
      </w:r>
      <w:r w:rsidRPr="00864ADB" w:rsidR="0019129F">
        <w:rPr>
          <w:rFonts w:ascii="Times New Roman" w:eastAsia="Times New Roman" w:hAnsi="Times New Roman" w:cs="Times New Roman"/>
          <w:sz w:val="24"/>
          <w:szCs w:val="24"/>
          <w:lang w:val="es-CL" w:eastAsia="zh-CN"/>
        </w:rPr>
        <w:t xml:space="preserve">, </w:t>
      </w:r>
      <w:r w:rsidRPr="00864ADB">
        <w:rPr>
          <w:rFonts w:ascii="Times New Roman" w:eastAsia="Times New Roman" w:hAnsi="Times New Roman" w:cs="Times New Roman"/>
          <w:sz w:val="24"/>
          <w:szCs w:val="24"/>
          <w:lang w:val="es-CL" w:eastAsia="zh-CN"/>
        </w:rPr>
        <w:t xml:space="preserve">la FCC ha recibido los </w:t>
      </w:r>
      <w:r>
        <w:rPr>
          <w:rFonts w:ascii="Times New Roman" w:eastAsia="Times New Roman" w:hAnsi="Times New Roman" w:cs="Times New Roman"/>
          <w:sz w:val="24"/>
          <w:szCs w:val="24"/>
          <w:lang w:val="es-CL" w:eastAsia="zh-CN"/>
        </w:rPr>
        <w:t>siguientes informes sobre la tormenta</w:t>
      </w:r>
      <w:r w:rsidRPr="00864ADB" w:rsidR="0019129F">
        <w:rPr>
          <w:rFonts w:ascii="Times New Roman" w:eastAsia="Times New Roman" w:hAnsi="Times New Roman" w:cs="Times New Roman"/>
          <w:sz w:val="24"/>
          <w:szCs w:val="24"/>
          <w:lang w:val="es-CL" w:eastAsia="zh-CN"/>
        </w:rPr>
        <w:t>:</w:t>
      </w:r>
    </w:p>
    <w:p w:rsidR="00055884" w:rsidRPr="00864ADB" w:rsidP="00055884" w14:paraId="35AE8494" w14:textId="777777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CL" w:eastAsia="zh-CN"/>
        </w:rPr>
      </w:pPr>
    </w:p>
    <w:tbl>
      <w:tblPr>
        <w:tblW w:w="9340" w:type="dxa"/>
        <w:jc w:val="center"/>
        <w:tblCellMar>
          <w:left w:w="0" w:type="dxa"/>
          <w:right w:w="0" w:type="dxa"/>
        </w:tblCellMar>
        <w:tblLook w:val="04A0"/>
      </w:tblPr>
      <w:tblGrid>
        <w:gridCol w:w="1325"/>
        <w:gridCol w:w="1653"/>
        <w:gridCol w:w="1590"/>
        <w:gridCol w:w="1484"/>
        <w:gridCol w:w="1590"/>
        <w:gridCol w:w="1698"/>
      </w:tblGrid>
      <w:tr w14:paraId="410208F0" w14:textId="77777777" w:rsidTr="00527D2A">
        <w:tblPrEx>
          <w:tblW w:w="934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817"/>
          <w:jc w:val="center"/>
        </w:trPr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B4" w:rsidRPr="00864ADB" w14:paraId="7E5F27D7" w14:textId="77777777">
            <w:pPr>
              <w:pStyle w:val="xxxxxxxmsonormal"/>
              <w:jc w:val="center"/>
              <w:rPr>
                <w:lang w:val="es-CL"/>
              </w:rPr>
            </w:pPr>
            <w:r w:rsidRPr="00864ADB">
              <w:rPr>
                <w:b/>
                <w:bCs/>
                <w:color w:val="000000"/>
                <w:lang w:val="es-CL"/>
              </w:rPr>
              <w:t> </w:t>
            </w:r>
          </w:p>
        </w:tc>
        <w:tc>
          <w:tcPr>
            <w:tcW w:w="16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B4" w14:paraId="23886914" w14:textId="60FBD72B">
            <w:pPr>
              <w:pStyle w:val="xxxxxxxmsonormal"/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Número</w:t>
            </w:r>
            <w:r>
              <w:rPr>
                <w:b/>
                <w:bCs/>
                <w:color w:val="000000" w:themeColor="text1"/>
              </w:rPr>
              <w:t xml:space="preserve"> de </w:t>
            </w:r>
            <w:r>
              <w:rPr>
                <w:b/>
                <w:bCs/>
                <w:color w:val="000000" w:themeColor="text1"/>
              </w:rPr>
              <w:t>Interrupciones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Informadas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B4" w:rsidRPr="00757A11" w14:paraId="4333F56A" w14:textId="4866A7F5">
            <w:pPr>
              <w:pStyle w:val="xxxxxxxmsonormal"/>
              <w:jc w:val="center"/>
              <w:rPr>
                <w:lang w:val="es-CL"/>
              </w:rPr>
            </w:pPr>
            <w:r w:rsidRPr="00757A11">
              <w:rPr>
                <w:b/>
                <w:bCs/>
                <w:color w:val="000000"/>
                <w:lang w:val="es-CL"/>
              </w:rPr>
              <w:t>Número de Usuarios de S</w:t>
            </w:r>
            <w:r>
              <w:rPr>
                <w:b/>
                <w:bCs/>
                <w:color w:val="000000"/>
                <w:lang w:val="es-CL"/>
              </w:rPr>
              <w:t>ervicios Móviles Afectados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B4" w:rsidRPr="00757A11" w14:paraId="3B5AB27C" w14:textId="348B2810">
            <w:pPr>
              <w:pStyle w:val="xxxxxxxmsonormal"/>
              <w:jc w:val="center"/>
              <w:rPr>
                <w:b/>
                <w:bCs/>
                <w:lang w:val="es-CL"/>
              </w:rPr>
            </w:pPr>
            <w:r w:rsidRPr="00757A11">
              <w:rPr>
                <w:b/>
                <w:bCs/>
                <w:lang w:val="es-CL"/>
              </w:rPr>
              <w:t>Número de Usuarios de Servicios de Línea Fija Afectados</w:t>
            </w:r>
          </w:p>
        </w:tc>
        <w:tc>
          <w:tcPr>
            <w:tcW w:w="15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B4" w:rsidRPr="00757A11" w14:paraId="217E03C2" w14:textId="34F1EEE0">
            <w:pPr>
              <w:pStyle w:val="xxxxxxxmsonormal"/>
              <w:jc w:val="center"/>
              <w:rPr>
                <w:lang w:val="es-CL"/>
              </w:rPr>
            </w:pPr>
            <w:r w:rsidRPr="00757A11">
              <w:rPr>
                <w:b/>
                <w:bCs/>
                <w:color w:val="000000"/>
                <w:lang w:val="es-CL"/>
              </w:rPr>
              <w:t>Número de Usuarios de Telefonía por Internet (</w:t>
            </w:r>
            <w:r w:rsidRPr="00757A11">
              <w:rPr>
                <w:b/>
                <w:bCs/>
                <w:color w:val="000000"/>
                <w:lang w:val="es-CL"/>
              </w:rPr>
              <w:t>VoIP</w:t>
            </w:r>
            <w:r>
              <w:rPr>
                <w:b/>
                <w:bCs/>
                <w:color w:val="000000"/>
                <w:lang w:val="es-CL"/>
              </w:rPr>
              <w:t>)</w:t>
            </w:r>
            <w:r w:rsidRPr="00757A11">
              <w:rPr>
                <w:b/>
                <w:bCs/>
                <w:color w:val="000000"/>
                <w:lang w:val="es-CL"/>
              </w:rPr>
              <w:t xml:space="preserve"> Af</w:t>
            </w:r>
            <w:r>
              <w:rPr>
                <w:b/>
                <w:bCs/>
                <w:color w:val="000000"/>
                <w:lang w:val="es-CL"/>
              </w:rPr>
              <w:t>ectados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38B4" w14:paraId="7A62F29A" w14:textId="5C011BC3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 xml:space="preserve">OC3 </w:t>
            </w:r>
            <w:r>
              <w:rPr>
                <w:b/>
                <w:bCs/>
                <w:color w:val="000000"/>
              </w:rPr>
              <w:t>Af</w:t>
            </w:r>
            <w:r w:rsidR="00757A11">
              <w:rPr>
                <w:b/>
                <w:bCs/>
                <w:color w:val="000000"/>
              </w:rPr>
              <w:t>ectados</w:t>
            </w:r>
          </w:p>
        </w:tc>
      </w:tr>
      <w:tr w14:paraId="296DC59B" w14:textId="77777777" w:rsidTr="00527D2A">
        <w:tblPrEx>
          <w:tblW w:w="934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288"/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36B" w:rsidP="006A736B" w14:paraId="061DB6EF" w14:textId="77777777">
            <w:pPr>
              <w:pStyle w:val="xxxxxxxmsonormal"/>
            </w:pPr>
            <w:r>
              <w:rPr>
                <w:b/>
                <w:bCs/>
                <w:color w:val="000000"/>
              </w:rPr>
              <w:t>OKLAHOMA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36B" w:rsidP="006A736B" w14:paraId="3CFF96D6" w14:textId="1482D000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36B" w:rsidP="006A736B" w14:paraId="344A696F" w14:textId="79725442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2,964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36B" w:rsidP="006A736B" w14:paraId="25BB8B10" w14:textId="32175406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270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36B" w:rsidP="006A736B" w14:paraId="26D2A015" w14:textId="43FF4152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A736B" w:rsidP="006A736B" w14:paraId="7954131A" w14:textId="3279CA25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14:paraId="270D72A0" w14:textId="77777777" w:rsidTr="00527D2A">
        <w:tblPrEx>
          <w:tblW w:w="934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288"/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2B4" w:rsidP="00B832B4" w14:paraId="15090E94" w14:textId="77777777">
            <w:pPr>
              <w:pStyle w:val="xxxxxxxmsonormal"/>
            </w:pPr>
            <w:r>
              <w:rPr>
                <w:b/>
                <w:bCs/>
                <w:color w:val="000000"/>
              </w:rPr>
              <w:t>TEXAS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2B4" w:rsidP="00B832B4" w14:paraId="1780FA2B" w14:textId="054CC1BD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153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2B4" w:rsidP="00B832B4" w14:paraId="4A09F227" w14:textId="6CB13065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99,996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2B4" w:rsidP="00B832B4" w14:paraId="7A9B9449" w14:textId="649A907E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83,058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2B4" w:rsidP="00B832B4" w14:paraId="3D94B7B8" w14:textId="18A63114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50,090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832B4" w:rsidP="00B832B4" w14:paraId="0D58E9C9" w14:textId="3AB5970B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1,338</w:t>
            </w:r>
          </w:p>
        </w:tc>
      </w:tr>
      <w:tr w14:paraId="234EBE14" w14:textId="77777777" w:rsidTr="00527D2A">
        <w:tblPrEx>
          <w:tblW w:w="9340" w:type="dxa"/>
          <w:jc w:val="center"/>
          <w:tblCellMar>
            <w:left w:w="0" w:type="dxa"/>
            <w:right w:w="0" w:type="dxa"/>
          </w:tblCellMar>
          <w:tblLook w:val="04A0"/>
        </w:tblPrEx>
        <w:trPr>
          <w:trHeight w:val="288"/>
          <w:jc w:val="center"/>
        </w:trPr>
        <w:tc>
          <w:tcPr>
            <w:tcW w:w="13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6048" w:rsidRPr="00527D2A" w:rsidP="006E6048" w14:paraId="0C9CC831" w14:textId="19CDD878">
            <w:pPr>
              <w:pStyle w:val="xxxxxxxmsonormal"/>
              <w:rPr>
                <w:b/>
                <w:bCs/>
              </w:rPr>
            </w:pPr>
            <w:r w:rsidRPr="00527D2A">
              <w:rPr>
                <w:b/>
                <w:bCs/>
              </w:rPr>
              <w:t>Total General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6048" w:rsidP="006E6048" w14:paraId="75B8ACFB" w14:textId="63706579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157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6048" w:rsidP="006E6048" w14:paraId="48D10754" w14:textId="69F1C30C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102,960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6048" w:rsidP="006E6048" w14:paraId="1612FBF5" w14:textId="7AD4995E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83,328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6048" w:rsidP="006E6048" w14:paraId="7158A2B1" w14:textId="490CAE93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50,090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E1F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E6048" w:rsidP="006E6048" w14:paraId="70666572" w14:textId="069207F6">
            <w:pPr>
              <w:pStyle w:val="xxxxxxxmsonormal"/>
              <w:jc w:val="center"/>
            </w:pPr>
            <w:r>
              <w:rPr>
                <w:b/>
                <w:bCs/>
                <w:color w:val="000000"/>
              </w:rPr>
              <w:t>1,338</w:t>
            </w:r>
          </w:p>
        </w:tc>
      </w:tr>
    </w:tbl>
    <w:p w:rsidR="00D25EBF" w:rsidP="019E02B2" w14:paraId="79E24EE6" w14:textId="77777777">
      <w:pPr>
        <w:pStyle w:val="xxxxmsolistparagraph"/>
        <w:spacing w:before="0" w:beforeAutospacing="0" w:after="160" w:afterAutospacing="0" w:line="259" w:lineRule="auto"/>
      </w:pPr>
    </w:p>
    <w:p w:rsidR="00D25EBF" w:rsidP="001E23D4" w14:paraId="0395BB7F" w14:textId="63FCDE6F">
      <w:pPr>
        <w:pStyle w:val="xxxxmsolistparagraph"/>
        <w:spacing w:before="0" w:beforeAutospacing="0" w:after="160" w:afterAutospacing="0" w:line="259" w:lineRule="auto"/>
      </w:pPr>
      <w:r>
        <w:t xml:space="preserve"> </w:t>
      </w:r>
    </w:p>
    <w:sectPr>
      <w:headerReference w:type="default" r:id="rId4"/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14:paraId="1B5708F5" w14:textId="77777777" w:rsidTr="03CDD2ED">
      <w:tblPrEx>
        <w:tblW w:w="0" w:type="auto"/>
        <w:tblLayout w:type="fixed"/>
        <w:tblLook w:val="06A0"/>
      </w:tblPrEx>
      <w:tc>
        <w:tcPr>
          <w:tcW w:w="3120" w:type="dxa"/>
        </w:tcPr>
        <w:p w:rsidR="03CDD2ED" w:rsidP="03CDD2ED" w14:paraId="2A4C785E" w14:textId="694F87B0">
          <w:pPr>
            <w:pStyle w:val="Header"/>
            <w:ind w:left="-115"/>
          </w:pPr>
        </w:p>
      </w:tc>
      <w:tc>
        <w:tcPr>
          <w:tcW w:w="3120" w:type="dxa"/>
        </w:tcPr>
        <w:p w:rsidR="03CDD2ED" w:rsidP="03CDD2ED" w14:paraId="471EB06F" w14:textId="4940D230">
          <w:pPr>
            <w:pStyle w:val="Header"/>
            <w:jc w:val="center"/>
          </w:pPr>
        </w:p>
      </w:tc>
      <w:tc>
        <w:tcPr>
          <w:tcW w:w="3120" w:type="dxa"/>
        </w:tcPr>
        <w:p w:rsidR="03CDD2ED" w:rsidP="03CDD2ED" w14:paraId="2B690220" w14:textId="798F0E7F">
          <w:pPr>
            <w:pStyle w:val="Header"/>
            <w:ind w:right="-115"/>
            <w:jc w:val="right"/>
          </w:pPr>
        </w:p>
      </w:tc>
    </w:tr>
  </w:tbl>
  <w:p w:rsidR="00EE5662" w14:paraId="53E6435D" w14:textId="43ADEE2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0" w:type="auto"/>
      <w:tblLayout w:type="fixed"/>
      <w:tblLook w:val="06A0"/>
    </w:tblPr>
    <w:tblGrid>
      <w:gridCol w:w="3120"/>
      <w:gridCol w:w="3120"/>
      <w:gridCol w:w="3120"/>
    </w:tblGrid>
    <w:tr w14:paraId="049287B1" w14:textId="77777777" w:rsidTr="03CDD2ED">
      <w:tblPrEx>
        <w:tblW w:w="0" w:type="auto"/>
        <w:tblLayout w:type="fixed"/>
        <w:tblLook w:val="06A0"/>
      </w:tblPrEx>
      <w:tc>
        <w:tcPr>
          <w:tcW w:w="3120" w:type="dxa"/>
        </w:tcPr>
        <w:p w:rsidR="03CDD2ED" w:rsidP="03CDD2ED" w14:paraId="5B02850C" w14:textId="1C402888">
          <w:pPr>
            <w:pStyle w:val="Header"/>
            <w:ind w:left="-115"/>
          </w:pPr>
        </w:p>
      </w:tc>
      <w:tc>
        <w:tcPr>
          <w:tcW w:w="3120" w:type="dxa"/>
        </w:tcPr>
        <w:p w:rsidR="03CDD2ED" w:rsidP="03CDD2ED" w14:paraId="0F40DF00" w14:textId="7A2B5D33">
          <w:pPr>
            <w:pStyle w:val="Header"/>
            <w:jc w:val="center"/>
          </w:pPr>
        </w:p>
      </w:tc>
      <w:tc>
        <w:tcPr>
          <w:tcW w:w="3120" w:type="dxa"/>
        </w:tcPr>
        <w:p w:rsidR="03CDD2ED" w:rsidP="03CDD2ED" w14:paraId="54C575BB" w14:textId="495AECDC">
          <w:pPr>
            <w:pStyle w:val="Header"/>
            <w:ind w:right="-115"/>
            <w:jc w:val="right"/>
          </w:pPr>
        </w:p>
      </w:tc>
    </w:tr>
  </w:tbl>
  <w:p w:rsidR="00EE5662" w14:paraId="12F88FE3" w14:textId="7EE001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3616B8"/>
    <w:multiLevelType w:val="hybridMultilevel"/>
    <w:tmpl w:val="9A367E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D0CA1"/>
    <w:multiLevelType w:val="multilevel"/>
    <w:tmpl w:val="65B2F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F69"/>
    <w:rsid w:val="000021DF"/>
    <w:rsid w:val="00010C8C"/>
    <w:rsid w:val="0001425E"/>
    <w:rsid w:val="000243A3"/>
    <w:rsid w:val="0003044A"/>
    <w:rsid w:val="00030C77"/>
    <w:rsid w:val="00032F93"/>
    <w:rsid w:val="00041F3F"/>
    <w:rsid w:val="00055884"/>
    <w:rsid w:val="000607C5"/>
    <w:rsid w:val="00066D79"/>
    <w:rsid w:val="00067703"/>
    <w:rsid w:val="00090E8D"/>
    <w:rsid w:val="000B08CF"/>
    <w:rsid w:val="000B5F89"/>
    <w:rsid w:val="000C023F"/>
    <w:rsid w:val="000C52B0"/>
    <w:rsid w:val="000D2F4F"/>
    <w:rsid w:val="000D55AA"/>
    <w:rsid w:val="000D5E14"/>
    <w:rsid w:val="000D7437"/>
    <w:rsid w:val="000E288D"/>
    <w:rsid w:val="000E7C27"/>
    <w:rsid w:val="000F3758"/>
    <w:rsid w:val="000F6AFF"/>
    <w:rsid w:val="000F7ABE"/>
    <w:rsid w:val="00104574"/>
    <w:rsid w:val="00111744"/>
    <w:rsid w:val="00113039"/>
    <w:rsid w:val="00113BEA"/>
    <w:rsid w:val="00117EEA"/>
    <w:rsid w:val="0012480D"/>
    <w:rsid w:val="00126860"/>
    <w:rsid w:val="00143BF9"/>
    <w:rsid w:val="00146CDB"/>
    <w:rsid w:val="0014702F"/>
    <w:rsid w:val="001544CD"/>
    <w:rsid w:val="0015451C"/>
    <w:rsid w:val="001549A2"/>
    <w:rsid w:val="001608D4"/>
    <w:rsid w:val="00182D2A"/>
    <w:rsid w:val="0018788E"/>
    <w:rsid w:val="0019129F"/>
    <w:rsid w:val="00193DD7"/>
    <w:rsid w:val="001A200A"/>
    <w:rsid w:val="001A263F"/>
    <w:rsid w:val="001A4901"/>
    <w:rsid w:val="001B5C70"/>
    <w:rsid w:val="001B6702"/>
    <w:rsid w:val="001C304F"/>
    <w:rsid w:val="001C6EE9"/>
    <w:rsid w:val="001D3811"/>
    <w:rsid w:val="001D64E9"/>
    <w:rsid w:val="001E23D4"/>
    <w:rsid w:val="001F2A9B"/>
    <w:rsid w:val="001F5CA6"/>
    <w:rsid w:val="001F769C"/>
    <w:rsid w:val="00203E7D"/>
    <w:rsid w:val="00213EC7"/>
    <w:rsid w:val="0021798F"/>
    <w:rsid w:val="00221394"/>
    <w:rsid w:val="00222DC8"/>
    <w:rsid w:val="00223725"/>
    <w:rsid w:val="00231F25"/>
    <w:rsid w:val="002476DD"/>
    <w:rsid w:val="0025613F"/>
    <w:rsid w:val="00256DA9"/>
    <w:rsid w:val="002603B2"/>
    <w:rsid w:val="002712D7"/>
    <w:rsid w:val="00281151"/>
    <w:rsid w:val="00281D37"/>
    <w:rsid w:val="00287A07"/>
    <w:rsid w:val="00287B56"/>
    <w:rsid w:val="00292B5D"/>
    <w:rsid w:val="002A43DA"/>
    <w:rsid w:val="002B6A2D"/>
    <w:rsid w:val="002B6B11"/>
    <w:rsid w:val="002C4A9D"/>
    <w:rsid w:val="002D5F20"/>
    <w:rsid w:val="002D7BAE"/>
    <w:rsid w:val="002E4AE9"/>
    <w:rsid w:val="002E7385"/>
    <w:rsid w:val="002E7B6E"/>
    <w:rsid w:val="002F2B0A"/>
    <w:rsid w:val="002F66AE"/>
    <w:rsid w:val="0030051E"/>
    <w:rsid w:val="00303A74"/>
    <w:rsid w:val="00305864"/>
    <w:rsid w:val="00306725"/>
    <w:rsid w:val="00306EF6"/>
    <w:rsid w:val="00310081"/>
    <w:rsid w:val="00313447"/>
    <w:rsid w:val="003178DF"/>
    <w:rsid w:val="00322B10"/>
    <w:rsid w:val="003236B9"/>
    <w:rsid w:val="00324BBE"/>
    <w:rsid w:val="00326866"/>
    <w:rsid w:val="003322C1"/>
    <w:rsid w:val="0033457A"/>
    <w:rsid w:val="00350B72"/>
    <w:rsid w:val="00353378"/>
    <w:rsid w:val="00353C99"/>
    <w:rsid w:val="00363265"/>
    <w:rsid w:val="00366575"/>
    <w:rsid w:val="0037742F"/>
    <w:rsid w:val="00391165"/>
    <w:rsid w:val="003938B4"/>
    <w:rsid w:val="003A0210"/>
    <w:rsid w:val="003B3D1E"/>
    <w:rsid w:val="003B761F"/>
    <w:rsid w:val="003C2AF4"/>
    <w:rsid w:val="003C6C1C"/>
    <w:rsid w:val="003D4525"/>
    <w:rsid w:val="003F23F9"/>
    <w:rsid w:val="003F4260"/>
    <w:rsid w:val="003F7903"/>
    <w:rsid w:val="00400852"/>
    <w:rsid w:val="00403B89"/>
    <w:rsid w:val="00413209"/>
    <w:rsid w:val="00415252"/>
    <w:rsid w:val="0041684C"/>
    <w:rsid w:val="004203B6"/>
    <w:rsid w:val="00421429"/>
    <w:rsid w:val="004262B1"/>
    <w:rsid w:val="00430EB3"/>
    <w:rsid w:val="00435A19"/>
    <w:rsid w:val="00437FA7"/>
    <w:rsid w:val="004432D2"/>
    <w:rsid w:val="0044761A"/>
    <w:rsid w:val="00460630"/>
    <w:rsid w:val="00461398"/>
    <w:rsid w:val="00467070"/>
    <w:rsid w:val="00472C4F"/>
    <w:rsid w:val="00474292"/>
    <w:rsid w:val="00481786"/>
    <w:rsid w:val="004819B4"/>
    <w:rsid w:val="004854EC"/>
    <w:rsid w:val="00486AA9"/>
    <w:rsid w:val="0048790C"/>
    <w:rsid w:val="00495C78"/>
    <w:rsid w:val="0049672A"/>
    <w:rsid w:val="004A1321"/>
    <w:rsid w:val="004A1711"/>
    <w:rsid w:val="004A25F2"/>
    <w:rsid w:val="004A3204"/>
    <w:rsid w:val="004B2BB2"/>
    <w:rsid w:val="004B4BDE"/>
    <w:rsid w:val="004B4C3D"/>
    <w:rsid w:val="004C40B1"/>
    <w:rsid w:val="004C6245"/>
    <w:rsid w:val="004D4574"/>
    <w:rsid w:val="004E6598"/>
    <w:rsid w:val="004E7B8C"/>
    <w:rsid w:val="004F55A1"/>
    <w:rsid w:val="004F619E"/>
    <w:rsid w:val="00500583"/>
    <w:rsid w:val="00500CE0"/>
    <w:rsid w:val="00502B23"/>
    <w:rsid w:val="005030F7"/>
    <w:rsid w:val="0050577C"/>
    <w:rsid w:val="00506F90"/>
    <w:rsid w:val="00511D68"/>
    <w:rsid w:val="00513F07"/>
    <w:rsid w:val="00515565"/>
    <w:rsid w:val="00522E37"/>
    <w:rsid w:val="00527D2A"/>
    <w:rsid w:val="00530570"/>
    <w:rsid w:val="00532758"/>
    <w:rsid w:val="00537C66"/>
    <w:rsid w:val="00541F8E"/>
    <w:rsid w:val="005549D6"/>
    <w:rsid w:val="00562040"/>
    <w:rsid w:val="00565684"/>
    <w:rsid w:val="00567F69"/>
    <w:rsid w:val="00571FB4"/>
    <w:rsid w:val="00574C9A"/>
    <w:rsid w:val="00584273"/>
    <w:rsid w:val="00587AF9"/>
    <w:rsid w:val="0059182E"/>
    <w:rsid w:val="005A3BB4"/>
    <w:rsid w:val="005A4DDE"/>
    <w:rsid w:val="005B10A4"/>
    <w:rsid w:val="005B54C7"/>
    <w:rsid w:val="005B6980"/>
    <w:rsid w:val="005C484F"/>
    <w:rsid w:val="005C4C60"/>
    <w:rsid w:val="005D17EA"/>
    <w:rsid w:val="005D188B"/>
    <w:rsid w:val="005D242B"/>
    <w:rsid w:val="005D68FB"/>
    <w:rsid w:val="005D7E4F"/>
    <w:rsid w:val="005E0580"/>
    <w:rsid w:val="005E2E9D"/>
    <w:rsid w:val="005E73A9"/>
    <w:rsid w:val="0060270F"/>
    <w:rsid w:val="00614997"/>
    <w:rsid w:val="006178EF"/>
    <w:rsid w:val="00622965"/>
    <w:rsid w:val="006465CC"/>
    <w:rsid w:val="00657C85"/>
    <w:rsid w:val="006615FE"/>
    <w:rsid w:val="00664E0F"/>
    <w:rsid w:val="006661F8"/>
    <w:rsid w:val="0067257F"/>
    <w:rsid w:val="006776A1"/>
    <w:rsid w:val="0068167C"/>
    <w:rsid w:val="006A736B"/>
    <w:rsid w:val="006B05F8"/>
    <w:rsid w:val="006B1227"/>
    <w:rsid w:val="006B2C04"/>
    <w:rsid w:val="006B62F2"/>
    <w:rsid w:val="006B760A"/>
    <w:rsid w:val="006C7867"/>
    <w:rsid w:val="006D74F7"/>
    <w:rsid w:val="006E6048"/>
    <w:rsid w:val="006F34BD"/>
    <w:rsid w:val="00701297"/>
    <w:rsid w:val="007051F0"/>
    <w:rsid w:val="0070602E"/>
    <w:rsid w:val="00713D2A"/>
    <w:rsid w:val="007144A6"/>
    <w:rsid w:val="00725999"/>
    <w:rsid w:val="007352EB"/>
    <w:rsid w:val="00735DEC"/>
    <w:rsid w:val="00736199"/>
    <w:rsid w:val="00737F0C"/>
    <w:rsid w:val="00744C20"/>
    <w:rsid w:val="00747527"/>
    <w:rsid w:val="007523CE"/>
    <w:rsid w:val="00757A11"/>
    <w:rsid w:val="00760250"/>
    <w:rsid w:val="00760AB1"/>
    <w:rsid w:val="00761C47"/>
    <w:rsid w:val="007630AB"/>
    <w:rsid w:val="00773DB7"/>
    <w:rsid w:val="00774467"/>
    <w:rsid w:val="0078037A"/>
    <w:rsid w:val="00780C2C"/>
    <w:rsid w:val="00784735"/>
    <w:rsid w:val="00794A94"/>
    <w:rsid w:val="007A4983"/>
    <w:rsid w:val="007A72A0"/>
    <w:rsid w:val="007A7B80"/>
    <w:rsid w:val="007B4BEF"/>
    <w:rsid w:val="007C4916"/>
    <w:rsid w:val="007C588C"/>
    <w:rsid w:val="007D3F99"/>
    <w:rsid w:val="007E111A"/>
    <w:rsid w:val="007E3314"/>
    <w:rsid w:val="007E62B0"/>
    <w:rsid w:val="007F1AF3"/>
    <w:rsid w:val="00805998"/>
    <w:rsid w:val="0080673E"/>
    <w:rsid w:val="00814D73"/>
    <w:rsid w:val="00820491"/>
    <w:rsid w:val="00820B61"/>
    <w:rsid w:val="00822C7A"/>
    <w:rsid w:val="0082628D"/>
    <w:rsid w:val="0082746E"/>
    <w:rsid w:val="00827F57"/>
    <w:rsid w:val="0083736D"/>
    <w:rsid w:val="008413B4"/>
    <w:rsid w:val="00855B3B"/>
    <w:rsid w:val="00860D33"/>
    <w:rsid w:val="00862F2D"/>
    <w:rsid w:val="00864ADB"/>
    <w:rsid w:val="00864D21"/>
    <w:rsid w:val="008726A8"/>
    <w:rsid w:val="00877AF7"/>
    <w:rsid w:val="00885742"/>
    <w:rsid w:val="00885E9A"/>
    <w:rsid w:val="00890DED"/>
    <w:rsid w:val="008A5C05"/>
    <w:rsid w:val="008C6CF5"/>
    <w:rsid w:val="008E15AC"/>
    <w:rsid w:val="008E613E"/>
    <w:rsid w:val="008E7C7E"/>
    <w:rsid w:val="008F3BCB"/>
    <w:rsid w:val="008F50C4"/>
    <w:rsid w:val="008F5A66"/>
    <w:rsid w:val="00904E05"/>
    <w:rsid w:val="00921AD5"/>
    <w:rsid w:val="00935163"/>
    <w:rsid w:val="0094220B"/>
    <w:rsid w:val="00944A2B"/>
    <w:rsid w:val="00951C7D"/>
    <w:rsid w:val="00952546"/>
    <w:rsid w:val="009529E3"/>
    <w:rsid w:val="00953A9F"/>
    <w:rsid w:val="009574C9"/>
    <w:rsid w:val="00961A1F"/>
    <w:rsid w:val="00972D08"/>
    <w:rsid w:val="00980A4B"/>
    <w:rsid w:val="00980DE8"/>
    <w:rsid w:val="009843FE"/>
    <w:rsid w:val="00984B7A"/>
    <w:rsid w:val="0099144D"/>
    <w:rsid w:val="00991B13"/>
    <w:rsid w:val="00992893"/>
    <w:rsid w:val="00992E46"/>
    <w:rsid w:val="00995C33"/>
    <w:rsid w:val="009A1CF9"/>
    <w:rsid w:val="009B3FD2"/>
    <w:rsid w:val="009B756F"/>
    <w:rsid w:val="009D1D37"/>
    <w:rsid w:val="009D315F"/>
    <w:rsid w:val="009D7FAC"/>
    <w:rsid w:val="009E1BC5"/>
    <w:rsid w:val="009E1E97"/>
    <w:rsid w:val="009E48F3"/>
    <w:rsid w:val="009E49D5"/>
    <w:rsid w:val="009F15CD"/>
    <w:rsid w:val="00A22EFB"/>
    <w:rsid w:val="00A259D3"/>
    <w:rsid w:val="00A31DB4"/>
    <w:rsid w:val="00A32F84"/>
    <w:rsid w:val="00A33692"/>
    <w:rsid w:val="00A34E67"/>
    <w:rsid w:val="00A40B28"/>
    <w:rsid w:val="00A4400C"/>
    <w:rsid w:val="00A5526A"/>
    <w:rsid w:val="00A55A36"/>
    <w:rsid w:val="00A60F89"/>
    <w:rsid w:val="00A665C5"/>
    <w:rsid w:val="00A6AE59"/>
    <w:rsid w:val="00A85107"/>
    <w:rsid w:val="00A961D6"/>
    <w:rsid w:val="00AA741B"/>
    <w:rsid w:val="00AB73FE"/>
    <w:rsid w:val="00AD0751"/>
    <w:rsid w:val="00AD6140"/>
    <w:rsid w:val="00AE554D"/>
    <w:rsid w:val="00AF0761"/>
    <w:rsid w:val="00AF6E47"/>
    <w:rsid w:val="00B017C5"/>
    <w:rsid w:val="00B02740"/>
    <w:rsid w:val="00B03F08"/>
    <w:rsid w:val="00B05C32"/>
    <w:rsid w:val="00B10967"/>
    <w:rsid w:val="00B36146"/>
    <w:rsid w:val="00B470BB"/>
    <w:rsid w:val="00B50E2F"/>
    <w:rsid w:val="00B56D37"/>
    <w:rsid w:val="00B726D6"/>
    <w:rsid w:val="00B75FCF"/>
    <w:rsid w:val="00B832B4"/>
    <w:rsid w:val="00B859FF"/>
    <w:rsid w:val="00B92B5D"/>
    <w:rsid w:val="00B954A7"/>
    <w:rsid w:val="00B96A1C"/>
    <w:rsid w:val="00BA03FD"/>
    <w:rsid w:val="00BA43ED"/>
    <w:rsid w:val="00BA4EFD"/>
    <w:rsid w:val="00BA73C5"/>
    <w:rsid w:val="00BB109A"/>
    <w:rsid w:val="00BB377F"/>
    <w:rsid w:val="00BB3C28"/>
    <w:rsid w:val="00BB6E22"/>
    <w:rsid w:val="00BC0A70"/>
    <w:rsid w:val="00BC1657"/>
    <w:rsid w:val="00BE313E"/>
    <w:rsid w:val="00BF0F94"/>
    <w:rsid w:val="00BF19E6"/>
    <w:rsid w:val="00BF3600"/>
    <w:rsid w:val="00BF3939"/>
    <w:rsid w:val="00C05878"/>
    <w:rsid w:val="00C0669D"/>
    <w:rsid w:val="00C12511"/>
    <w:rsid w:val="00C13C98"/>
    <w:rsid w:val="00C15F2B"/>
    <w:rsid w:val="00C21D5C"/>
    <w:rsid w:val="00C221EA"/>
    <w:rsid w:val="00C236AC"/>
    <w:rsid w:val="00C23B10"/>
    <w:rsid w:val="00C35BF0"/>
    <w:rsid w:val="00C37AF1"/>
    <w:rsid w:val="00C4715B"/>
    <w:rsid w:val="00C53A38"/>
    <w:rsid w:val="00C574EE"/>
    <w:rsid w:val="00C6144E"/>
    <w:rsid w:val="00C61A4F"/>
    <w:rsid w:val="00C84C2D"/>
    <w:rsid w:val="00C85869"/>
    <w:rsid w:val="00C963EB"/>
    <w:rsid w:val="00CC1CA1"/>
    <w:rsid w:val="00CD2941"/>
    <w:rsid w:val="00CD75C5"/>
    <w:rsid w:val="00CE3020"/>
    <w:rsid w:val="00CE556E"/>
    <w:rsid w:val="00CE5905"/>
    <w:rsid w:val="00CE687D"/>
    <w:rsid w:val="00D01FF7"/>
    <w:rsid w:val="00D11D7F"/>
    <w:rsid w:val="00D13F09"/>
    <w:rsid w:val="00D14D9E"/>
    <w:rsid w:val="00D16D1F"/>
    <w:rsid w:val="00D200EB"/>
    <w:rsid w:val="00D20E5F"/>
    <w:rsid w:val="00D23E7E"/>
    <w:rsid w:val="00D24569"/>
    <w:rsid w:val="00D24DDD"/>
    <w:rsid w:val="00D25EBF"/>
    <w:rsid w:val="00D272E4"/>
    <w:rsid w:val="00D27D8E"/>
    <w:rsid w:val="00D307EE"/>
    <w:rsid w:val="00D32AFC"/>
    <w:rsid w:val="00D33C80"/>
    <w:rsid w:val="00D33ECC"/>
    <w:rsid w:val="00D44C5E"/>
    <w:rsid w:val="00D47A3C"/>
    <w:rsid w:val="00D5518E"/>
    <w:rsid w:val="00D65D8E"/>
    <w:rsid w:val="00D67215"/>
    <w:rsid w:val="00D7332E"/>
    <w:rsid w:val="00D75088"/>
    <w:rsid w:val="00D829BF"/>
    <w:rsid w:val="00D83C81"/>
    <w:rsid w:val="00D870E3"/>
    <w:rsid w:val="00D91769"/>
    <w:rsid w:val="00DB13D9"/>
    <w:rsid w:val="00DB7D57"/>
    <w:rsid w:val="00DC2753"/>
    <w:rsid w:val="00DD1113"/>
    <w:rsid w:val="00DD4DEE"/>
    <w:rsid w:val="00DD5396"/>
    <w:rsid w:val="00DE69B0"/>
    <w:rsid w:val="00DF052A"/>
    <w:rsid w:val="00E10313"/>
    <w:rsid w:val="00E11C0D"/>
    <w:rsid w:val="00E11F3A"/>
    <w:rsid w:val="00E13794"/>
    <w:rsid w:val="00E138FF"/>
    <w:rsid w:val="00E13941"/>
    <w:rsid w:val="00E21986"/>
    <w:rsid w:val="00E30AE7"/>
    <w:rsid w:val="00E368C4"/>
    <w:rsid w:val="00E41F05"/>
    <w:rsid w:val="00E5675F"/>
    <w:rsid w:val="00E56CB5"/>
    <w:rsid w:val="00E60FBE"/>
    <w:rsid w:val="00E720BF"/>
    <w:rsid w:val="00E76A1B"/>
    <w:rsid w:val="00E8565F"/>
    <w:rsid w:val="00E86B40"/>
    <w:rsid w:val="00E93A50"/>
    <w:rsid w:val="00EA257D"/>
    <w:rsid w:val="00EA4062"/>
    <w:rsid w:val="00EA733C"/>
    <w:rsid w:val="00EB381E"/>
    <w:rsid w:val="00EC5C79"/>
    <w:rsid w:val="00EC6554"/>
    <w:rsid w:val="00EC79BB"/>
    <w:rsid w:val="00ED2592"/>
    <w:rsid w:val="00EE5662"/>
    <w:rsid w:val="00EF2947"/>
    <w:rsid w:val="00EF3632"/>
    <w:rsid w:val="00EF42F0"/>
    <w:rsid w:val="00F00C89"/>
    <w:rsid w:val="00F07AD6"/>
    <w:rsid w:val="00F16B01"/>
    <w:rsid w:val="00F21FE0"/>
    <w:rsid w:val="00F22502"/>
    <w:rsid w:val="00F23D73"/>
    <w:rsid w:val="00F256C1"/>
    <w:rsid w:val="00F27689"/>
    <w:rsid w:val="00F35EA7"/>
    <w:rsid w:val="00F43722"/>
    <w:rsid w:val="00F44094"/>
    <w:rsid w:val="00F445DB"/>
    <w:rsid w:val="00F46B7F"/>
    <w:rsid w:val="00F52E34"/>
    <w:rsid w:val="00F65920"/>
    <w:rsid w:val="00F67DCE"/>
    <w:rsid w:val="00F746F9"/>
    <w:rsid w:val="00F7743D"/>
    <w:rsid w:val="00F77F1A"/>
    <w:rsid w:val="00F82C8F"/>
    <w:rsid w:val="00F851E3"/>
    <w:rsid w:val="00F91863"/>
    <w:rsid w:val="00F922F2"/>
    <w:rsid w:val="00FB0F1F"/>
    <w:rsid w:val="00FB3C14"/>
    <w:rsid w:val="00FB7833"/>
    <w:rsid w:val="00FC023C"/>
    <w:rsid w:val="00FC0E89"/>
    <w:rsid w:val="00FC25BE"/>
    <w:rsid w:val="00FC484F"/>
    <w:rsid w:val="00FC51EA"/>
    <w:rsid w:val="00FF0CAF"/>
    <w:rsid w:val="00FF7916"/>
    <w:rsid w:val="00FF7BA6"/>
    <w:rsid w:val="010E897A"/>
    <w:rsid w:val="01287236"/>
    <w:rsid w:val="015450BB"/>
    <w:rsid w:val="019E02B2"/>
    <w:rsid w:val="01A8DD51"/>
    <w:rsid w:val="01D90769"/>
    <w:rsid w:val="02A8DFA9"/>
    <w:rsid w:val="02F36B41"/>
    <w:rsid w:val="0314F3F2"/>
    <w:rsid w:val="035D50DC"/>
    <w:rsid w:val="03CDD2ED"/>
    <w:rsid w:val="051D3C19"/>
    <w:rsid w:val="0524051B"/>
    <w:rsid w:val="057BEB01"/>
    <w:rsid w:val="05F981A9"/>
    <w:rsid w:val="06218ACD"/>
    <w:rsid w:val="0636C1B3"/>
    <w:rsid w:val="0763EEEC"/>
    <w:rsid w:val="0793F15E"/>
    <w:rsid w:val="07A5675F"/>
    <w:rsid w:val="08555EA5"/>
    <w:rsid w:val="092E34CE"/>
    <w:rsid w:val="0B7745B6"/>
    <w:rsid w:val="0C061525"/>
    <w:rsid w:val="0C171E26"/>
    <w:rsid w:val="0C27C301"/>
    <w:rsid w:val="0C451F1E"/>
    <w:rsid w:val="0D2F9111"/>
    <w:rsid w:val="0E1C90CB"/>
    <w:rsid w:val="0E2917FF"/>
    <w:rsid w:val="0E894B0C"/>
    <w:rsid w:val="0F4151F2"/>
    <w:rsid w:val="0F6C4700"/>
    <w:rsid w:val="0F8E28AA"/>
    <w:rsid w:val="10AE8FBD"/>
    <w:rsid w:val="114B1249"/>
    <w:rsid w:val="1154318D"/>
    <w:rsid w:val="11AEFB7D"/>
    <w:rsid w:val="11F41753"/>
    <w:rsid w:val="12F75446"/>
    <w:rsid w:val="13210022"/>
    <w:rsid w:val="132CE8BC"/>
    <w:rsid w:val="134ACBDE"/>
    <w:rsid w:val="139AAC0A"/>
    <w:rsid w:val="1403BA14"/>
    <w:rsid w:val="140A4558"/>
    <w:rsid w:val="154F619E"/>
    <w:rsid w:val="1577FDA0"/>
    <w:rsid w:val="166D7323"/>
    <w:rsid w:val="16D79DA4"/>
    <w:rsid w:val="177C7B37"/>
    <w:rsid w:val="184D7BBD"/>
    <w:rsid w:val="195552BD"/>
    <w:rsid w:val="1A14054C"/>
    <w:rsid w:val="1AE91451"/>
    <w:rsid w:val="1B742B81"/>
    <w:rsid w:val="1BDFD639"/>
    <w:rsid w:val="1C2D5359"/>
    <w:rsid w:val="1CF881EA"/>
    <w:rsid w:val="1D588BFA"/>
    <w:rsid w:val="1D9002B9"/>
    <w:rsid w:val="1DB4966E"/>
    <w:rsid w:val="1DF5CCE1"/>
    <w:rsid w:val="1F2D1288"/>
    <w:rsid w:val="1F439AF9"/>
    <w:rsid w:val="1FAC6944"/>
    <w:rsid w:val="20100569"/>
    <w:rsid w:val="2204AFFD"/>
    <w:rsid w:val="230D6385"/>
    <w:rsid w:val="2340D23C"/>
    <w:rsid w:val="23719E9A"/>
    <w:rsid w:val="248F90F5"/>
    <w:rsid w:val="25349DED"/>
    <w:rsid w:val="253895DF"/>
    <w:rsid w:val="265F602B"/>
    <w:rsid w:val="266A6E90"/>
    <w:rsid w:val="267B7791"/>
    <w:rsid w:val="26A34A14"/>
    <w:rsid w:val="271C40E5"/>
    <w:rsid w:val="277B4A5C"/>
    <w:rsid w:val="2791BD35"/>
    <w:rsid w:val="283D23DD"/>
    <w:rsid w:val="285842D2"/>
    <w:rsid w:val="28C31406"/>
    <w:rsid w:val="2A6458C1"/>
    <w:rsid w:val="2A6838AF"/>
    <w:rsid w:val="2A724A4E"/>
    <w:rsid w:val="2ABA8B90"/>
    <w:rsid w:val="2B1D2037"/>
    <w:rsid w:val="2B7A5E15"/>
    <w:rsid w:val="2BB9E87A"/>
    <w:rsid w:val="2D7CC64F"/>
    <w:rsid w:val="2E04ABB9"/>
    <w:rsid w:val="2E22FE1A"/>
    <w:rsid w:val="2E552A45"/>
    <w:rsid w:val="2EB6F875"/>
    <w:rsid w:val="2F9FA7D9"/>
    <w:rsid w:val="2FDB5A74"/>
    <w:rsid w:val="2FF625A3"/>
    <w:rsid w:val="30AE3FF3"/>
    <w:rsid w:val="319EA1A8"/>
    <w:rsid w:val="31CE5F7C"/>
    <w:rsid w:val="32BD0E39"/>
    <w:rsid w:val="32EB9EBE"/>
    <w:rsid w:val="334FDC51"/>
    <w:rsid w:val="336FE464"/>
    <w:rsid w:val="33B7C88E"/>
    <w:rsid w:val="33F88224"/>
    <w:rsid w:val="344CFCC8"/>
    <w:rsid w:val="34BBE321"/>
    <w:rsid w:val="35A2C15B"/>
    <w:rsid w:val="35E5E701"/>
    <w:rsid w:val="3874F261"/>
    <w:rsid w:val="38920A5C"/>
    <w:rsid w:val="3A741D73"/>
    <w:rsid w:val="3B07DB15"/>
    <w:rsid w:val="3CB9060D"/>
    <w:rsid w:val="3D8D0B61"/>
    <w:rsid w:val="3DF35AB9"/>
    <w:rsid w:val="3DF99800"/>
    <w:rsid w:val="3E007DD4"/>
    <w:rsid w:val="3E3CBDEF"/>
    <w:rsid w:val="3F8DCB33"/>
    <w:rsid w:val="4074C4E9"/>
    <w:rsid w:val="40E44DD7"/>
    <w:rsid w:val="410349B9"/>
    <w:rsid w:val="41641A5B"/>
    <w:rsid w:val="41772BD0"/>
    <w:rsid w:val="417D048F"/>
    <w:rsid w:val="4190DA36"/>
    <w:rsid w:val="41AAB517"/>
    <w:rsid w:val="41CCA18D"/>
    <w:rsid w:val="4288DB82"/>
    <w:rsid w:val="4297646D"/>
    <w:rsid w:val="42FFEABC"/>
    <w:rsid w:val="4353F711"/>
    <w:rsid w:val="43EFE86C"/>
    <w:rsid w:val="445EB657"/>
    <w:rsid w:val="457EAC83"/>
    <w:rsid w:val="45D62364"/>
    <w:rsid w:val="46033469"/>
    <w:rsid w:val="466A1DCD"/>
    <w:rsid w:val="4692556E"/>
    <w:rsid w:val="46E2F165"/>
    <w:rsid w:val="47125D88"/>
    <w:rsid w:val="478E37BD"/>
    <w:rsid w:val="479BBB37"/>
    <w:rsid w:val="47C2EADC"/>
    <w:rsid w:val="481F48D8"/>
    <w:rsid w:val="481FCE7B"/>
    <w:rsid w:val="48373CA7"/>
    <w:rsid w:val="49B2EDE3"/>
    <w:rsid w:val="4A91BC17"/>
    <w:rsid w:val="4AB9775B"/>
    <w:rsid w:val="4BDC5AB4"/>
    <w:rsid w:val="4D15C361"/>
    <w:rsid w:val="4D35AFEA"/>
    <w:rsid w:val="4DF9E32E"/>
    <w:rsid w:val="4E34671F"/>
    <w:rsid w:val="4E95AD99"/>
    <w:rsid w:val="4F9A8A23"/>
    <w:rsid w:val="4FC54B05"/>
    <w:rsid w:val="506FB1B0"/>
    <w:rsid w:val="531D500C"/>
    <w:rsid w:val="532451B2"/>
    <w:rsid w:val="53A76C85"/>
    <w:rsid w:val="5475D19D"/>
    <w:rsid w:val="54CED082"/>
    <w:rsid w:val="55725A9F"/>
    <w:rsid w:val="55B8FF6B"/>
    <w:rsid w:val="55F84C6E"/>
    <w:rsid w:val="57964CA5"/>
    <w:rsid w:val="58DDB2DD"/>
    <w:rsid w:val="5AB3F6F5"/>
    <w:rsid w:val="5B26CC54"/>
    <w:rsid w:val="5BAEE12F"/>
    <w:rsid w:val="5D180D76"/>
    <w:rsid w:val="5D669374"/>
    <w:rsid w:val="5E3D39D8"/>
    <w:rsid w:val="5F2D242E"/>
    <w:rsid w:val="5F7BA00F"/>
    <w:rsid w:val="6017BBA6"/>
    <w:rsid w:val="605F97E6"/>
    <w:rsid w:val="610DA784"/>
    <w:rsid w:val="619DFF14"/>
    <w:rsid w:val="6314E091"/>
    <w:rsid w:val="632D3B08"/>
    <w:rsid w:val="6377E7D5"/>
    <w:rsid w:val="63A58C0A"/>
    <w:rsid w:val="64960B0A"/>
    <w:rsid w:val="6559D6E2"/>
    <w:rsid w:val="65909DC5"/>
    <w:rsid w:val="659A8389"/>
    <w:rsid w:val="659BE6F9"/>
    <w:rsid w:val="65CFCD9A"/>
    <w:rsid w:val="669E5CFB"/>
    <w:rsid w:val="67FE157A"/>
    <w:rsid w:val="68CC07C5"/>
    <w:rsid w:val="691F9A9A"/>
    <w:rsid w:val="69CD3C51"/>
    <w:rsid w:val="69E29B77"/>
    <w:rsid w:val="6A650B07"/>
    <w:rsid w:val="6B68142F"/>
    <w:rsid w:val="6B9F210C"/>
    <w:rsid w:val="6C2A2A7D"/>
    <w:rsid w:val="6DB081E9"/>
    <w:rsid w:val="6E0980CE"/>
    <w:rsid w:val="6E1066A2"/>
    <w:rsid w:val="6E2FF6A2"/>
    <w:rsid w:val="6EB27B20"/>
    <w:rsid w:val="6F540118"/>
    <w:rsid w:val="72E3D7C5"/>
    <w:rsid w:val="735F6283"/>
    <w:rsid w:val="74483C7E"/>
    <w:rsid w:val="7455629D"/>
    <w:rsid w:val="7459A5A8"/>
    <w:rsid w:val="76C0CB38"/>
    <w:rsid w:val="7780C26D"/>
    <w:rsid w:val="77A843B8"/>
    <w:rsid w:val="77BD6A68"/>
    <w:rsid w:val="77E687A4"/>
    <w:rsid w:val="78A01473"/>
    <w:rsid w:val="78AF4416"/>
    <w:rsid w:val="78CDE79E"/>
    <w:rsid w:val="793E1FCC"/>
    <w:rsid w:val="79EAAA06"/>
    <w:rsid w:val="7A9236B7"/>
    <w:rsid w:val="7AEDBA56"/>
    <w:rsid w:val="7B6F71F4"/>
    <w:rsid w:val="7BC01935"/>
    <w:rsid w:val="7DB5C562"/>
    <w:rsid w:val="7F691B08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CE78A30B-E147-4FB1-A307-4619B4F8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msonormal">
    <w:name w:val="x_xxxmsonormal"/>
    <w:basedOn w:val="Normal"/>
    <w:rsid w:val="00D25EBF"/>
    <w:pPr>
      <w:spacing w:after="0" w:line="240" w:lineRule="auto"/>
    </w:pPr>
    <w:rPr>
      <w:rFonts w:ascii="Calibri" w:hAnsi="Calibri" w:cs="Calibri"/>
    </w:rPr>
  </w:style>
  <w:style w:type="paragraph" w:customStyle="1" w:styleId="xxxxmsolistparagraph">
    <w:name w:val="x_xxxmsolistparagraph"/>
    <w:basedOn w:val="Normal"/>
    <w:rsid w:val="00D25EBF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213EC7"/>
    <w:pPr>
      <w:spacing w:after="0" w:line="240" w:lineRule="auto"/>
    </w:pPr>
    <w:rPr>
      <w:rFonts w:ascii="Calibri" w:hAnsi="Calibri" w:cs="Calibri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3F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3F08"/>
    <w:rPr>
      <w:sz w:val="20"/>
      <w:szCs w:val="20"/>
    </w:rPr>
  </w:style>
  <w:style w:type="paragraph" w:customStyle="1" w:styleId="xmsonormal">
    <w:name w:val="x_msonormal"/>
    <w:basedOn w:val="Normal"/>
    <w:rsid w:val="00B03F08"/>
    <w:pPr>
      <w:spacing w:after="0" w:line="240" w:lineRule="auto"/>
    </w:pPr>
    <w:rPr>
      <w:rFonts w:ascii="Calibri" w:eastAsia="Calibri" w:hAnsi="Calibri" w:cs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B03F0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3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F08"/>
  </w:style>
  <w:style w:type="paragraph" w:styleId="Footer">
    <w:name w:val="footer"/>
    <w:basedOn w:val="Normal"/>
    <w:link w:val="FooterChar"/>
    <w:uiPriority w:val="99"/>
    <w:unhideWhenUsed/>
    <w:rsid w:val="00B03F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F08"/>
  </w:style>
  <w:style w:type="table" w:styleId="TableGrid">
    <w:name w:val="Table Grid"/>
    <w:basedOn w:val="TableNormal"/>
    <w:uiPriority w:val="59"/>
    <w:rsid w:val="00EE56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3C2A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2AF4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C2AF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AF4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9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941"/>
    <w:rPr>
      <w:b/>
      <w:bCs/>
      <w:sz w:val="20"/>
      <w:szCs w:val="20"/>
    </w:rPr>
  </w:style>
  <w:style w:type="paragraph" w:customStyle="1" w:styleId="xxxxxxxmsonormal">
    <w:name w:val="x_xxxxxxmsonormal"/>
    <w:basedOn w:val="Normal"/>
    <w:rsid w:val="003938B4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