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E273E3" w:rsidRPr="00A45E90" w:rsidP="00BC4F98" w14:paraId="16B197B3" w14:textId="77777777">
      <w:pPr>
        <w:pStyle w:val="StyleBoldCentered"/>
      </w:pPr>
      <w:r w:rsidRPr="00BC4F98">
        <w:rPr>
          <w:rFonts w:ascii="Times New Roman" w:hAnsi="Times New Roman"/>
          <w:caps w:val="0"/>
        </w:rPr>
        <w:t>Before the</w:t>
      </w:r>
    </w:p>
    <w:p w:rsidR="00E273E3" w:rsidRPr="008E20C2" w:rsidP="002659F3" w14:paraId="36156480" w14:textId="77777777">
      <w:pPr>
        <w:pStyle w:val="StyleBoldCentered"/>
        <w:rPr>
          <w:rFonts w:ascii="Times New Roman" w:hAnsi="Times New Roman"/>
        </w:rPr>
      </w:pPr>
      <w:r w:rsidRPr="008E20C2">
        <w:rPr>
          <w:rFonts w:ascii="Times New Roman" w:hAnsi="Times New Roman"/>
        </w:rPr>
        <w:t>F</w:t>
      </w:r>
      <w:r w:rsidRPr="008E20C2">
        <w:rPr>
          <w:rFonts w:ascii="Times New Roman" w:hAnsi="Times New Roman"/>
          <w:caps w:val="0"/>
        </w:rPr>
        <w:t>ederal Communications Commission</w:t>
      </w:r>
    </w:p>
    <w:p w:rsidR="00E273E3" w:rsidRPr="008E20C2" w:rsidP="002659F3" w14:paraId="6DBD5E5C" w14:textId="77777777">
      <w:pPr>
        <w:pStyle w:val="StyleBoldCentered"/>
        <w:rPr>
          <w:rFonts w:ascii="Times New Roman" w:hAnsi="Times New Roman"/>
        </w:rPr>
      </w:pPr>
      <w:r w:rsidRPr="008E20C2">
        <w:rPr>
          <w:rFonts w:ascii="Times New Roman" w:hAnsi="Times New Roman"/>
          <w:caps w:val="0"/>
        </w:rPr>
        <w:t>Washington</w:t>
      </w:r>
      <w:r w:rsidRPr="008E20C2">
        <w:rPr>
          <w:rFonts w:ascii="Times New Roman" w:hAnsi="Times New Roman"/>
        </w:rPr>
        <w:t>, DC 20554</w:t>
      </w:r>
    </w:p>
    <w:p w:rsidR="00E273E3" w:rsidRPr="008E20C2" w:rsidP="002659F3" w14:paraId="14D9E3CA" w14:textId="77777777"/>
    <w:tbl>
      <w:tblPr>
        <w:tblW w:w="0" w:type="auto"/>
        <w:tblLayout w:type="fixed"/>
        <w:tblLook w:val="0000"/>
      </w:tblPr>
      <w:tblGrid>
        <w:gridCol w:w="4698"/>
        <w:gridCol w:w="630"/>
        <w:gridCol w:w="4248"/>
      </w:tblGrid>
      <w:tr w14:paraId="7CF86A27" w14:textId="77777777">
        <w:tblPrEx>
          <w:tblW w:w="0" w:type="auto"/>
          <w:tblLayout w:type="fixed"/>
          <w:tblLook w:val="0000"/>
        </w:tblPrEx>
        <w:tc>
          <w:tcPr>
            <w:tcW w:w="4698" w:type="dxa"/>
          </w:tcPr>
          <w:p w:rsidR="00E273E3" w:rsidRPr="008E20C2" w:rsidP="002659F3" w14:paraId="0604734F" w14:textId="77777777">
            <w:pPr>
              <w:suppressAutoHyphens/>
              <w:rPr>
                <w:spacing w:val="-2"/>
              </w:rPr>
            </w:pPr>
            <w:r w:rsidRPr="008E20C2">
              <w:rPr>
                <w:spacing w:val="-2"/>
              </w:rPr>
              <w:t>In the Matter of</w:t>
            </w:r>
          </w:p>
          <w:p w:rsidR="00E273E3" w:rsidRPr="008E20C2" w:rsidP="002659F3" w14:paraId="73C856A4" w14:textId="77777777">
            <w:pPr>
              <w:suppressAutoHyphens/>
              <w:rPr>
                <w:spacing w:val="-2"/>
              </w:rPr>
            </w:pPr>
          </w:p>
          <w:p w:rsidR="00CF6719" w:rsidRPr="008E20C2" w:rsidP="002659F3" w14:paraId="05B1B44E" w14:textId="77611559">
            <w:pPr>
              <w:suppressAutoHyphens/>
              <w:rPr>
                <w:spacing w:val="-2"/>
              </w:rPr>
            </w:pPr>
            <w:r w:rsidRPr="004C26C0">
              <w:rPr>
                <w:spacing w:val="-2"/>
              </w:rPr>
              <w:t>Amendment of Parts 0 and 1 of the Commission’s Rules regarding Delegations of Authority to Act on Applications for Review</w:t>
            </w:r>
          </w:p>
          <w:p w:rsidR="00E273E3" w:rsidRPr="008E20C2" w:rsidP="002659F3" w14:paraId="6B778C09" w14:textId="2AC4CE8B">
            <w:pPr>
              <w:suppressAutoHyphens/>
              <w:rPr>
                <w:spacing w:val="-2"/>
              </w:rPr>
            </w:pPr>
            <w:r w:rsidRPr="008E20C2">
              <w:rPr>
                <w:spacing w:val="-2"/>
              </w:rPr>
              <w:t xml:space="preserve"> </w:t>
            </w:r>
          </w:p>
        </w:tc>
        <w:tc>
          <w:tcPr>
            <w:tcW w:w="630" w:type="dxa"/>
          </w:tcPr>
          <w:p w:rsidR="00E273E3" w:rsidRPr="008E20C2" w:rsidP="002659F3" w14:paraId="64442848" w14:textId="77777777">
            <w:pPr>
              <w:suppressAutoHyphens/>
              <w:rPr>
                <w:spacing w:val="-2"/>
              </w:rPr>
            </w:pPr>
            <w:r w:rsidRPr="008E20C2">
              <w:rPr>
                <w:spacing w:val="-2"/>
              </w:rPr>
              <w:t>)</w:t>
            </w:r>
          </w:p>
          <w:p w:rsidR="00E273E3" w:rsidRPr="008E20C2" w:rsidP="002659F3" w14:paraId="25CA4B78" w14:textId="77777777">
            <w:pPr>
              <w:suppressAutoHyphens/>
              <w:rPr>
                <w:spacing w:val="-2"/>
              </w:rPr>
            </w:pPr>
            <w:r w:rsidRPr="008E20C2">
              <w:rPr>
                <w:spacing w:val="-2"/>
              </w:rPr>
              <w:t>)</w:t>
            </w:r>
          </w:p>
          <w:p w:rsidR="00E273E3" w:rsidRPr="008E20C2" w:rsidP="002659F3" w14:paraId="5CBDF0FE" w14:textId="77777777">
            <w:pPr>
              <w:suppressAutoHyphens/>
              <w:rPr>
                <w:spacing w:val="-2"/>
              </w:rPr>
            </w:pPr>
            <w:r w:rsidRPr="008E20C2">
              <w:rPr>
                <w:spacing w:val="-2"/>
              </w:rPr>
              <w:t>)</w:t>
            </w:r>
          </w:p>
          <w:p w:rsidR="00E273E3" w:rsidRPr="008E20C2" w:rsidP="002659F3" w14:paraId="7DD3152A" w14:textId="77777777">
            <w:pPr>
              <w:suppressAutoHyphens/>
              <w:rPr>
                <w:spacing w:val="-2"/>
              </w:rPr>
            </w:pPr>
            <w:r w:rsidRPr="008E20C2">
              <w:rPr>
                <w:spacing w:val="-2"/>
              </w:rPr>
              <w:t>)</w:t>
            </w:r>
          </w:p>
          <w:p w:rsidR="00E273E3" w:rsidRPr="008E20C2" w:rsidP="002659F3" w14:paraId="25DFE4BF" w14:textId="77777777">
            <w:pPr>
              <w:suppressAutoHyphens/>
              <w:rPr>
                <w:spacing w:val="-2"/>
              </w:rPr>
            </w:pPr>
            <w:r w:rsidRPr="008E20C2">
              <w:rPr>
                <w:spacing w:val="-2"/>
              </w:rPr>
              <w:t>)</w:t>
            </w:r>
          </w:p>
          <w:p w:rsidR="00CF6719" w:rsidRPr="008E20C2" w:rsidP="002659F3" w14:paraId="195729DD" w14:textId="77777777">
            <w:pPr>
              <w:suppressAutoHyphens/>
              <w:rPr>
                <w:spacing w:val="-2"/>
              </w:rPr>
            </w:pPr>
            <w:r w:rsidRPr="008E20C2">
              <w:rPr>
                <w:spacing w:val="-2"/>
              </w:rPr>
              <w:t>)</w:t>
            </w:r>
          </w:p>
          <w:p w:rsidR="00CF6719" w:rsidRPr="008E20C2" w:rsidP="002659F3" w14:paraId="3FEDB8C9" w14:textId="77777777">
            <w:pPr>
              <w:suppressAutoHyphens/>
              <w:rPr>
                <w:spacing w:val="-2"/>
              </w:rPr>
            </w:pPr>
            <w:r w:rsidRPr="008E20C2">
              <w:rPr>
                <w:spacing w:val="-2"/>
              </w:rPr>
              <w:t>)</w:t>
            </w:r>
          </w:p>
          <w:p w:rsidR="00CF6719" w:rsidRPr="008E20C2" w:rsidP="002659F3" w14:paraId="1DD6C506" w14:textId="77777777">
            <w:pPr>
              <w:suppressAutoHyphens/>
              <w:rPr>
                <w:spacing w:val="-2"/>
              </w:rPr>
            </w:pPr>
          </w:p>
        </w:tc>
        <w:tc>
          <w:tcPr>
            <w:tcW w:w="4248" w:type="dxa"/>
          </w:tcPr>
          <w:p w:rsidR="00E273E3" w:rsidRPr="008E20C2" w:rsidP="002659F3" w14:paraId="53512E07" w14:textId="77777777">
            <w:pPr>
              <w:suppressAutoHyphens/>
              <w:rPr>
                <w:spacing w:val="-2"/>
              </w:rPr>
            </w:pPr>
          </w:p>
          <w:p w:rsidR="00E273E3" w:rsidRPr="008E20C2" w:rsidP="002659F3" w14:paraId="6C5F9AE2" w14:textId="77777777">
            <w:pPr>
              <w:suppressAutoHyphens/>
              <w:rPr>
                <w:spacing w:val="-2"/>
              </w:rPr>
            </w:pPr>
          </w:p>
          <w:p w:rsidR="00E273E3" w:rsidRPr="004C26C0" w:rsidP="00CF6719" w14:paraId="2AC5AFDD" w14:textId="4E185749">
            <w:pPr>
              <w:suppressAutoHyphens/>
              <w:ind w:left="432"/>
              <w:rPr>
                <w:spacing w:val="-2"/>
              </w:rPr>
            </w:pPr>
            <w:r w:rsidRPr="004C26C0">
              <w:rPr>
                <w:spacing w:val="-2"/>
              </w:rPr>
              <w:t>GN Docket No. 21-16</w:t>
            </w:r>
          </w:p>
        </w:tc>
      </w:tr>
    </w:tbl>
    <w:p w:rsidR="00E273E3" w:rsidRPr="008E20C2" w:rsidP="002659F3" w14:paraId="610D5533" w14:textId="77777777"/>
    <w:p w:rsidR="00E273E3" w:rsidRPr="008E20C2" w:rsidP="002659F3" w14:paraId="578A6941" w14:textId="77777777">
      <w:pPr>
        <w:pStyle w:val="StyleBoldCentered"/>
        <w:spacing w:after="220"/>
        <w:rPr>
          <w:rFonts w:ascii="Times New Roman" w:hAnsi="Times New Roman"/>
        </w:rPr>
      </w:pPr>
      <w:r>
        <w:rPr>
          <w:rFonts w:ascii="Times New Roman" w:hAnsi="Times New Roman"/>
        </w:rPr>
        <w:t>ERRATUM</w:t>
      </w:r>
    </w:p>
    <w:p w:rsidR="00E273E3" w:rsidRPr="008E20C2" w:rsidP="007A7113" w14:paraId="73F4D9BF" w14:textId="0A240A37">
      <w:pPr>
        <w:suppressAutoHyphens/>
        <w:jc w:val="right"/>
        <w:rPr>
          <w:spacing w:val="-2"/>
        </w:rPr>
      </w:pPr>
      <w:r w:rsidRPr="00082931">
        <w:rPr>
          <w:b/>
          <w:spacing w:val="-2"/>
        </w:rPr>
        <w:t xml:space="preserve">Released:  </w:t>
      </w:r>
      <w:r w:rsidR="00856263">
        <w:rPr>
          <w:b/>
          <w:spacing w:val="-2"/>
        </w:rPr>
        <w:t>Mar</w:t>
      </w:r>
      <w:r w:rsidR="009C68F4">
        <w:rPr>
          <w:b/>
          <w:spacing w:val="-2"/>
        </w:rPr>
        <w:t>ch</w:t>
      </w:r>
      <w:bookmarkStart w:id="0" w:name="_GoBack"/>
      <w:bookmarkEnd w:id="0"/>
      <w:r w:rsidR="002C70F7">
        <w:rPr>
          <w:b/>
          <w:spacing w:val="-2"/>
        </w:rPr>
        <w:t xml:space="preserve"> </w:t>
      </w:r>
      <w:r w:rsidR="00856263">
        <w:rPr>
          <w:b/>
          <w:spacing w:val="-2"/>
        </w:rPr>
        <w:t>1</w:t>
      </w:r>
      <w:r w:rsidRPr="00082931" w:rsidR="004A60E8">
        <w:rPr>
          <w:b/>
          <w:spacing w:val="-2"/>
        </w:rPr>
        <w:t>,</w:t>
      </w:r>
      <w:r w:rsidR="004A60E8">
        <w:rPr>
          <w:b/>
          <w:spacing w:val="-2"/>
        </w:rPr>
        <w:t xml:space="preserve"> 20</w:t>
      </w:r>
      <w:r w:rsidR="006B683C">
        <w:rPr>
          <w:b/>
          <w:spacing w:val="-2"/>
        </w:rPr>
        <w:t>2</w:t>
      </w:r>
      <w:r w:rsidR="00140C6A">
        <w:rPr>
          <w:b/>
          <w:spacing w:val="-2"/>
        </w:rPr>
        <w:t>1</w:t>
      </w:r>
    </w:p>
    <w:p w:rsidR="00E273E3" w:rsidRPr="008E20C2" w:rsidP="00F52406" w14:paraId="13526D40" w14:textId="77777777">
      <w:pPr>
        <w:tabs>
          <w:tab w:val="left" w:pos="5814"/>
        </w:tabs>
      </w:pPr>
    </w:p>
    <w:p w:rsidR="00E273E3" w:rsidRPr="008E20C2" w:rsidP="002659F3" w14:paraId="5C35E346" w14:textId="3778F6C1">
      <w:pPr>
        <w:rPr>
          <w:spacing w:val="-2"/>
        </w:rPr>
      </w:pPr>
      <w:r w:rsidRPr="008E20C2">
        <w:t>By the</w:t>
      </w:r>
      <w:r w:rsidR="00D50A21">
        <w:t xml:space="preserve"> </w:t>
      </w:r>
      <w:r w:rsidR="004C26C0">
        <w:t>General Counsel and the Managing Director</w:t>
      </w:r>
      <w:r w:rsidRPr="008E20C2">
        <w:rPr>
          <w:spacing w:val="-2"/>
        </w:rPr>
        <w:t>:</w:t>
      </w:r>
    </w:p>
    <w:p w:rsidR="00E273E3" w:rsidRPr="008E20C2" w:rsidP="00BC4F98" w14:paraId="1A5CE905" w14:textId="77777777">
      <w:pPr>
        <w:tabs>
          <w:tab w:val="left" w:pos="3179"/>
        </w:tabs>
        <w:rPr>
          <w:spacing w:val="-2"/>
        </w:rPr>
      </w:pPr>
    </w:p>
    <w:p w:rsidR="00140C6A" w:rsidRPr="00755EFF" w:rsidP="007A7113" w14:paraId="79643091" w14:textId="3A12C179">
      <w:pPr>
        <w:pStyle w:val="ParaNum"/>
        <w:numPr>
          <w:ilvl w:val="0"/>
          <w:numId w:val="0"/>
        </w:numPr>
        <w:ind w:firstLine="720"/>
      </w:pPr>
      <w:r>
        <w:t xml:space="preserve">On </w:t>
      </w:r>
      <w:r w:rsidR="004C26C0">
        <w:t xml:space="preserve">January 14, 2021, the Commission </w:t>
      </w:r>
      <w:r w:rsidRPr="0041676B">
        <w:t xml:space="preserve">released </w:t>
      </w:r>
      <w:r w:rsidR="00755EFF">
        <w:t>an</w:t>
      </w:r>
      <w:r w:rsidRPr="0041676B" w:rsidR="00755EFF">
        <w:t xml:space="preserve"> </w:t>
      </w:r>
      <w:r w:rsidRPr="007A7113" w:rsidR="000E4892">
        <w:rPr>
          <w:i/>
          <w:iCs/>
        </w:rPr>
        <w:t>Order</w:t>
      </w:r>
      <w:r w:rsidR="000E4892">
        <w:t>,</w:t>
      </w:r>
      <w:r w:rsidRPr="0041676B">
        <w:t xml:space="preserve"> </w:t>
      </w:r>
      <w:r w:rsidR="004C26C0">
        <w:t xml:space="preserve">FCC 21-17, </w:t>
      </w:r>
      <w:r w:rsidRPr="0041676B">
        <w:t>in the above</w:t>
      </w:r>
      <w:r w:rsidR="004C26C0">
        <w:t>-</w:t>
      </w:r>
      <w:r w:rsidRPr="0041676B">
        <w:t xml:space="preserve">captioned proceeding.  </w:t>
      </w:r>
      <w:r w:rsidR="00755EFF">
        <w:t>T</w:t>
      </w:r>
      <w:r w:rsidRPr="0041676B" w:rsidR="00755EFF">
        <w:t xml:space="preserve">his Erratum </w:t>
      </w:r>
      <w:r w:rsidR="00755EFF">
        <w:t xml:space="preserve">replaces the </w:t>
      </w:r>
      <w:r w:rsidRPr="000F203C" w:rsidR="00755EFF">
        <w:rPr>
          <w:b/>
          <w:bCs/>
        </w:rPr>
        <w:t>Appendix</w:t>
      </w:r>
      <w:r w:rsidR="00755EFF">
        <w:t xml:space="preserve"> to the </w:t>
      </w:r>
      <w:r w:rsidRPr="000F203C" w:rsidR="00755EFF">
        <w:rPr>
          <w:i/>
          <w:iCs/>
        </w:rPr>
        <w:t>Order</w:t>
      </w:r>
      <w:r w:rsidRPr="0041676B" w:rsidR="00755EFF">
        <w:t xml:space="preserve"> </w:t>
      </w:r>
      <w:r w:rsidR="00755EFF">
        <w:t>t</w:t>
      </w:r>
      <w:r w:rsidRPr="0041676B">
        <w:t>o conform to the publishing conventions of the National Archives and Records Administration’s Office of the Federal Register</w:t>
      </w:r>
      <w:r w:rsidR="00755EFF">
        <w:t xml:space="preserve">.  </w:t>
      </w:r>
      <w:r w:rsidRPr="00200BFF" w:rsidR="001F6C26">
        <w:t xml:space="preserve">Pursuant to </w:t>
      </w:r>
      <w:r w:rsidRPr="00200BFF" w:rsidR="00970BE5">
        <w:t xml:space="preserve">authority delegated to the Managing Director in 47 CFR § 0.231(b), we also </w:t>
      </w:r>
      <w:r w:rsidRPr="00200BFF" w:rsidR="002C021D">
        <w:t xml:space="preserve">remove the notes following paragraphs (b) and (d) of 47 CFR § 1.104, which </w:t>
      </w:r>
      <w:r w:rsidRPr="00200BFF" w:rsidR="00200BFF">
        <w:t xml:space="preserve">refer to text that no longer appears in those paragraphs and thus </w:t>
      </w:r>
      <w:r w:rsidRPr="00200BFF" w:rsidR="00987C55">
        <w:t>have no current effect.</w:t>
      </w:r>
      <w:r w:rsidR="00987C55">
        <w:t xml:space="preserve">  </w:t>
      </w:r>
      <w:r w:rsidR="00755EFF">
        <w:t>See new Appendix attached.</w:t>
      </w:r>
    </w:p>
    <w:p w:rsidR="00140C6A" w:rsidRPr="00A32859" w:rsidP="00DE3C91" w14:paraId="13A81D05" w14:textId="77777777">
      <w:pPr>
        <w:pStyle w:val="ParaNum"/>
        <w:keepNext/>
        <w:widowControl/>
        <w:numPr>
          <w:ilvl w:val="0"/>
          <w:numId w:val="0"/>
        </w:numPr>
        <w:spacing w:after="0"/>
        <w:rPr>
          <w:szCs w:val="22"/>
        </w:rPr>
      </w:pPr>
    </w:p>
    <w:p w:rsidR="00140C6A" w:rsidRPr="00A32859" w:rsidP="00140C6A" w14:paraId="336E037D" w14:textId="77777777">
      <w:pPr>
        <w:keepNext/>
        <w:widowControl/>
      </w:pPr>
      <w:r w:rsidRPr="00A32859">
        <w:tab/>
      </w:r>
      <w:r w:rsidRPr="00A32859">
        <w:tab/>
      </w:r>
      <w:r w:rsidRPr="00A32859">
        <w:tab/>
      </w:r>
      <w:r w:rsidRPr="00A32859">
        <w:tab/>
      </w:r>
      <w:r w:rsidRPr="00A32859">
        <w:tab/>
      </w:r>
      <w:r w:rsidRPr="00A32859">
        <w:tab/>
        <w:t>FEDERAL COMMUNICATIONS COMMISSION</w:t>
      </w:r>
    </w:p>
    <w:p w:rsidR="00140C6A" w:rsidRPr="00A32859" w:rsidP="00140C6A" w14:paraId="1E888E81" w14:textId="77777777">
      <w:pPr>
        <w:keepNext/>
        <w:widowControl/>
      </w:pPr>
    </w:p>
    <w:p w:rsidR="00140C6A" w:rsidRPr="00A32859" w:rsidP="00140C6A" w14:paraId="77CFB843" w14:textId="77777777">
      <w:pPr>
        <w:keepNext/>
        <w:widowControl/>
      </w:pPr>
    </w:p>
    <w:p w:rsidR="00140C6A" w:rsidRPr="00A32859" w:rsidP="00140C6A" w14:paraId="76DCD487" w14:textId="77777777">
      <w:pPr>
        <w:keepNext/>
        <w:widowControl/>
      </w:pPr>
    </w:p>
    <w:p w:rsidR="00140C6A" w:rsidRPr="00A32859" w:rsidP="00140C6A" w14:paraId="10D2385B" w14:textId="77777777">
      <w:pPr>
        <w:keepNext/>
        <w:widowControl/>
      </w:pPr>
    </w:p>
    <w:p w:rsidR="00140C6A" w:rsidRPr="00A32859" w:rsidP="00140C6A" w14:paraId="6BC8B187" w14:textId="5E767402">
      <w:pPr>
        <w:keepNext/>
        <w:widowControl/>
      </w:pPr>
      <w:r w:rsidRPr="00A32859">
        <w:tab/>
      </w:r>
      <w:r w:rsidRPr="00A32859">
        <w:tab/>
      </w:r>
      <w:r w:rsidRPr="00A32859">
        <w:tab/>
      </w:r>
      <w:r w:rsidRPr="00A32859">
        <w:tab/>
      </w:r>
      <w:r w:rsidRPr="00A32859">
        <w:tab/>
      </w:r>
      <w:r w:rsidRPr="00A32859">
        <w:tab/>
      </w:r>
      <w:r w:rsidR="006C7AF1">
        <w:t>P. Michele Ellison</w:t>
      </w:r>
    </w:p>
    <w:p w:rsidR="00D306B8" w:rsidP="00D306B8" w14:paraId="0D4F8A46" w14:textId="308D3D3B">
      <w:pPr>
        <w:keepNext/>
        <w:widowControl/>
      </w:pPr>
      <w:r w:rsidRPr="00A32859">
        <w:tab/>
      </w:r>
      <w:r w:rsidRPr="00A32859">
        <w:tab/>
      </w:r>
      <w:r w:rsidRPr="00A32859">
        <w:tab/>
      </w:r>
      <w:r w:rsidRPr="00A32859">
        <w:tab/>
      </w:r>
      <w:r w:rsidRPr="00A32859">
        <w:tab/>
      </w:r>
      <w:r w:rsidRPr="00A32859">
        <w:tab/>
      </w:r>
      <w:r>
        <w:t>Acting General Counsel</w:t>
      </w:r>
    </w:p>
    <w:p w:rsidR="00D306B8" w:rsidP="00D306B8" w14:paraId="3572BB7A" w14:textId="0D8F1642">
      <w:pPr>
        <w:keepNext/>
        <w:widowControl/>
      </w:pPr>
    </w:p>
    <w:p w:rsidR="00D306B8" w:rsidP="00D306B8" w14:paraId="45559AC6" w14:textId="10121DF9">
      <w:pPr>
        <w:keepNext/>
        <w:widowControl/>
      </w:pPr>
    </w:p>
    <w:p w:rsidR="00D306B8" w:rsidP="00D306B8" w14:paraId="2214957A" w14:textId="0AB72FC2">
      <w:pPr>
        <w:keepNext/>
        <w:widowControl/>
      </w:pPr>
    </w:p>
    <w:p w:rsidR="00D306B8" w:rsidP="00D306B8" w14:paraId="30AFCF10" w14:textId="63A76B62">
      <w:pPr>
        <w:keepNext/>
        <w:widowControl/>
      </w:pPr>
    </w:p>
    <w:p w:rsidR="00D306B8" w:rsidP="00D306B8" w14:paraId="28CF6EE3" w14:textId="77777777">
      <w:pPr>
        <w:keepNext/>
        <w:widowControl/>
      </w:pPr>
    </w:p>
    <w:p w:rsidR="00D306B8" w:rsidP="00D306B8" w14:paraId="5070E730" w14:textId="32FAF7C9">
      <w:pPr>
        <w:keepNext/>
        <w:widowControl/>
      </w:pPr>
      <w:r>
        <w:tab/>
      </w:r>
      <w:r>
        <w:tab/>
      </w:r>
      <w:r>
        <w:tab/>
      </w:r>
      <w:r>
        <w:tab/>
      </w:r>
      <w:r>
        <w:tab/>
      </w:r>
      <w:r>
        <w:tab/>
        <w:t>Mark Stephens</w:t>
      </w:r>
    </w:p>
    <w:p w:rsidR="00D306B8" w:rsidP="00D306B8" w14:paraId="6100BBCD" w14:textId="3F6490C1">
      <w:pPr>
        <w:keepNext/>
        <w:widowControl/>
      </w:pPr>
      <w:r>
        <w:tab/>
      </w:r>
      <w:r>
        <w:tab/>
      </w:r>
      <w:r>
        <w:tab/>
      </w:r>
      <w:r>
        <w:tab/>
      </w:r>
      <w:r>
        <w:tab/>
      </w:r>
      <w:r>
        <w:tab/>
        <w:t>Managing Director</w:t>
      </w:r>
    </w:p>
    <w:p w:rsidR="00140C6A" w:rsidRPr="00A32859" w:rsidP="00856263" w14:paraId="3F784738" w14:textId="7475068D">
      <w:pPr>
        <w:keepNext/>
        <w:widowControl/>
      </w:pPr>
    </w:p>
    <w:p w:rsidR="000113D9" w:rsidP="00087DD2" w14:paraId="2290919A" w14:textId="48895066">
      <w:pPr>
        <w:spacing w:line="480" w:lineRule="auto"/>
        <w:jc w:val="center"/>
        <w:sectPr w:rsidSect="00AA29E6">
          <w:headerReference w:type="default" r:id="rId4"/>
          <w:footerReference w:type="even" r:id="rId5"/>
          <w:footerReference w:type="default" r:id="rId6"/>
          <w:headerReference w:type="first" r:id="rId7"/>
          <w:endnotePr>
            <w:numFmt w:val="decimal"/>
          </w:endnotePr>
          <w:pgSz w:w="12240" w:h="15840"/>
          <w:pgMar w:top="1440" w:right="1440" w:bottom="720" w:left="1440" w:header="720" w:footer="720" w:gutter="0"/>
          <w:pgNumType w:start="1"/>
          <w:cols w:space="720"/>
          <w:noEndnote/>
          <w:titlePg/>
        </w:sectPr>
      </w:pPr>
    </w:p>
    <w:p w:rsidR="00087DD2" w:rsidRPr="00856263" w:rsidP="00087DD2" w14:paraId="55CDEC83" w14:textId="0EBDCDE5">
      <w:pPr>
        <w:spacing w:line="480" w:lineRule="auto"/>
        <w:jc w:val="center"/>
        <w:rPr>
          <w:b/>
          <w:bCs/>
          <w:caps/>
        </w:rPr>
      </w:pPr>
      <w:r w:rsidRPr="00856263">
        <w:rPr>
          <w:b/>
          <w:bCs/>
          <w:caps/>
        </w:rPr>
        <w:t>Appendix</w:t>
      </w:r>
    </w:p>
    <w:p w:rsidR="00087DD2" w:rsidRPr="00083802" w:rsidP="00087DD2" w14:paraId="2E9D0C10" w14:textId="083AE0C7">
      <w:pPr>
        <w:spacing w:line="480" w:lineRule="auto"/>
        <w:jc w:val="center"/>
        <w:rPr>
          <w:szCs w:val="22"/>
        </w:rPr>
      </w:pPr>
      <w:r w:rsidRPr="00083802">
        <w:rPr>
          <w:b/>
          <w:szCs w:val="22"/>
        </w:rPr>
        <w:t>Final Rules</w:t>
      </w:r>
    </w:p>
    <w:p w:rsidR="00087DD2" w:rsidP="00E25272" w14:paraId="59E48147" w14:textId="37C0BB61">
      <w:pPr>
        <w:autoSpaceDE w:val="0"/>
        <w:autoSpaceDN w:val="0"/>
        <w:adjustRightInd w:val="0"/>
        <w:rPr>
          <w:szCs w:val="22"/>
        </w:rPr>
      </w:pPr>
      <w:r w:rsidRPr="00083802">
        <w:rPr>
          <w:szCs w:val="22"/>
        </w:rPr>
        <w:t>For the reasons discussed in the preamble, the Federal Communications Commission amends 47</w:t>
      </w:r>
      <w:r>
        <w:rPr>
          <w:szCs w:val="22"/>
        </w:rPr>
        <w:t xml:space="preserve"> CFR</w:t>
      </w:r>
      <w:r w:rsidRPr="00083802">
        <w:rPr>
          <w:szCs w:val="22"/>
        </w:rPr>
        <w:t xml:space="preserve"> parts 0 and 1 as follows:</w:t>
      </w:r>
    </w:p>
    <w:p w:rsidR="00E25272" w:rsidRPr="00083802" w:rsidP="00E25272" w14:paraId="77E15A51" w14:textId="77777777">
      <w:pPr>
        <w:autoSpaceDE w:val="0"/>
        <w:autoSpaceDN w:val="0"/>
        <w:adjustRightInd w:val="0"/>
        <w:rPr>
          <w:szCs w:val="22"/>
        </w:rPr>
      </w:pPr>
    </w:p>
    <w:p w:rsidR="00087DD2" w:rsidRPr="00823A1B" w:rsidP="00087DD2" w14:paraId="2E4054DD" w14:textId="77777777">
      <w:pPr>
        <w:pStyle w:val="ParaNum"/>
        <w:numPr>
          <w:ilvl w:val="0"/>
          <w:numId w:val="0"/>
        </w:numPr>
        <w:tabs>
          <w:tab w:val="left" w:pos="720"/>
        </w:tabs>
        <w:spacing w:after="0" w:line="480" w:lineRule="auto"/>
        <w:rPr>
          <w:b/>
          <w:bCs/>
          <w:szCs w:val="22"/>
        </w:rPr>
      </w:pPr>
      <w:r w:rsidRPr="00823A1B">
        <w:rPr>
          <w:b/>
          <w:bCs/>
          <w:szCs w:val="22"/>
        </w:rPr>
        <w:t>PART 0 — COMMISSION ORGANIZATION</w:t>
      </w:r>
    </w:p>
    <w:p w:rsidR="00087DD2" w:rsidRPr="00083802" w:rsidP="00087DD2" w14:paraId="7504747B" w14:textId="262DC309">
      <w:pPr>
        <w:pStyle w:val="ParaNum"/>
        <w:numPr>
          <w:ilvl w:val="0"/>
          <w:numId w:val="43"/>
        </w:numPr>
        <w:spacing w:after="0" w:line="480" w:lineRule="auto"/>
        <w:ind w:left="0" w:firstLine="720"/>
        <w:rPr>
          <w:szCs w:val="22"/>
        </w:rPr>
      </w:pPr>
      <w:r w:rsidRPr="00083802">
        <w:rPr>
          <w:szCs w:val="22"/>
        </w:rPr>
        <w:t xml:space="preserve">The authority citation for </w:t>
      </w:r>
      <w:r>
        <w:rPr>
          <w:szCs w:val="22"/>
        </w:rPr>
        <w:t>p</w:t>
      </w:r>
      <w:r w:rsidRPr="00083802">
        <w:rPr>
          <w:szCs w:val="22"/>
        </w:rPr>
        <w:t xml:space="preserve">art 0 </w:t>
      </w:r>
      <w:r>
        <w:rPr>
          <w:szCs w:val="22"/>
        </w:rPr>
        <w:t>continues to read</w:t>
      </w:r>
      <w:r w:rsidRPr="00083802">
        <w:rPr>
          <w:szCs w:val="22"/>
        </w:rPr>
        <w:t xml:space="preserve"> as follows:</w:t>
      </w:r>
    </w:p>
    <w:p w:rsidR="00087DD2" w:rsidRPr="00083802" w:rsidP="00087DD2" w14:paraId="46F5767D" w14:textId="77777777">
      <w:pPr>
        <w:spacing w:line="480" w:lineRule="auto"/>
        <w:ind w:left="360" w:hanging="360"/>
        <w:rPr>
          <w:szCs w:val="22"/>
          <w:shd w:val="clear" w:color="auto" w:fill="FFFFFF"/>
        </w:rPr>
      </w:pPr>
      <w:r w:rsidRPr="00083802">
        <w:rPr>
          <w:smallCaps/>
          <w:szCs w:val="22"/>
          <w:shd w:val="clear" w:color="auto" w:fill="FFFFFF"/>
        </w:rPr>
        <w:t xml:space="preserve">Authority: </w:t>
      </w:r>
      <w:r w:rsidRPr="00083802">
        <w:rPr>
          <w:szCs w:val="22"/>
          <w:shd w:val="clear" w:color="auto" w:fill="FFFFFF"/>
        </w:rPr>
        <w:t>47 U.S.C. 151, 154(i), 154(j), 155, 225, and 409, unless otherwise noted.</w:t>
      </w:r>
    </w:p>
    <w:p w:rsidR="00087DD2" w:rsidRPr="00083802" w:rsidP="00087DD2" w14:paraId="51CF7127" w14:textId="77777777">
      <w:pPr>
        <w:pStyle w:val="ParaNum"/>
        <w:numPr>
          <w:ilvl w:val="0"/>
          <w:numId w:val="43"/>
        </w:numPr>
        <w:spacing w:after="0" w:line="480" w:lineRule="auto"/>
        <w:ind w:left="0" w:firstLine="720"/>
        <w:rPr>
          <w:szCs w:val="22"/>
        </w:rPr>
      </w:pPr>
      <w:r w:rsidRPr="0067201E">
        <w:rPr>
          <w:szCs w:val="22"/>
        </w:rPr>
        <w:t>Amend</w:t>
      </w:r>
      <w:r w:rsidRPr="00083802">
        <w:rPr>
          <w:szCs w:val="22"/>
          <w:shd w:val="clear" w:color="auto" w:fill="FFFFFF"/>
        </w:rPr>
        <w:t xml:space="preserve"> </w:t>
      </w:r>
      <w:r w:rsidRPr="00083802">
        <w:rPr>
          <w:szCs w:val="22"/>
        </w:rPr>
        <w:t xml:space="preserve">§ 0.91 </w:t>
      </w:r>
      <w:r>
        <w:rPr>
          <w:szCs w:val="22"/>
        </w:rPr>
        <w:t xml:space="preserve">by revising paragraph (m) </w:t>
      </w:r>
      <w:r w:rsidRPr="00083802">
        <w:rPr>
          <w:szCs w:val="22"/>
        </w:rPr>
        <w:t>to read as follows:</w:t>
      </w:r>
    </w:p>
    <w:p w:rsidR="00087DD2" w:rsidRPr="00823A1B" w:rsidP="00087DD2" w14:paraId="1E34B38C" w14:textId="77777777">
      <w:pPr>
        <w:spacing w:line="480" w:lineRule="auto"/>
        <w:rPr>
          <w:b/>
          <w:bCs/>
          <w:szCs w:val="22"/>
        </w:rPr>
      </w:pPr>
      <w:r w:rsidRPr="00823A1B">
        <w:rPr>
          <w:b/>
          <w:bCs/>
          <w:szCs w:val="22"/>
        </w:rPr>
        <w:t xml:space="preserve">§ 0.91 </w:t>
      </w:r>
      <w:r>
        <w:rPr>
          <w:b/>
          <w:bCs/>
          <w:szCs w:val="22"/>
        </w:rPr>
        <w:t xml:space="preserve">  </w:t>
      </w:r>
      <w:r w:rsidRPr="00823A1B">
        <w:rPr>
          <w:b/>
          <w:bCs/>
          <w:szCs w:val="22"/>
        </w:rPr>
        <w:t>Functions of the Bureau.</w:t>
      </w:r>
    </w:p>
    <w:p w:rsidR="00087DD2" w:rsidRPr="00083802" w:rsidP="00087DD2" w14:paraId="66D8B52F" w14:textId="77777777">
      <w:pPr>
        <w:spacing w:line="480" w:lineRule="auto"/>
        <w:rPr>
          <w:szCs w:val="22"/>
        </w:rPr>
      </w:pPr>
      <w:r w:rsidRPr="00083802">
        <w:rPr>
          <w:szCs w:val="22"/>
        </w:rPr>
        <w:t xml:space="preserve">* * * </w:t>
      </w:r>
      <w:r>
        <w:rPr>
          <w:szCs w:val="22"/>
        </w:rPr>
        <w:t>* *</w:t>
      </w:r>
    </w:p>
    <w:p w:rsidR="00087DD2" w:rsidP="00236B5F" w14:paraId="22ABB62D" w14:textId="1B52CCB7">
      <w:pPr>
        <w:rPr>
          <w:szCs w:val="22"/>
          <w:lang w:val="en"/>
        </w:rPr>
      </w:pPr>
      <w:r w:rsidRPr="00083802">
        <w:rPr>
          <w:szCs w:val="22"/>
        </w:rPr>
        <w:t xml:space="preserve">(m) </w:t>
      </w:r>
      <w:r w:rsidRPr="00083802">
        <w:rPr>
          <w:szCs w:val="22"/>
          <w:lang w:val="en"/>
        </w:rPr>
        <w:t xml:space="preserve">Carry out the functions of the Commission under the Communications Act of 1934, as amended, except as reserved to the Commission under </w:t>
      </w:r>
      <w:r w:rsidRPr="00823A1B">
        <w:rPr>
          <w:szCs w:val="22"/>
        </w:rPr>
        <w:t>§ 0.</w:t>
      </w:r>
      <w:r w:rsidRPr="00823A1B">
        <w:rPr>
          <w:szCs w:val="22"/>
          <w:lang w:val="en"/>
        </w:rPr>
        <w:t>291</w:t>
      </w:r>
      <w:r w:rsidRPr="00083802">
        <w:rPr>
          <w:szCs w:val="22"/>
          <w:lang w:val="en"/>
        </w:rPr>
        <w:t>.</w:t>
      </w:r>
    </w:p>
    <w:p w:rsidR="00E25272" w:rsidP="00236B5F" w14:paraId="5284428D" w14:textId="77777777">
      <w:pPr>
        <w:rPr>
          <w:szCs w:val="22"/>
          <w:lang w:val="en"/>
        </w:rPr>
      </w:pPr>
    </w:p>
    <w:p w:rsidR="00087DD2" w:rsidRPr="00083802" w:rsidP="00087DD2" w14:paraId="3078979E" w14:textId="77777777">
      <w:pPr>
        <w:spacing w:line="480" w:lineRule="auto"/>
        <w:rPr>
          <w:szCs w:val="22"/>
        </w:rPr>
      </w:pPr>
      <w:r w:rsidRPr="00083802">
        <w:rPr>
          <w:szCs w:val="22"/>
        </w:rPr>
        <w:t xml:space="preserve">* * * </w:t>
      </w:r>
      <w:r>
        <w:rPr>
          <w:szCs w:val="22"/>
        </w:rPr>
        <w:t>* *</w:t>
      </w:r>
    </w:p>
    <w:p w:rsidR="00087DD2" w:rsidRPr="00083802" w:rsidP="00087DD2" w14:paraId="1D5D55E0" w14:textId="77777777">
      <w:pPr>
        <w:pStyle w:val="ParaNum"/>
        <w:numPr>
          <w:ilvl w:val="0"/>
          <w:numId w:val="43"/>
        </w:numPr>
        <w:spacing w:after="0" w:line="480" w:lineRule="auto"/>
        <w:ind w:left="0" w:firstLine="720"/>
        <w:rPr>
          <w:snapToGrid/>
          <w:kern w:val="0"/>
          <w:szCs w:val="22"/>
          <w:shd w:val="clear" w:color="auto" w:fill="FFFFFF"/>
        </w:rPr>
      </w:pPr>
      <w:r w:rsidRPr="00083802">
        <w:rPr>
          <w:szCs w:val="22"/>
        </w:rPr>
        <w:t xml:space="preserve">Amend § 0.212 </w:t>
      </w:r>
      <w:r>
        <w:rPr>
          <w:szCs w:val="22"/>
        </w:rPr>
        <w:t xml:space="preserve">by revising paragraph (b)(3) </w:t>
      </w:r>
      <w:r w:rsidRPr="00083802">
        <w:rPr>
          <w:snapToGrid/>
          <w:kern w:val="0"/>
          <w:szCs w:val="22"/>
        </w:rPr>
        <w:t xml:space="preserve">to read as follows: </w:t>
      </w:r>
    </w:p>
    <w:p w:rsidR="00087DD2" w:rsidRPr="00823A1B" w:rsidP="00087DD2" w14:paraId="20B4452C" w14:textId="77777777">
      <w:pPr>
        <w:spacing w:line="480" w:lineRule="auto"/>
        <w:rPr>
          <w:b/>
          <w:bCs/>
          <w:szCs w:val="22"/>
        </w:rPr>
      </w:pPr>
      <w:r w:rsidRPr="00823A1B">
        <w:rPr>
          <w:b/>
          <w:bCs/>
          <w:szCs w:val="22"/>
        </w:rPr>
        <w:t xml:space="preserve">§ 0.212 </w:t>
      </w:r>
      <w:r>
        <w:rPr>
          <w:b/>
          <w:bCs/>
          <w:szCs w:val="22"/>
        </w:rPr>
        <w:t xml:space="preserve">  </w:t>
      </w:r>
      <w:r w:rsidRPr="00823A1B">
        <w:rPr>
          <w:b/>
          <w:bCs/>
          <w:szCs w:val="22"/>
        </w:rPr>
        <w:t>Board of Commissioners.</w:t>
      </w:r>
    </w:p>
    <w:p w:rsidR="00087DD2" w:rsidRPr="00083802" w:rsidP="00087DD2" w14:paraId="3ECE77CF" w14:textId="77777777">
      <w:pPr>
        <w:spacing w:line="480" w:lineRule="auto"/>
        <w:rPr>
          <w:szCs w:val="22"/>
        </w:rPr>
      </w:pPr>
      <w:r w:rsidRPr="00083802">
        <w:rPr>
          <w:szCs w:val="22"/>
        </w:rPr>
        <w:t xml:space="preserve">* * * </w:t>
      </w:r>
      <w:r>
        <w:rPr>
          <w:szCs w:val="22"/>
        </w:rPr>
        <w:t>* *</w:t>
      </w:r>
    </w:p>
    <w:p w:rsidR="00087DD2" w:rsidP="00087DD2" w14:paraId="11D71D57" w14:textId="77777777">
      <w:pPr>
        <w:spacing w:line="480" w:lineRule="auto"/>
        <w:rPr>
          <w:szCs w:val="22"/>
        </w:rPr>
      </w:pPr>
      <w:r w:rsidRPr="00083802">
        <w:rPr>
          <w:szCs w:val="22"/>
        </w:rPr>
        <w:t xml:space="preserve">(b) </w:t>
      </w:r>
      <w:r>
        <w:rPr>
          <w:szCs w:val="22"/>
        </w:rPr>
        <w:t>* * *</w:t>
      </w:r>
    </w:p>
    <w:p w:rsidR="00087DD2" w:rsidP="00236B5F" w14:paraId="048D3D9E" w14:textId="36F9EC4C">
      <w:pPr>
        <w:rPr>
          <w:szCs w:val="22"/>
        </w:rPr>
      </w:pPr>
      <w:r w:rsidRPr="00083802">
        <w:rPr>
          <w:szCs w:val="22"/>
        </w:rPr>
        <w:t>(3) Applications for review of actions taken pursuant to delegated authority</w:t>
      </w:r>
      <w:r w:rsidRPr="00823A1B">
        <w:rPr>
          <w:szCs w:val="22"/>
        </w:rPr>
        <w:t>, except that the Board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083802">
        <w:rPr>
          <w:szCs w:val="22"/>
        </w:rPr>
        <w:t>.</w:t>
      </w:r>
    </w:p>
    <w:p w:rsidR="00E25272" w:rsidRPr="00083802" w:rsidP="00236B5F" w14:paraId="2CEAE79E" w14:textId="77777777">
      <w:pPr>
        <w:rPr>
          <w:szCs w:val="22"/>
        </w:rPr>
      </w:pPr>
    </w:p>
    <w:p w:rsidR="00087DD2" w:rsidP="00087DD2" w14:paraId="398193EA" w14:textId="77777777">
      <w:pPr>
        <w:spacing w:line="480" w:lineRule="auto"/>
        <w:rPr>
          <w:szCs w:val="22"/>
        </w:rPr>
      </w:pPr>
      <w:r w:rsidRPr="00083802">
        <w:rPr>
          <w:szCs w:val="22"/>
        </w:rPr>
        <w:t>* * * * *</w:t>
      </w:r>
    </w:p>
    <w:p w:rsidR="00087DD2" w:rsidRPr="00083802" w:rsidP="00087DD2" w14:paraId="3B1456B8" w14:textId="49ADF17C">
      <w:pPr>
        <w:pStyle w:val="ParaNum"/>
        <w:numPr>
          <w:ilvl w:val="0"/>
          <w:numId w:val="43"/>
        </w:numPr>
        <w:spacing w:after="0" w:line="480" w:lineRule="auto"/>
        <w:ind w:left="0" w:firstLine="720"/>
        <w:rPr>
          <w:snapToGrid/>
          <w:kern w:val="0"/>
          <w:szCs w:val="22"/>
        </w:rPr>
      </w:pPr>
      <w:r w:rsidRPr="00083802">
        <w:rPr>
          <w:szCs w:val="22"/>
        </w:rPr>
        <w:t>Amend § 0.241</w:t>
      </w:r>
      <w:r>
        <w:rPr>
          <w:szCs w:val="22"/>
        </w:rPr>
        <w:t xml:space="preserve"> by revising paragraphs (a) introductory text and (a)(2)</w:t>
      </w:r>
      <w:r w:rsidRPr="00083802">
        <w:rPr>
          <w:szCs w:val="22"/>
        </w:rPr>
        <w:t xml:space="preserve"> </w:t>
      </w:r>
      <w:r w:rsidRPr="00083802">
        <w:rPr>
          <w:snapToGrid/>
          <w:kern w:val="0"/>
          <w:szCs w:val="22"/>
        </w:rPr>
        <w:t xml:space="preserve">to read as follows: </w:t>
      </w:r>
    </w:p>
    <w:p w:rsidR="00087DD2" w:rsidRPr="00823A1B" w:rsidP="00087DD2" w14:paraId="164F9B1A" w14:textId="77777777">
      <w:pPr>
        <w:spacing w:line="480" w:lineRule="auto"/>
        <w:rPr>
          <w:b/>
          <w:bCs/>
          <w:szCs w:val="22"/>
        </w:rPr>
      </w:pPr>
      <w:r w:rsidRPr="00823A1B">
        <w:rPr>
          <w:b/>
          <w:bCs/>
          <w:szCs w:val="22"/>
        </w:rPr>
        <w:t xml:space="preserve">§ 0.241 </w:t>
      </w:r>
      <w:r>
        <w:rPr>
          <w:b/>
          <w:bCs/>
          <w:szCs w:val="22"/>
        </w:rPr>
        <w:t xml:space="preserve">  </w:t>
      </w:r>
      <w:r w:rsidRPr="00823A1B">
        <w:rPr>
          <w:b/>
          <w:bCs/>
          <w:szCs w:val="22"/>
        </w:rPr>
        <w:t>Authority delegated.</w:t>
      </w:r>
    </w:p>
    <w:p w:rsidR="00087DD2" w:rsidP="00236B5F" w14:paraId="06FDE826" w14:textId="4AC4613A">
      <w:pPr>
        <w:rPr>
          <w:szCs w:val="22"/>
        </w:rPr>
      </w:pPr>
      <w:r w:rsidRPr="00083802">
        <w:rPr>
          <w:szCs w:val="22"/>
        </w:rPr>
        <w:t>(a) The performance of functions and activities described in § 0.31 is delegated to the Chief of the Office of Engineering and Technology: Provided that the following matters shall be referred to the Commission en banc for disposition:</w:t>
      </w:r>
    </w:p>
    <w:p w:rsidR="00E25272" w:rsidRPr="00083802" w:rsidP="00236B5F" w14:paraId="6AD2DD30" w14:textId="77777777">
      <w:pPr>
        <w:rPr>
          <w:szCs w:val="22"/>
        </w:rPr>
      </w:pPr>
    </w:p>
    <w:p w:rsidR="00087DD2" w:rsidRPr="00083802" w:rsidP="00087DD2" w14:paraId="55BFBA04" w14:textId="77777777">
      <w:pPr>
        <w:spacing w:line="480" w:lineRule="auto"/>
        <w:rPr>
          <w:szCs w:val="22"/>
        </w:rPr>
      </w:pPr>
      <w:r w:rsidRPr="00083802">
        <w:rPr>
          <w:szCs w:val="22"/>
        </w:rPr>
        <w:t>* * *</w:t>
      </w:r>
      <w:r>
        <w:rPr>
          <w:szCs w:val="22"/>
        </w:rPr>
        <w:t xml:space="preserve"> * *</w:t>
      </w:r>
    </w:p>
    <w:p w:rsidR="00087DD2" w:rsidRPr="00083802" w:rsidP="00236B5F" w14:paraId="37501ED8" w14:textId="77777777">
      <w:pPr>
        <w:rPr>
          <w:szCs w:val="22"/>
        </w:rPr>
      </w:pPr>
      <w:r w:rsidRPr="00083802">
        <w:rPr>
          <w:szCs w:val="22"/>
        </w:rPr>
        <w:t xml:space="preserve">(2) </w:t>
      </w:r>
      <w:r w:rsidRPr="00823A1B">
        <w:rPr>
          <w:szCs w:val="22"/>
        </w:rPr>
        <w:t>Applications</w:t>
      </w:r>
      <w:r w:rsidRPr="00083802">
        <w:rPr>
          <w:szCs w:val="22"/>
        </w:rPr>
        <w:t xml:space="preserve"> for review of actions taken </w:t>
      </w:r>
      <w:r w:rsidRPr="00823A1B">
        <w:rPr>
          <w:szCs w:val="22"/>
        </w:rPr>
        <w:t>pursuant</w:t>
      </w:r>
      <w:r w:rsidRPr="00083802">
        <w:rPr>
          <w:szCs w:val="22"/>
        </w:rPr>
        <w:t xml:space="preserve"> to delegated authority</w:t>
      </w:r>
      <w:r w:rsidRPr="00823A1B">
        <w:rPr>
          <w:szCs w:val="22"/>
        </w:rPr>
        <w:t>, except that the Chief of the Office of Engineering and Technology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083802">
        <w:rPr>
          <w:szCs w:val="22"/>
        </w:rPr>
        <w:t>.</w:t>
      </w:r>
    </w:p>
    <w:p w:rsidR="00E25272" w:rsidP="00087DD2" w14:paraId="2F7DC365" w14:textId="77777777">
      <w:pPr>
        <w:spacing w:line="480" w:lineRule="auto"/>
        <w:rPr>
          <w:szCs w:val="22"/>
        </w:rPr>
      </w:pPr>
    </w:p>
    <w:p w:rsidR="00087DD2" w:rsidRPr="00083802" w:rsidP="00087DD2" w14:paraId="17BC13D2" w14:textId="4751FDAD">
      <w:pPr>
        <w:spacing w:line="480" w:lineRule="auto"/>
        <w:rPr>
          <w:szCs w:val="22"/>
        </w:rPr>
      </w:pPr>
      <w:r w:rsidRPr="00083802">
        <w:rPr>
          <w:szCs w:val="22"/>
        </w:rPr>
        <w:t>* * * * *</w:t>
      </w:r>
    </w:p>
    <w:p w:rsidR="00087DD2" w:rsidRPr="00083802" w:rsidP="00087DD2" w14:paraId="2551207B" w14:textId="77777777">
      <w:pPr>
        <w:pStyle w:val="ParaNum"/>
        <w:numPr>
          <w:ilvl w:val="0"/>
          <w:numId w:val="43"/>
        </w:numPr>
        <w:spacing w:after="0" w:line="480" w:lineRule="auto"/>
        <w:ind w:left="0" w:firstLine="720"/>
        <w:rPr>
          <w:snapToGrid/>
          <w:kern w:val="0"/>
          <w:szCs w:val="22"/>
        </w:rPr>
      </w:pPr>
      <w:r w:rsidRPr="00083802">
        <w:rPr>
          <w:szCs w:val="22"/>
        </w:rPr>
        <w:t>Amend § 0.261</w:t>
      </w:r>
      <w:r>
        <w:rPr>
          <w:szCs w:val="22"/>
        </w:rPr>
        <w:t xml:space="preserve"> by revising paragraph (b)(3)</w:t>
      </w:r>
      <w:r w:rsidRPr="00083802">
        <w:rPr>
          <w:szCs w:val="22"/>
        </w:rPr>
        <w:t xml:space="preserve"> </w:t>
      </w:r>
      <w:r w:rsidRPr="00083802">
        <w:rPr>
          <w:snapToGrid/>
          <w:kern w:val="0"/>
          <w:szCs w:val="22"/>
        </w:rPr>
        <w:t>to read as follows:</w:t>
      </w:r>
    </w:p>
    <w:p w:rsidR="00087DD2" w:rsidRPr="00823A1B" w:rsidP="00087DD2" w14:paraId="3457C336" w14:textId="77777777">
      <w:pPr>
        <w:spacing w:line="480" w:lineRule="auto"/>
        <w:rPr>
          <w:b/>
          <w:bCs/>
          <w:szCs w:val="22"/>
        </w:rPr>
      </w:pPr>
      <w:r w:rsidRPr="00823A1B">
        <w:rPr>
          <w:b/>
          <w:bCs/>
          <w:szCs w:val="22"/>
        </w:rPr>
        <w:t xml:space="preserve">§ 0.261 </w:t>
      </w:r>
      <w:r>
        <w:rPr>
          <w:b/>
          <w:bCs/>
          <w:szCs w:val="22"/>
        </w:rPr>
        <w:t xml:space="preserve">  </w:t>
      </w:r>
      <w:r w:rsidRPr="00823A1B">
        <w:rPr>
          <w:b/>
          <w:bCs/>
          <w:szCs w:val="22"/>
        </w:rPr>
        <w:t>Authority delegated.</w:t>
      </w:r>
    </w:p>
    <w:p w:rsidR="00087DD2" w:rsidRPr="00083802" w:rsidP="00087DD2" w14:paraId="25E8AEC2" w14:textId="77777777">
      <w:pPr>
        <w:spacing w:line="480" w:lineRule="auto"/>
        <w:rPr>
          <w:szCs w:val="22"/>
        </w:rPr>
      </w:pPr>
      <w:r w:rsidRPr="00083802">
        <w:rPr>
          <w:szCs w:val="22"/>
        </w:rPr>
        <w:t xml:space="preserve">* * * </w:t>
      </w:r>
      <w:r>
        <w:rPr>
          <w:szCs w:val="22"/>
        </w:rPr>
        <w:t>* *</w:t>
      </w:r>
    </w:p>
    <w:p w:rsidR="00087DD2" w:rsidRPr="00083802" w:rsidP="00087DD2" w14:paraId="6A850E88" w14:textId="77777777">
      <w:pPr>
        <w:widowControl/>
        <w:shd w:val="clear" w:color="auto" w:fill="FFFFFF"/>
        <w:spacing w:line="480" w:lineRule="auto"/>
        <w:textAlignment w:val="baseline"/>
        <w:rPr>
          <w:snapToGrid/>
          <w:kern w:val="0"/>
          <w:szCs w:val="22"/>
        </w:rPr>
      </w:pPr>
      <w:r w:rsidRPr="00083802">
        <w:rPr>
          <w:snapToGrid/>
          <w:kern w:val="0"/>
          <w:szCs w:val="22"/>
          <w:bdr w:val="none" w:sz="0" w:space="0" w:color="auto" w:frame="1"/>
        </w:rPr>
        <w:t>(b)</w:t>
      </w:r>
      <w:r w:rsidRPr="00083802">
        <w:rPr>
          <w:snapToGrid/>
          <w:kern w:val="0"/>
          <w:szCs w:val="22"/>
        </w:rPr>
        <w:t> </w:t>
      </w:r>
      <w:r>
        <w:rPr>
          <w:snapToGrid/>
          <w:kern w:val="0"/>
          <w:szCs w:val="22"/>
        </w:rPr>
        <w:t>* * *</w:t>
      </w:r>
    </w:p>
    <w:p w:rsidR="00087DD2" w:rsidP="00236B5F" w14:paraId="0D8B713E" w14:textId="3115EEB3">
      <w:pPr>
        <w:widowControl/>
        <w:shd w:val="clear" w:color="auto" w:fill="FFFFFF"/>
        <w:textAlignment w:val="baseline"/>
        <w:rPr>
          <w:snapToGrid/>
          <w:kern w:val="0"/>
          <w:szCs w:val="22"/>
        </w:rPr>
      </w:pPr>
      <w:r w:rsidRPr="00083802">
        <w:rPr>
          <w:snapToGrid/>
          <w:kern w:val="0"/>
          <w:szCs w:val="22"/>
          <w:bdr w:val="none" w:sz="0" w:space="0" w:color="auto" w:frame="1"/>
        </w:rPr>
        <w:t>(3)</w:t>
      </w:r>
      <w:r w:rsidRPr="00083802">
        <w:rPr>
          <w:snapToGrid/>
          <w:kern w:val="0"/>
          <w:szCs w:val="22"/>
        </w:rPr>
        <w:t xml:space="preserve"> To act upon any application for review of actions taken by the Chief, International Bureau, pursuant to delegated authority, </w:t>
      </w:r>
      <w:r w:rsidRPr="00823A1B">
        <w:rPr>
          <w:szCs w:val="22"/>
        </w:rPr>
        <w:t>except that the Chief</w:t>
      </w:r>
      <w:r>
        <w:rPr>
          <w:szCs w:val="22"/>
        </w:rPr>
        <w:t xml:space="preserve"> of the</w:t>
      </w:r>
      <w:r w:rsidRPr="00823A1B">
        <w:rPr>
          <w:szCs w:val="22"/>
        </w:rPr>
        <w:t xml:space="preserve"> International Bureau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083802">
        <w:rPr>
          <w:snapToGrid/>
          <w:kern w:val="0"/>
          <w:szCs w:val="22"/>
        </w:rPr>
        <w:t>;</w:t>
      </w:r>
    </w:p>
    <w:p w:rsidR="000113D9" w:rsidRPr="00083802" w:rsidP="00236B5F" w14:paraId="4CCBBE14" w14:textId="77777777">
      <w:pPr>
        <w:widowControl/>
        <w:shd w:val="clear" w:color="auto" w:fill="FFFFFF"/>
        <w:textAlignment w:val="baseline"/>
        <w:rPr>
          <w:snapToGrid/>
          <w:kern w:val="0"/>
          <w:szCs w:val="22"/>
        </w:rPr>
      </w:pPr>
    </w:p>
    <w:p w:rsidR="00087DD2" w:rsidP="00E52358" w14:paraId="39841856" w14:textId="31731BE6">
      <w:pPr>
        <w:rPr>
          <w:szCs w:val="22"/>
        </w:rPr>
      </w:pPr>
      <w:r w:rsidRPr="00083802">
        <w:rPr>
          <w:szCs w:val="22"/>
        </w:rPr>
        <w:t>* * * * *</w:t>
      </w:r>
    </w:p>
    <w:p w:rsidR="00E52358" w:rsidRPr="00083802" w:rsidP="00E52358" w14:paraId="75F37BF7" w14:textId="77777777">
      <w:pPr>
        <w:rPr>
          <w:szCs w:val="22"/>
        </w:rPr>
      </w:pPr>
    </w:p>
    <w:p w:rsidR="00087DD2" w:rsidRPr="00083802" w:rsidP="00087DD2" w14:paraId="1BA679A8" w14:textId="77777777">
      <w:pPr>
        <w:pStyle w:val="ParaNum"/>
        <w:numPr>
          <w:ilvl w:val="0"/>
          <w:numId w:val="43"/>
        </w:numPr>
        <w:spacing w:after="0" w:line="480" w:lineRule="auto"/>
        <w:ind w:left="0" w:firstLine="720"/>
        <w:rPr>
          <w:snapToGrid/>
          <w:kern w:val="0"/>
          <w:szCs w:val="22"/>
        </w:rPr>
      </w:pPr>
      <w:r w:rsidRPr="00083802">
        <w:rPr>
          <w:szCs w:val="22"/>
        </w:rPr>
        <w:t xml:space="preserve">Amend § 0.271 </w:t>
      </w:r>
      <w:r>
        <w:rPr>
          <w:szCs w:val="22"/>
        </w:rPr>
        <w:t xml:space="preserve">by revising paragraph (c) </w:t>
      </w:r>
      <w:r w:rsidRPr="00083802">
        <w:rPr>
          <w:snapToGrid/>
          <w:kern w:val="0"/>
          <w:szCs w:val="22"/>
        </w:rPr>
        <w:t>to read as follows:</w:t>
      </w:r>
    </w:p>
    <w:p w:rsidR="00087DD2" w:rsidRPr="00823A1B" w:rsidP="00087DD2" w14:paraId="5C95D069" w14:textId="28021C59">
      <w:pPr>
        <w:spacing w:line="480" w:lineRule="auto"/>
        <w:rPr>
          <w:b/>
          <w:bCs/>
          <w:snapToGrid/>
          <w:kern w:val="0"/>
          <w:szCs w:val="22"/>
        </w:rPr>
      </w:pPr>
      <w:r w:rsidRPr="00823A1B">
        <w:rPr>
          <w:b/>
          <w:bCs/>
          <w:snapToGrid/>
          <w:kern w:val="0"/>
          <w:szCs w:val="22"/>
        </w:rPr>
        <w:t xml:space="preserve">§ 0.271 </w:t>
      </w:r>
      <w:r>
        <w:rPr>
          <w:b/>
          <w:bCs/>
          <w:snapToGrid/>
          <w:kern w:val="0"/>
          <w:szCs w:val="22"/>
        </w:rPr>
        <w:t xml:space="preserve">  </w:t>
      </w:r>
      <w:r w:rsidRPr="00823A1B">
        <w:rPr>
          <w:b/>
          <w:bCs/>
          <w:snapToGrid/>
          <w:kern w:val="0"/>
          <w:szCs w:val="22"/>
        </w:rPr>
        <w:t xml:space="preserve">Authority </w:t>
      </w:r>
      <w:r>
        <w:rPr>
          <w:b/>
          <w:bCs/>
          <w:snapToGrid/>
          <w:kern w:val="0"/>
          <w:szCs w:val="22"/>
        </w:rPr>
        <w:t>d</w:t>
      </w:r>
      <w:r w:rsidRPr="00823A1B">
        <w:rPr>
          <w:b/>
          <w:bCs/>
          <w:snapToGrid/>
          <w:kern w:val="0"/>
          <w:szCs w:val="22"/>
        </w:rPr>
        <w:t>elegated</w:t>
      </w:r>
      <w:r>
        <w:rPr>
          <w:b/>
          <w:bCs/>
          <w:snapToGrid/>
          <w:kern w:val="0"/>
          <w:szCs w:val="22"/>
        </w:rPr>
        <w:t>.</w:t>
      </w:r>
    </w:p>
    <w:p w:rsidR="00087DD2" w:rsidRPr="00083802" w:rsidP="00087DD2" w14:paraId="7A6936B0" w14:textId="77777777">
      <w:pPr>
        <w:spacing w:line="480" w:lineRule="auto"/>
        <w:rPr>
          <w:szCs w:val="22"/>
        </w:rPr>
      </w:pPr>
      <w:r w:rsidRPr="00083802">
        <w:rPr>
          <w:szCs w:val="22"/>
        </w:rPr>
        <w:t>* * *</w:t>
      </w:r>
      <w:r>
        <w:rPr>
          <w:szCs w:val="22"/>
        </w:rPr>
        <w:t xml:space="preserve"> * *</w:t>
      </w:r>
    </w:p>
    <w:p w:rsidR="00E52358" w:rsidP="00E52358" w14:paraId="0C5AE60E" w14:textId="74065B58">
      <w:pPr>
        <w:rPr>
          <w:szCs w:val="22"/>
          <w:shd w:val="clear" w:color="auto" w:fill="FFFFFF"/>
        </w:rPr>
      </w:pPr>
      <w:bookmarkStart w:id="1" w:name="_Hlk57801273"/>
      <w:r w:rsidRPr="00083802">
        <w:rPr>
          <w:rStyle w:val="cohovertext"/>
          <w:szCs w:val="22"/>
          <w:bdr w:val="none" w:sz="0" w:space="0" w:color="auto" w:frame="1"/>
          <w:shd w:val="clear" w:color="auto" w:fill="FFFFFF"/>
        </w:rPr>
        <w:t>(c)</w:t>
      </w:r>
      <w:r w:rsidRPr="00083802">
        <w:rPr>
          <w:szCs w:val="22"/>
          <w:shd w:val="clear" w:color="auto" w:fill="FFFFFF"/>
        </w:rPr>
        <w:t> The Chief, Office of Economics and Analytics, shall not have authority to act on any applications for review of actions taken by the Chief</w:t>
      </w:r>
      <w:r>
        <w:rPr>
          <w:szCs w:val="22"/>
          <w:shd w:val="clear" w:color="auto" w:fill="FFFFFF"/>
        </w:rPr>
        <w:t xml:space="preserve"> of the</w:t>
      </w:r>
      <w:r w:rsidRPr="00083802">
        <w:rPr>
          <w:szCs w:val="22"/>
          <w:shd w:val="clear" w:color="auto" w:fill="FFFFFF"/>
        </w:rPr>
        <w:t xml:space="preserve"> Office of Economics and Analytics pursuant to delegated authority, except that the Chief may dismiss any such application that </w:t>
      </w:r>
      <w:r w:rsidRPr="00823A1B">
        <w:rPr>
          <w:szCs w:val="22"/>
        </w:rPr>
        <w:t>does not contain any statement required under § 1.115(a) or (b)</w:t>
      </w:r>
      <w:r>
        <w:rPr>
          <w:szCs w:val="22"/>
        </w:rPr>
        <w:t xml:space="preserve"> of this chapter</w:t>
      </w:r>
      <w:r w:rsidRPr="00823A1B">
        <w:rPr>
          <w:szCs w:val="22"/>
        </w:rPr>
        <w:t>, or</w:t>
      </w:r>
      <w:r w:rsidRPr="00823A1B">
        <w:rPr>
          <w:szCs w:val="22"/>
          <w:shd w:val="clear" w:color="auto" w:fill="FFFFFF"/>
        </w:rPr>
        <w:t xml:space="preserve"> </w:t>
      </w:r>
      <w:r w:rsidRPr="00083802">
        <w:rPr>
          <w:szCs w:val="22"/>
          <w:shd w:val="clear" w:color="auto" w:fill="FFFFFF"/>
        </w:rPr>
        <w:t>does not comply with the filing requirements of </w:t>
      </w:r>
      <w:r w:rsidRPr="00083802">
        <w:rPr>
          <w:szCs w:val="22"/>
          <w:bdr w:val="none" w:sz="0" w:space="0" w:color="auto" w:frame="1"/>
          <w:shd w:val="clear" w:color="auto" w:fill="FFFFFF"/>
        </w:rPr>
        <w:t>§ 1.115(d)</w:t>
      </w:r>
      <w:r w:rsidRPr="00083802">
        <w:rPr>
          <w:szCs w:val="22"/>
          <w:shd w:val="clear" w:color="auto" w:fill="FFFFFF"/>
        </w:rPr>
        <w:t> </w:t>
      </w:r>
      <w:r w:rsidRPr="00823A1B">
        <w:rPr>
          <w:szCs w:val="22"/>
          <w:shd w:val="clear" w:color="auto" w:fill="FFFFFF"/>
        </w:rPr>
        <w:t>or</w:t>
      </w:r>
      <w:r w:rsidRPr="00083802">
        <w:rPr>
          <w:szCs w:val="22"/>
          <w:shd w:val="clear" w:color="auto" w:fill="FFFFFF"/>
        </w:rPr>
        <w:t> </w:t>
      </w:r>
      <w:r w:rsidRPr="00083802">
        <w:rPr>
          <w:szCs w:val="22"/>
          <w:bdr w:val="none" w:sz="0" w:space="0" w:color="auto" w:frame="1"/>
          <w:shd w:val="clear" w:color="auto" w:fill="FFFFFF"/>
        </w:rPr>
        <w:t>(f)</w:t>
      </w:r>
      <w:r w:rsidRPr="00083802">
        <w:rPr>
          <w:szCs w:val="22"/>
          <w:shd w:val="clear" w:color="auto" w:fill="FFFFFF"/>
        </w:rPr>
        <w:t> of this chapter.</w:t>
      </w:r>
      <w:bookmarkEnd w:id="1"/>
    </w:p>
    <w:p w:rsidR="00E52358" w:rsidRPr="00E52358" w:rsidP="00E52358" w14:paraId="2D741645" w14:textId="77777777">
      <w:pPr>
        <w:rPr>
          <w:szCs w:val="22"/>
          <w:shd w:val="clear" w:color="auto" w:fill="FFFFFF"/>
        </w:rPr>
      </w:pPr>
    </w:p>
    <w:p w:rsidR="00087DD2" w:rsidP="00E52358" w14:paraId="65C8A96D" w14:textId="228DB48B">
      <w:pPr>
        <w:rPr>
          <w:szCs w:val="22"/>
        </w:rPr>
      </w:pPr>
      <w:r w:rsidRPr="00083802">
        <w:rPr>
          <w:szCs w:val="22"/>
        </w:rPr>
        <w:t>* * * * *</w:t>
      </w:r>
    </w:p>
    <w:p w:rsidR="00E52358" w:rsidRPr="00083802" w:rsidP="00E52358" w14:paraId="3153FC62" w14:textId="77777777">
      <w:pPr>
        <w:rPr>
          <w:szCs w:val="22"/>
        </w:rPr>
      </w:pPr>
    </w:p>
    <w:p w:rsidR="00087DD2" w:rsidRPr="00083802" w:rsidP="00087DD2" w14:paraId="5E18969C" w14:textId="77777777">
      <w:pPr>
        <w:pStyle w:val="ParaNum"/>
        <w:numPr>
          <w:ilvl w:val="0"/>
          <w:numId w:val="43"/>
        </w:numPr>
        <w:spacing w:after="0" w:line="480" w:lineRule="auto"/>
        <w:ind w:left="0" w:firstLine="720"/>
        <w:rPr>
          <w:szCs w:val="22"/>
        </w:rPr>
      </w:pPr>
      <w:r w:rsidRPr="00083802">
        <w:rPr>
          <w:szCs w:val="22"/>
        </w:rPr>
        <w:t>Amend § 0.283</w:t>
      </w:r>
      <w:r>
        <w:rPr>
          <w:szCs w:val="22"/>
        </w:rPr>
        <w:t xml:space="preserve"> by revising paragraph (b)</w:t>
      </w:r>
      <w:r w:rsidRPr="00083802">
        <w:rPr>
          <w:szCs w:val="22"/>
        </w:rPr>
        <w:t xml:space="preserve"> </w:t>
      </w:r>
      <w:r w:rsidRPr="00083802">
        <w:rPr>
          <w:snapToGrid/>
          <w:kern w:val="0"/>
          <w:szCs w:val="22"/>
        </w:rPr>
        <w:t>to read as follows:</w:t>
      </w:r>
    </w:p>
    <w:p w:rsidR="00087DD2" w:rsidRPr="00823A1B" w:rsidP="00087DD2" w14:paraId="7056BA9B" w14:textId="77777777">
      <w:pPr>
        <w:spacing w:line="480" w:lineRule="auto"/>
        <w:rPr>
          <w:b/>
          <w:bCs/>
          <w:szCs w:val="22"/>
        </w:rPr>
      </w:pPr>
      <w:r w:rsidRPr="00823A1B">
        <w:rPr>
          <w:b/>
          <w:bCs/>
          <w:szCs w:val="22"/>
        </w:rPr>
        <w:t xml:space="preserve">§ 0.283 </w:t>
      </w:r>
      <w:r>
        <w:rPr>
          <w:b/>
          <w:bCs/>
          <w:szCs w:val="22"/>
        </w:rPr>
        <w:t xml:space="preserve">  </w:t>
      </w:r>
      <w:r w:rsidRPr="00823A1B">
        <w:rPr>
          <w:b/>
          <w:bCs/>
          <w:szCs w:val="22"/>
        </w:rPr>
        <w:t>Authority delegated.</w:t>
      </w:r>
    </w:p>
    <w:p w:rsidR="00087DD2" w:rsidRPr="00083802" w:rsidP="00087DD2" w14:paraId="4A41C7A4" w14:textId="77777777">
      <w:pPr>
        <w:spacing w:line="480" w:lineRule="auto"/>
        <w:rPr>
          <w:szCs w:val="22"/>
        </w:rPr>
      </w:pPr>
      <w:r w:rsidRPr="00083802">
        <w:rPr>
          <w:szCs w:val="22"/>
        </w:rPr>
        <w:t xml:space="preserve">* * * </w:t>
      </w:r>
      <w:r>
        <w:rPr>
          <w:szCs w:val="22"/>
        </w:rPr>
        <w:t>* *</w:t>
      </w:r>
    </w:p>
    <w:p w:rsidR="00087DD2" w:rsidRPr="00083802" w:rsidP="00236B5F" w14:paraId="5894B7D1" w14:textId="5AF13E15">
      <w:pPr>
        <w:rPr>
          <w:szCs w:val="22"/>
        </w:rPr>
      </w:pPr>
      <w:r w:rsidRPr="00083802">
        <w:rPr>
          <w:szCs w:val="22"/>
        </w:rPr>
        <w:t>(b) Application for review of actions taken pursuant to delegated authority</w:t>
      </w:r>
      <w:r w:rsidRPr="00823A1B">
        <w:rPr>
          <w:szCs w:val="22"/>
        </w:rPr>
        <w:t>, except that the Chief</w:t>
      </w:r>
      <w:r>
        <w:rPr>
          <w:szCs w:val="22"/>
        </w:rPr>
        <w:t xml:space="preserve"> of the</w:t>
      </w:r>
      <w:r w:rsidRPr="00823A1B">
        <w:rPr>
          <w:szCs w:val="22"/>
        </w:rPr>
        <w:t xml:space="preserve"> Media Bureau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083802">
        <w:rPr>
          <w:szCs w:val="22"/>
        </w:rPr>
        <w:t>.</w:t>
      </w:r>
    </w:p>
    <w:p w:rsidR="00087DD2" w:rsidP="00087DD2" w14:paraId="5C5CB393" w14:textId="77777777">
      <w:pPr>
        <w:spacing w:line="480" w:lineRule="auto"/>
        <w:rPr>
          <w:szCs w:val="22"/>
        </w:rPr>
      </w:pPr>
      <w:r w:rsidRPr="00083802">
        <w:rPr>
          <w:szCs w:val="22"/>
        </w:rPr>
        <w:t>* * * * *</w:t>
      </w:r>
    </w:p>
    <w:p w:rsidR="00087DD2" w:rsidRPr="00083802" w:rsidP="00087DD2" w14:paraId="6B6208C2" w14:textId="77777777">
      <w:pPr>
        <w:pStyle w:val="ParaNum"/>
        <w:numPr>
          <w:ilvl w:val="0"/>
          <w:numId w:val="43"/>
        </w:numPr>
        <w:spacing w:after="0" w:line="480" w:lineRule="auto"/>
        <w:ind w:left="0" w:firstLine="720"/>
        <w:rPr>
          <w:snapToGrid/>
          <w:kern w:val="0"/>
          <w:szCs w:val="22"/>
        </w:rPr>
      </w:pPr>
      <w:r w:rsidRPr="00083802">
        <w:rPr>
          <w:szCs w:val="22"/>
        </w:rPr>
        <w:t xml:space="preserve">Amend § 0.291 </w:t>
      </w:r>
      <w:r>
        <w:rPr>
          <w:szCs w:val="22"/>
        </w:rPr>
        <w:t xml:space="preserve">by revising paragraph (d) </w:t>
      </w:r>
      <w:r w:rsidRPr="00083802">
        <w:rPr>
          <w:snapToGrid/>
          <w:kern w:val="0"/>
          <w:szCs w:val="22"/>
        </w:rPr>
        <w:t xml:space="preserve">to read as follows: </w:t>
      </w:r>
    </w:p>
    <w:p w:rsidR="00087DD2" w:rsidRPr="00823A1B" w:rsidP="00087DD2" w14:paraId="2AF6EC12" w14:textId="77777777">
      <w:pPr>
        <w:spacing w:line="480" w:lineRule="auto"/>
        <w:rPr>
          <w:b/>
          <w:bCs/>
          <w:szCs w:val="22"/>
        </w:rPr>
      </w:pPr>
      <w:r w:rsidRPr="00823A1B">
        <w:rPr>
          <w:b/>
          <w:bCs/>
          <w:szCs w:val="22"/>
        </w:rPr>
        <w:t xml:space="preserve">§ 0.291 </w:t>
      </w:r>
      <w:r>
        <w:rPr>
          <w:b/>
          <w:bCs/>
          <w:szCs w:val="22"/>
        </w:rPr>
        <w:t xml:space="preserve">  </w:t>
      </w:r>
      <w:r w:rsidRPr="00823A1B">
        <w:rPr>
          <w:b/>
          <w:bCs/>
          <w:szCs w:val="22"/>
        </w:rPr>
        <w:t>Authority delegated.</w:t>
      </w:r>
    </w:p>
    <w:p w:rsidR="00087DD2" w:rsidRPr="00083802" w:rsidP="00087DD2" w14:paraId="5DCB301A" w14:textId="77777777">
      <w:pPr>
        <w:spacing w:line="480" w:lineRule="auto"/>
        <w:rPr>
          <w:szCs w:val="22"/>
        </w:rPr>
      </w:pPr>
      <w:r w:rsidRPr="00083802">
        <w:rPr>
          <w:szCs w:val="22"/>
        </w:rPr>
        <w:t>* * *</w:t>
      </w:r>
      <w:r>
        <w:rPr>
          <w:szCs w:val="22"/>
        </w:rPr>
        <w:t xml:space="preserve"> * *</w:t>
      </w:r>
    </w:p>
    <w:p w:rsidR="00087DD2" w:rsidRPr="00083802" w:rsidP="00236B5F" w14:paraId="57012CD0" w14:textId="73E78FA8">
      <w:pPr>
        <w:rPr>
          <w:szCs w:val="22"/>
        </w:rPr>
      </w:pPr>
      <w:r w:rsidRPr="00083802">
        <w:rPr>
          <w:szCs w:val="22"/>
        </w:rPr>
        <w:t xml:space="preserve">(d) </w:t>
      </w:r>
      <w:r w:rsidRPr="00856263">
        <w:rPr>
          <w:i/>
          <w:szCs w:val="22"/>
        </w:rPr>
        <w:t>Authority concerning applications for review</w:t>
      </w:r>
      <w:r w:rsidRPr="00083802">
        <w:rPr>
          <w:szCs w:val="22"/>
        </w:rPr>
        <w:t>. The Chief, Wireline Competition Bureau</w:t>
      </w:r>
      <w:r>
        <w:rPr>
          <w:szCs w:val="22"/>
        </w:rPr>
        <w:t>,</w:t>
      </w:r>
      <w:r w:rsidRPr="00083802">
        <w:rPr>
          <w:szCs w:val="22"/>
        </w:rPr>
        <w:t xml:space="preserve"> shall not have authority to act upon any applications for review of actions taken by the Chief, Wireline Competition Bureau, pursuant to any delegated authority</w:t>
      </w:r>
      <w:r w:rsidRPr="00823A1B">
        <w:rPr>
          <w:szCs w:val="22"/>
        </w:rPr>
        <w:t xml:space="preserve">, </w:t>
      </w:r>
      <w:bookmarkStart w:id="2" w:name="_Hlk57800231"/>
      <w:r w:rsidRPr="00823A1B">
        <w:rPr>
          <w:szCs w:val="22"/>
        </w:rPr>
        <w:t>except that the Chief</w:t>
      </w:r>
      <w:r>
        <w:rPr>
          <w:szCs w:val="22"/>
        </w:rPr>
        <w:t xml:space="preserve"> of the</w:t>
      </w:r>
      <w:r w:rsidRPr="00823A1B">
        <w:rPr>
          <w:szCs w:val="22"/>
        </w:rPr>
        <w:t xml:space="preserve"> Wireline Competition Bureau may dismiss any such application that does not contain any statement required under § 1.115(a) or (b)</w:t>
      </w:r>
      <w:r>
        <w:rPr>
          <w:szCs w:val="22"/>
        </w:rPr>
        <w:t xml:space="preserve"> of </w:t>
      </w:r>
      <w:r>
        <w:rPr>
          <w:szCs w:val="22"/>
        </w:rPr>
        <w:t>this chapter</w:t>
      </w:r>
      <w:r w:rsidRPr="00823A1B">
        <w:rPr>
          <w:szCs w:val="22"/>
        </w:rPr>
        <w:t>, or does not comply with the filing requirements of § 1.115(d) or (f) of this chapter</w:t>
      </w:r>
      <w:bookmarkEnd w:id="2"/>
      <w:r w:rsidRPr="00083802">
        <w:rPr>
          <w:szCs w:val="22"/>
        </w:rPr>
        <w:t>.</w:t>
      </w:r>
    </w:p>
    <w:p w:rsidR="00193567" w:rsidP="00193567" w14:paraId="1CB72C2D" w14:textId="77777777">
      <w:pPr>
        <w:rPr>
          <w:szCs w:val="22"/>
        </w:rPr>
      </w:pPr>
    </w:p>
    <w:p w:rsidR="00087DD2" w:rsidRPr="00083802" w:rsidP="00087DD2" w14:paraId="6320F975" w14:textId="63D5D0C6">
      <w:pPr>
        <w:spacing w:line="480" w:lineRule="auto"/>
        <w:rPr>
          <w:szCs w:val="22"/>
        </w:rPr>
      </w:pPr>
      <w:r w:rsidRPr="00083802">
        <w:rPr>
          <w:szCs w:val="22"/>
        </w:rPr>
        <w:t>* * * * *</w:t>
      </w:r>
    </w:p>
    <w:p w:rsidR="00087DD2" w:rsidRPr="00083802" w:rsidP="00087DD2" w14:paraId="030EEBCD" w14:textId="77777777">
      <w:pPr>
        <w:pStyle w:val="ParaNum"/>
        <w:numPr>
          <w:ilvl w:val="0"/>
          <w:numId w:val="43"/>
        </w:numPr>
        <w:spacing w:after="0" w:line="480" w:lineRule="auto"/>
        <w:ind w:left="0" w:firstLine="720"/>
        <w:rPr>
          <w:snapToGrid/>
          <w:kern w:val="0"/>
          <w:szCs w:val="22"/>
        </w:rPr>
      </w:pPr>
      <w:r w:rsidRPr="00083802">
        <w:rPr>
          <w:szCs w:val="22"/>
        </w:rPr>
        <w:t>Amend § 0.311</w:t>
      </w:r>
      <w:r>
        <w:rPr>
          <w:szCs w:val="22"/>
        </w:rPr>
        <w:t xml:space="preserve"> by revising paragraph (a)(2)</w:t>
      </w:r>
      <w:r w:rsidRPr="00083802">
        <w:rPr>
          <w:szCs w:val="22"/>
        </w:rPr>
        <w:t xml:space="preserve"> </w:t>
      </w:r>
      <w:r w:rsidRPr="00083802">
        <w:rPr>
          <w:snapToGrid/>
          <w:kern w:val="0"/>
          <w:szCs w:val="22"/>
        </w:rPr>
        <w:t xml:space="preserve">to read as follows: </w:t>
      </w:r>
    </w:p>
    <w:p w:rsidR="00087DD2" w:rsidRPr="00823A1B" w:rsidP="00087DD2" w14:paraId="6E78D955" w14:textId="77777777">
      <w:pPr>
        <w:spacing w:line="480" w:lineRule="auto"/>
        <w:rPr>
          <w:b/>
          <w:bCs/>
          <w:szCs w:val="22"/>
        </w:rPr>
      </w:pPr>
      <w:r w:rsidRPr="00823A1B">
        <w:rPr>
          <w:b/>
          <w:bCs/>
          <w:szCs w:val="22"/>
        </w:rPr>
        <w:t xml:space="preserve">§ 0.311 </w:t>
      </w:r>
      <w:r>
        <w:rPr>
          <w:b/>
          <w:bCs/>
          <w:szCs w:val="22"/>
        </w:rPr>
        <w:t xml:space="preserve">  </w:t>
      </w:r>
      <w:r w:rsidRPr="00823A1B">
        <w:rPr>
          <w:b/>
          <w:bCs/>
          <w:szCs w:val="22"/>
        </w:rPr>
        <w:t>Authority delegated.</w:t>
      </w:r>
    </w:p>
    <w:p w:rsidR="00087DD2" w:rsidRPr="00083802" w:rsidP="00087DD2" w14:paraId="2D36851F" w14:textId="77777777">
      <w:pPr>
        <w:spacing w:line="480" w:lineRule="auto"/>
        <w:rPr>
          <w:szCs w:val="22"/>
        </w:rPr>
      </w:pPr>
      <w:r>
        <w:rPr>
          <w:szCs w:val="22"/>
        </w:rPr>
        <w:t>* * * * *</w:t>
      </w:r>
    </w:p>
    <w:p w:rsidR="00087DD2" w:rsidRPr="00083802" w:rsidP="00087DD2" w14:paraId="1F9DCEC1" w14:textId="77777777">
      <w:pPr>
        <w:spacing w:line="480" w:lineRule="auto"/>
        <w:rPr>
          <w:szCs w:val="22"/>
        </w:rPr>
      </w:pPr>
      <w:r w:rsidRPr="00083802">
        <w:rPr>
          <w:szCs w:val="22"/>
        </w:rPr>
        <w:t xml:space="preserve">(a) </w:t>
      </w:r>
      <w:r>
        <w:rPr>
          <w:szCs w:val="22"/>
        </w:rPr>
        <w:t xml:space="preserve">* * * </w:t>
      </w:r>
    </w:p>
    <w:p w:rsidR="00087DD2" w:rsidRPr="00083802" w:rsidP="00236B5F" w14:paraId="04118973" w14:textId="018054B6">
      <w:pPr>
        <w:rPr>
          <w:szCs w:val="22"/>
        </w:rPr>
      </w:pPr>
      <w:r w:rsidRPr="00083802">
        <w:rPr>
          <w:szCs w:val="22"/>
        </w:rPr>
        <w:t>(2) Applications for review of actions taken pursuant to delegated authority</w:t>
      </w:r>
      <w:r w:rsidRPr="00823A1B">
        <w:rPr>
          <w:szCs w:val="22"/>
        </w:rPr>
        <w:t>, except that the Chief</w:t>
      </w:r>
      <w:r>
        <w:rPr>
          <w:szCs w:val="22"/>
        </w:rPr>
        <w:t xml:space="preserve"> of the</w:t>
      </w:r>
      <w:r w:rsidRPr="00823A1B">
        <w:rPr>
          <w:szCs w:val="22"/>
        </w:rPr>
        <w:t xml:space="preserve"> Enforcement Bureau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083802">
        <w:rPr>
          <w:szCs w:val="22"/>
        </w:rPr>
        <w:t>.</w:t>
      </w:r>
      <w:r w:rsidR="00193567">
        <w:rPr>
          <w:szCs w:val="22"/>
        </w:rPr>
        <w:br/>
      </w:r>
    </w:p>
    <w:p w:rsidR="00087DD2" w:rsidRPr="00083802" w:rsidP="00087DD2" w14:paraId="2FD2B142" w14:textId="77777777">
      <w:pPr>
        <w:spacing w:line="480" w:lineRule="auto"/>
        <w:rPr>
          <w:szCs w:val="22"/>
        </w:rPr>
      </w:pPr>
      <w:r w:rsidRPr="00083802">
        <w:rPr>
          <w:szCs w:val="22"/>
        </w:rPr>
        <w:t>* * * * *</w:t>
      </w:r>
    </w:p>
    <w:p w:rsidR="00087DD2" w:rsidRPr="00083802" w:rsidP="00087DD2" w14:paraId="40E6F875" w14:textId="77777777">
      <w:pPr>
        <w:pStyle w:val="ParaNum"/>
        <w:numPr>
          <w:ilvl w:val="0"/>
          <w:numId w:val="43"/>
        </w:numPr>
        <w:spacing w:after="0" w:line="480" w:lineRule="auto"/>
        <w:ind w:left="0" w:firstLine="720"/>
        <w:rPr>
          <w:snapToGrid/>
          <w:kern w:val="0"/>
          <w:szCs w:val="22"/>
        </w:rPr>
      </w:pPr>
      <w:r w:rsidRPr="00083802">
        <w:rPr>
          <w:szCs w:val="22"/>
        </w:rPr>
        <w:t>Amend § 0.331</w:t>
      </w:r>
      <w:r>
        <w:rPr>
          <w:szCs w:val="22"/>
        </w:rPr>
        <w:t xml:space="preserve"> by revising paragraph (c)</w:t>
      </w:r>
      <w:r w:rsidRPr="00083802">
        <w:rPr>
          <w:szCs w:val="22"/>
        </w:rPr>
        <w:t xml:space="preserve"> </w:t>
      </w:r>
      <w:r w:rsidRPr="00083802">
        <w:rPr>
          <w:snapToGrid/>
          <w:kern w:val="0"/>
          <w:szCs w:val="22"/>
        </w:rPr>
        <w:t>to read as follows:</w:t>
      </w:r>
    </w:p>
    <w:p w:rsidR="00087DD2" w:rsidRPr="00823A1B" w:rsidP="00087DD2" w14:paraId="77D68548" w14:textId="77777777">
      <w:pPr>
        <w:spacing w:line="480" w:lineRule="auto"/>
        <w:rPr>
          <w:b/>
          <w:bCs/>
          <w:szCs w:val="22"/>
        </w:rPr>
      </w:pPr>
      <w:r w:rsidRPr="00823A1B">
        <w:rPr>
          <w:b/>
          <w:bCs/>
          <w:szCs w:val="22"/>
        </w:rPr>
        <w:t xml:space="preserve">§ 0.331 </w:t>
      </w:r>
      <w:r>
        <w:rPr>
          <w:b/>
          <w:bCs/>
          <w:szCs w:val="22"/>
        </w:rPr>
        <w:t xml:space="preserve">  </w:t>
      </w:r>
      <w:r w:rsidRPr="00823A1B">
        <w:rPr>
          <w:b/>
          <w:bCs/>
          <w:szCs w:val="22"/>
        </w:rPr>
        <w:t>Authority delegated.</w:t>
      </w:r>
    </w:p>
    <w:p w:rsidR="00087DD2" w:rsidRPr="00083802" w:rsidP="00087DD2" w14:paraId="7BC400C1" w14:textId="77777777">
      <w:pPr>
        <w:spacing w:line="480" w:lineRule="auto"/>
        <w:rPr>
          <w:szCs w:val="22"/>
          <w:shd w:val="clear" w:color="auto" w:fill="FFFFFF"/>
        </w:rPr>
      </w:pPr>
      <w:r w:rsidRPr="00083802">
        <w:rPr>
          <w:szCs w:val="22"/>
          <w:shd w:val="clear" w:color="auto" w:fill="FFFFFF"/>
        </w:rPr>
        <w:t>* * *</w:t>
      </w:r>
      <w:r>
        <w:rPr>
          <w:szCs w:val="22"/>
          <w:shd w:val="clear" w:color="auto" w:fill="FFFFFF"/>
        </w:rPr>
        <w:t xml:space="preserve"> * *</w:t>
      </w:r>
    </w:p>
    <w:p w:rsidR="00087DD2" w:rsidRPr="00083802" w:rsidP="00236B5F" w14:paraId="295DF802" w14:textId="333E8B9B">
      <w:pPr>
        <w:rPr>
          <w:szCs w:val="22"/>
          <w:shd w:val="clear" w:color="auto" w:fill="FFFFFF"/>
        </w:rPr>
      </w:pPr>
      <w:r w:rsidRPr="00083802">
        <w:rPr>
          <w:szCs w:val="22"/>
        </w:rPr>
        <w:t>(c) </w:t>
      </w:r>
      <w:r w:rsidRPr="0067201E">
        <w:rPr>
          <w:i/>
          <w:iCs/>
          <w:szCs w:val="22"/>
        </w:rPr>
        <w:t>Authority concerning applications for review.</w:t>
      </w:r>
      <w:r w:rsidRPr="00083802">
        <w:rPr>
          <w:szCs w:val="22"/>
        </w:rPr>
        <w:t xml:space="preserve"> The Chief, Wireless Telecommunications Bureau</w:t>
      </w:r>
      <w:r>
        <w:rPr>
          <w:szCs w:val="22"/>
        </w:rPr>
        <w:t>,</w:t>
      </w:r>
      <w:r w:rsidRPr="00083802">
        <w:rPr>
          <w:szCs w:val="22"/>
        </w:rPr>
        <w:t xml:space="preserve"> shall not have authority to act upon any applications for review of actions taken by the Chief</w:t>
      </w:r>
      <w:r>
        <w:rPr>
          <w:szCs w:val="22"/>
        </w:rPr>
        <w:t xml:space="preserve"> of the</w:t>
      </w:r>
      <w:r w:rsidRPr="00083802">
        <w:rPr>
          <w:szCs w:val="22"/>
        </w:rPr>
        <w:t xml:space="preserve"> Wireless Telecommunications Bureau pursuant to any delegated authority, except that the Chief may dismiss any such application that </w:t>
      </w:r>
      <w:r w:rsidRPr="00823A1B">
        <w:rPr>
          <w:szCs w:val="22"/>
        </w:rPr>
        <w:t>does not contain any statement required under § 1.115(a) or (b)</w:t>
      </w:r>
      <w:r>
        <w:rPr>
          <w:szCs w:val="22"/>
        </w:rPr>
        <w:t xml:space="preserve"> of this chapter</w:t>
      </w:r>
      <w:r w:rsidRPr="00823A1B">
        <w:rPr>
          <w:szCs w:val="22"/>
        </w:rPr>
        <w:t>, or</w:t>
      </w:r>
      <w:r w:rsidRPr="00823A1B">
        <w:rPr>
          <w:b/>
          <w:bCs/>
          <w:szCs w:val="22"/>
        </w:rPr>
        <w:t xml:space="preserve"> </w:t>
      </w:r>
      <w:r w:rsidRPr="00083802">
        <w:rPr>
          <w:szCs w:val="22"/>
        </w:rPr>
        <w:t>does not comply with the filing requirements of § 1.115 (d) </w:t>
      </w:r>
      <w:r w:rsidRPr="00823A1B">
        <w:rPr>
          <w:szCs w:val="22"/>
        </w:rPr>
        <w:t>or</w:t>
      </w:r>
      <w:r w:rsidRPr="00083802">
        <w:rPr>
          <w:szCs w:val="22"/>
        </w:rPr>
        <w:t> (f) of this chapter.</w:t>
      </w:r>
      <w:r w:rsidR="00193567">
        <w:rPr>
          <w:szCs w:val="22"/>
        </w:rPr>
        <w:br/>
      </w:r>
    </w:p>
    <w:p w:rsidR="00087DD2" w:rsidRPr="00083802" w:rsidP="00087DD2" w14:paraId="15001D00" w14:textId="77777777">
      <w:pPr>
        <w:spacing w:line="480" w:lineRule="auto"/>
        <w:rPr>
          <w:szCs w:val="22"/>
        </w:rPr>
      </w:pPr>
      <w:r w:rsidRPr="00083802">
        <w:rPr>
          <w:szCs w:val="22"/>
        </w:rPr>
        <w:t>* * * * *</w:t>
      </w:r>
    </w:p>
    <w:p w:rsidR="00087DD2" w:rsidRPr="00083802" w:rsidP="00087DD2" w14:paraId="40654C49" w14:textId="77777777">
      <w:pPr>
        <w:pStyle w:val="ParaNum"/>
        <w:numPr>
          <w:ilvl w:val="0"/>
          <w:numId w:val="43"/>
        </w:numPr>
        <w:spacing w:after="0" w:line="480" w:lineRule="auto"/>
        <w:ind w:left="0" w:firstLine="720"/>
        <w:rPr>
          <w:snapToGrid/>
          <w:kern w:val="0"/>
          <w:szCs w:val="22"/>
        </w:rPr>
      </w:pPr>
      <w:r w:rsidRPr="00083802">
        <w:rPr>
          <w:szCs w:val="22"/>
        </w:rPr>
        <w:t>Amend §</w:t>
      </w:r>
      <w:r>
        <w:rPr>
          <w:szCs w:val="22"/>
        </w:rPr>
        <w:t xml:space="preserve"> </w:t>
      </w:r>
      <w:r w:rsidRPr="00083802">
        <w:rPr>
          <w:szCs w:val="22"/>
        </w:rPr>
        <w:t xml:space="preserve">0.361 </w:t>
      </w:r>
      <w:r>
        <w:rPr>
          <w:szCs w:val="22"/>
        </w:rPr>
        <w:t xml:space="preserve">by revising paragraph (b) </w:t>
      </w:r>
      <w:r w:rsidRPr="00083802">
        <w:rPr>
          <w:snapToGrid/>
          <w:kern w:val="0"/>
          <w:szCs w:val="22"/>
        </w:rPr>
        <w:t xml:space="preserve">to read as follows: </w:t>
      </w:r>
    </w:p>
    <w:p w:rsidR="00087DD2" w:rsidRPr="00823A1B" w:rsidP="00087DD2" w14:paraId="092C6AB5" w14:textId="77777777">
      <w:pPr>
        <w:spacing w:line="480" w:lineRule="auto"/>
        <w:rPr>
          <w:b/>
          <w:bCs/>
          <w:szCs w:val="22"/>
        </w:rPr>
      </w:pPr>
      <w:r w:rsidRPr="00823A1B">
        <w:rPr>
          <w:b/>
          <w:bCs/>
          <w:szCs w:val="22"/>
        </w:rPr>
        <w:t xml:space="preserve">§ 0.361 </w:t>
      </w:r>
      <w:r>
        <w:rPr>
          <w:b/>
          <w:bCs/>
          <w:szCs w:val="22"/>
        </w:rPr>
        <w:t xml:space="preserve">  </w:t>
      </w:r>
      <w:r w:rsidRPr="00823A1B">
        <w:rPr>
          <w:b/>
          <w:bCs/>
          <w:szCs w:val="22"/>
        </w:rPr>
        <w:t>Authority delegated.</w:t>
      </w:r>
    </w:p>
    <w:p w:rsidR="00087DD2" w:rsidRPr="00083802" w:rsidP="00087DD2" w14:paraId="08066199" w14:textId="77777777">
      <w:pPr>
        <w:spacing w:line="480" w:lineRule="auto"/>
        <w:rPr>
          <w:szCs w:val="22"/>
        </w:rPr>
      </w:pPr>
      <w:r w:rsidRPr="00083802">
        <w:rPr>
          <w:szCs w:val="22"/>
        </w:rPr>
        <w:t>* * *</w:t>
      </w:r>
      <w:r>
        <w:rPr>
          <w:szCs w:val="22"/>
        </w:rPr>
        <w:t xml:space="preserve"> * *</w:t>
      </w:r>
    </w:p>
    <w:p w:rsidR="00087DD2" w:rsidRPr="00083802" w:rsidP="00236B5F" w14:paraId="77DAD4C3" w14:textId="017E89B6">
      <w:pPr>
        <w:rPr>
          <w:szCs w:val="22"/>
        </w:rPr>
      </w:pPr>
      <w:r w:rsidRPr="00083802">
        <w:rPr>
          <w:szCs w:val="22"/>
        </w:rPr>
        <w:t>(b) Application for review of actions taken pursuant to delegated authority</w:t>
      </w:r>
      <w:r w:rsidRPr="00823A1B">
        <w:rPr>
          <w:szCs w:val="22"/>
        </w:rPr>
        <w:t>, except that the Chief</w:t>
      </w:r>
      <w:r>
        <w:rPr>
          <w:szCs w:val="22"/>
        </w:rPr>
        <w:t xml:space="preserve"> of</w:t>
      </w:r>
      <w:r w:rsidRPr="00823A1B">
        <w:rPr>
          <w:szCs w:val="22"/>
        </w:rPr>
        <w:t xml:space="preserve"> Consumer and Governmental Affairs Bureau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083802">
        <w:rPr>
          <w:szCs w:val="22"/>
        </w:rPr>
        <w:t>.</w:t>
      </w:r>
      <w:r w:rsidR="00193567">
        <w:rPr>
          <w:szCs w:val="22"/>
        </w:rPr>
        <w:br/>
      </w:r>
    </w:p>
    <w:p w:rsidR="00087DD2" w:rsidRPr="00083802" w:rsidP="00087DD2" w14:paraId="21214729" w14:textId="77777777">
      <w:pPr>
        <w:spacing w:line="480" w:lineRule="auto"/>
        <w:rPr>
          <w:szCs w:val="22"/>
        </w:rPr>
      </w:pPr>
      <w:r w:rsidRPr="00083802">
        <w:rPr>
          <w:szCs w:val="22"/>
        </w:rPr>
        <w:t>* * * * *</w:t>
      </w:r>
    </w:p>
    <w:p w:rsidR="00087DD2" w:rsidRPr="00083802" w:rsidP="00087DD2" w14:paraId="14B3AF5D" w14:textId="77777777">
      <w:pPr>
        <w:pStyle w:val="ParaNum"/>
        <w:numPr>
          <w:ilvl w:val="0"/>
          <w:numId w:val="43"/>
        </w:numPr>
        <w:spacing w:after="0" w:line="480" w:lineRule="auto"/>
        <w:ind w:left="0" w:firstLine="720"/>
        <w:rPr>
          <w:snapToGrid/>
          <w:kern w:val="0"/>
          <w:szCs w:val="22"/>
        </w:rPr>
      </w:pPr>
      <w:r w:rsidRPr="00083802">
        <w:rPr>
          <w:szCs w:val="22"/>
        </w:rPr>
        <w:t xml:space="preserve">Amend § 0.392 </w:t>
      </w:r>
      <w:r>
        <w:rPr>
          <w:szCs w:val="22"/>
        </w:rPr>
        <w:t xml:space="preserve">by revising paragraphs (b) and (j) </w:t>
      </w:r>
      <w:r w:rsidRPr="00083802">
        <w:rPr>
          <w:snapToGrid/>
          <w:kern w:val="0"/>
          <w:szCs w:val="22"/>
        </w:rPr>
        <w:t xml:space="preserve">to read as follows: </w:t>
      </w:r>
    </w:p>
    <w:p w:rsidR="00087DD2" w:rsidRPr="00823A1B" w:rsidP="00087DD2" w14:paraId="4C5B307E" w14:textId="77777777">
      <w:pPr>
        <w:spacing w:line="480" w:lineRule="auto"/>
        <w:rPr>
          <w:b/>
          <w:bCs/>
          <w:szCs w:val="22"/>
        </w:rPr>
      </w:pPr>
      <w:r w:rsidRPr="00823A1B">
        <w:rPr>
          <w:b/>
          <w:bCs/>
          <w:szCs w:val="22"/>
        </w:rPr>
        <w:t xml:space="preserve">§ 0.392 </w:t>
      </w:r>
      <w:r>
        <w:rPr>
          <w:b/>
          <w:bCs/>
          <w:szCs w:val="22"/>
        </w:rPr>
        <w:t xml:space="preserve">  </w:t>
      </w:r>
      <w:r w:rsidRPr="00823A1B">
        <w:rPr>
          <w:b/>
          <w:bCs/>
          <w:szCs w:val="22"/>
        </w:rPr>
        <w:t>Authority delegated.</w:t>
      </w:r>
    </w:p>
    <w:p w:rsidR="00087DD2" w:rsidP="00087DD2" w14:paraId="616023F8" w14:textId="77777777">
      <w:pPr>
        <w:spacing w:line="480" w:lineRule="auto"/>
        <w:rPr>
          <w:szCs w:val="22"/>
        </w:rPr>
      </w:pPr>
      <w:r w:rsidRPr="00083802">
        <w:rPr>
          <w:szCs w:val="22"/>
        </w:rPr>
        <w:t>* * *</w:t>
      </w:r>
      <w:r>
        <w:rPr>
          <w:szCs w:val="22"/>
        </w:rPr>
        <w:t xml:space="preserve"> * *</w:t>
      </w:r>
    </w:p>
    <w:p w:rsidR="00087DD2" w:rsidP="00236B5F" w14:paraId="4050C4E6" w14:textId="6E75C645">
      <w:pPr>
        <w:rPr>
          <w:szCs w:val="22"/>
        </w:rPr>
      </w:pPr>
      <w:r w:rsidRPr="00EE3F33">
        <w:rPr>
          <w:szCs w:val="22"/>
        </w:rPr>
        <w:t xml:space="preserve">(b) The Public Safety and Homeland Security Bureau shall not have authority to act upon any applications </w:t>
      </w:r>
      <w:r w:rsidRPr="00EE3F33">
        <w:rPr>
          <w:szCs w:val="22"/>
        </w:rPr>
        <w:t>for review of actions taken by the Chief, Public Safety and Homeland Security Bureau, pursuant to any delegated authority</w:t>
      </w:r>
      <w:r w:rsidRPr="00823A1B">
        <w:rPr>
          <w:szCs w:val="22"/>
        </w:rPr>
        <w:t>, except that the Chief</w:t>
      </w:r>
      <w:r>
        <w:rPr>
          <w:szCs w:val="22"/>
        </w:rPr>
        <w:t xml:space="preserve"> of the</w:t>
      </w:r>
      <w:r w:rsidRPr="00823A1B">
        <w:rPr>
          <w:szCs w:val="22"/>
        </w:rPr>
        <w:t xml:space="preserve"> Public Safety and Homeland Security Bureau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EE3F33">
        <w:rPr>
          <w:szCs w:val="22"/>
        </w:rPr>
        <w:t>.</w:t>
      </w:r>
    </w:p>
    <w:p w:rsidR="000113D9" w:rsidRPr="00EC02CE" w:rsidP="00236B5F" w14:paraId="07FA01AE" w14:textId="77777777">
      <w:pPr>
        <w:rPr>
          <w:szCs w:val="22"/>
        </w:rPr>
      </w:pPr>
    </w:p>
    <w:p w:rsidR="00087DD2" w:rsidP="00087DD2" w14:paraId="759E834B" w14:textId="77777777">
      <w:pPr>
        <w:spacing w:line="480" w:lineRule="auto"/>
        <w:rPr>
          <w:szCs w:val="22"/>
        </w:rPr>
      </w:pPr>
      <w:r w:rsidRPr="00083802">
        <w:rPr>
          <w:szCs w:val="22"/>
        </w:rPr>
        <w:t>* * *</w:t>
      </w:r>
      <w:r>
        <w:rPr>
          <w:szCs w:val="22"/>
        </w:rPr>
        <w:t xml:space="preserve"> * *</w:t>
      </w:r>
    </w:p>
    <w:p w:rsidR="00087DD2" w:rsidRPr="00083802" w:rsidP="00236B5F" w14:paraId="5D1FC8FC" w14:textId="77777777">
      <w:pPr>
        <w:rPr>
          <w:szCs w:val="22"/>
        </w:rPr>
      </w:pPr>
      <w:r w:rsidRPr="00083802">
        <w:rPr>
          <w:szCs w:val="22"/>
        </w:rPr>
        <w:t xml:space="preserve">(j)  The Chief of the Public Safety and Homeland Security Bureau is delegated authority to administer the communications reliability and redundancy rules and policies contained in </w:t>
      </w:r>
      <w:r w:rsidRPr="00823A1B">
        <w:rPr>
          <w:szCs w:val="22"/>
        </w:rPr>
        <w:t>part 9, subpart H</w:t>
      </w:r>
      <w:r>
        <w:rPr>
          <w:szCs w:val="22"/>
        </w:rPr>
        <w:t>,</w:t>
      </w:r>
      <w:r w:rsidRPr="00083802">
        <w:rPr>
          <w:szCs w:val="22"/>
        </w:rPr>
        <w:t xml:space="preserve"> of this chapter, develop and revise forms and procedures as may be required for the administration of </w:t>
      </w:r>
      <w:r w:rsidRPr="00823A1B">
        <w:rPr>
          <w:szCs w:val="22"/>
        </w:rPr>
        <w:t>part 9, subpart H</w:t>
      </w:r>
      <w:r>
        <w:rPr>
          <w:szCs w:val="22"/>
        </w:rPr>
        <w:t>,</w:t>
      </w:r>
      <w:r w:rsidRPr="00083802">
        <w:rPr>
          <w:szCs w:val="22"/>
        </w:rPr>
        <w:t xml:space="preserve"> of this chapter, review certifications filed in connection therewith, and order remedial action on a case-by-case basis to ensure the reliability of 911 service in accordance with such rules and policies.</w:t>
      </w:r>
    </w:p>
    <w:p w:rsidR="00E25272" w:rsidP="00087DD2" w14:paraId="0345771D" w14:textId="77777777">
      <w:pPr>
        <w:pStyle w:val="ParaNum"/>
        <w:numPr>
          <w:ilvl w:val="0"/>
          <w:numId w:val="0"/>
        </w:numPr>
        <w:spacing w:after="0" w:line="480" w:lineRule="auto"/>
        <w:rPr>
          <w:b/>
          <w:bCs/>
          <w:szCs w:val="22"/>
        </w:rPr>
      </w:pPr>
    </w:p>
    <w:p w:rsidR="00087DD2" w:rsidRPr="00823A1B" w:rsidP="00087DD2" w14:paraId="276E4563" w14:textId="2837E47E">
      <w:pPr>
        <w:pStyle w:val="ParaNum"/>
        <w:numPr>
          <w:ilvl w:val="0"/>
          <w:numId w:val="0"/>
        </w:numPr>
        <w:spacing w:after="0" w:line="480" w:lineRule="auto"/>
        <w:rPr>
          <w:b/>
          <w:bCs/>
          <w:szCs w:val="22"/>
        </w:rPr>
      </w:pPr>
      <w:r w:rsidRPr="00823A1B">
        <w:rPr>
          <w:b/>
          <w:bCs/>
          <w:szCs w:val="22"/>
        </w:rPr>
        <w:t>PART 1 — PRACTICE AND PROCEDURE</w:t>
      </w:r>
    </w:p>
    <w:p w:rsidR="00087DD2" w:rsidRPr="00083802" w:rsidP="00087DD2" w14:paraId="4C68B8A3" w14:textId="77777777">
      <w:pPr>
        <w:pStyle w:val="ParaNum"/>
        <w:numPr>
          <w:ilvl w:val="0"/>
          <w:numId w:val="43"/>
        </w:numPr>
        <w:spacing w:after="0" w:line="480" w:lineRule="auto"/>
        <w:ind w:left="0" w:firstLine="720"/>
        <w:rPr>
          <w:szCs w:val="22"/>
        </w:rPr>
      </w:pPr>
      <w:r w:rsidRPr="00083802">
        <w:rPr>
          <w:szCs w:val="22"/>
        </w:rPr>
        <w:t xml:space="preserve">The authority citation for part 1 is revised to read as follows:  </w:t>
      </w:r>
    </w:p>
    <w:p w:rsidR="00087DD2" w:rsidRPr="00083802" w:rsidP="00087DD2" w14:paraId="68801E9A" w14:textId="77777777">
      <w:pPr>
        <w:pStyle w:val="ParaNum"/>
        <w:numPr>
          <w:ilvl w:val="0"/>
          <w:numId w:val="0"/>
        </w:numPr>
        <w:spacing w:after="0" w:line="480" w:lineRule="auto"/>
        <w:rPr>
          <w:szCs w:val="22"/>
        </w:rPr>
      </w:pPr>
      <w:r w:rsidRPr="00083802">
        <w:rPr>
          <w:smallCaps/>
          <w:szCs w:val="22"/>
          <w:shd w:val="clear" w:color="auto" w:fill="FFFFFF"/>
        </w:rPr>
        <w:t xml:space="preserve">Authority: </w:t>
      </w:r>
      <w:r w:rsidRPr="00083802">
        <w:rPr>
          <w:szCs w:val="22"/>
          <w:shd w:val="clear" w:color="auto" w:fill="FFFFFF"/>
        </w:rPr>
        <w:t>47 U.S.C. chs. 2, 5, 9, 13; 28 U.S.C. 2461 note, unless otherwise noted.</w:t>
      </w:r>
    </w:p>
    <w:p w:rsidR="00713F9B" w:rsidP="00193567" w14:paraId="7D4DE277" w14:textId="19EAFCAC">
      <w:pPr>
        <w:pStyle w:val="ParaNum"/>
        <w:numPr>
          <w:ilvl w:val="0"/>
          <w:numId w:val="43"/>
        </w:numPr>
        <w:spacing w:after="0"/>
        <w:ind w:left="0" w:firstLine="720"/>
        <w:rPr>
          <w:szCs w:val="22"/>
        </w:rPr>
      </w:pPr>
      <w:r>
        <w:rPr>
          <w:szCs w:val="22"/>
        </w:rPr>
        <w:t>Amend</w:t>
      </w:r>
      <w:r w:rsidRPr="00083802">
        <w:rPr>
          <w:szCs w:val="22"/>
        </w:rPr>
        <w:t xml:space="preserve"> § 1.104</w:t>
      </w:r>
      <w:r>
        <w:rPr>
          <w:szCs w:val="22"/>
        </w:rPr>
        <w:t xml:space="preserve"> by</w:t>
      </w:r>
      <w:r>
        <w:rPr>
          <w:szCs w:val="22"/>
        </w:rPr>
        <w:t>:</w:t>
      </w:r>
    </w:p>
    <w:p w:rsidR="000113D9" w:rsidP="00856263" w14:paraId="66EC1CD0" w14:textId="77777777">
      <w:pPr>
        <w:pStyle w:val="ParaNum"/>
        <w:numPr>
          <w:ilvl w:val="0"/>
          <w:numId w:val="0"/>
        </w:numPr>
        <w:spacing w:after="0"/>
        <w:ind w:left="720"/>
        <w:rPr>
          <w:szCs w:val="22"/>
        </w:rPr>
      </w:pPr>
    </w:p>
    <w:p w:rsidR="00C91157" w:rsidP="00713F9B" w14:paraId="2DE58370" w14:textId="374441A3">
      <w:pPr>
        <w:pStyle w:val="ParaNum"/>
        <w:numPr>
          <w:ilvl w:val="1"/>
          <w:numId w:val="43"/>
        </w:numPr>
        <w:spacing w:after="0"/>
        <w:rPr>
          <w:szCs w:val="22"/>
        </w:rPr>
      </w:pPr>
      <w:r>
        <w:rPr>
          <w:szCs w:val="22"/>
        </w:rPr>
        <w:t>R</w:t>
      </w:r>
      <w:r w:rsidR="00087DD2">
        <w:rPr>
          <w:szCs w:val="22"/>
        </w:rPr>
        <w:t xml:space="preserve">evising paragraph </w:t>
      </w:r>
      <w:r w:rsidRPr="00083802" w:rsidR="00087DD2">
        <w:rPr>
          <w:szCs w:val="22"/>
        </w:rPr>
        <w:t>(b)</w:t>
      </w:r>
      <w:r>
        <w:rPr>
          <w:szCs w:val="22"/>
        </w:rPr>
        <w:t>;</w:t>
      </w:r>
      <w:r w:rsidRPr="00083802" w:rsidR="00087DD2">
        <w:rPr>
          <w:szCs w:val="22"/>
        </w:rPr>
        <w:t xml:space="preserve"> </w:t>
      </w:r>
      <w:r w:rsidR="00087DD2">
        <w:rPr>
          <w:szCs w:val="22"/>
        </w:rPr>
        <w:t xml:space="preserve">and </w:t>
      </w:r>
    </w:p>
    <w:p w:rsidR="00543030" w:rsidP="00713F9B" w14:paraId="11778A5E" w14:textId="77777777">
      <w:pPr>
        <w:pStyle w:val="ParaNum"/>
        <w:numPr>
          <w:ilvl w:val="1"/>
          <w:numId w:val="43"/>
        </w:numPr>
        <w:spacing w:after="0"/>
        <w:rPr>
          <w:szCs w:val="22"/>
        </w:rPr>
      </w:pPr>
      <w:r>
        <w:rPr>
          <w:szCs w:val="22"/>
        </w:rPr>
        <w:t>R</w:t>
      </w:r>
      <w:r w:rsidR="00087DD2">
        <w:rPr>
          <w:szCs w:val="22"/>
        </w:rPr>
        <w:t xml:space="preserve">emoving the note following paragraph (d) </w:t>
      </w:r>
      <w:r w:rsidR="00384A1F">
        <w:rPr>
          <w:szCs w:val="22"/>
        </w:rPr>
        <w:t xml:space="preserve">and the parenthetical authority citation </w:t>
      </w:r>
      <w:r w:rsidR="000C74FD">
        <w:rPr>
          <w:szCs w:val="22"/>
        </w:rPr>
        <w:t>at the end of the section.</w:t>
      </w:r>
    </w:p>
    <w:p w:rsidR="00087DD2" w:rsidRPr="00083802" w:rsidP="00856263" w14:paraId="1622EE89" w14:textId="5096DB83">
      <w:pPr>
        <w:pStyle w:val="ParaNum"/>
        <w:numPr>
          <w:ilvl w:val="0"/>
          <w:numId w:val="0"/>
        </w:numPr>
        <w:spacing w:after="0"/>
        <w:ind w:left="1080"/>
        <w:rPr>
          <w:szCs w:val="22"/>
        </w:rPr>
      </w:pPr>
      <w:r>
        <w:rPr>
          <w:szCs w:val="22"/>
        </w:rPr>
        <w:t xml:space="preserve">The revision </w:t>
      </w:r>
      <w:r>
        <w:rPr>
          <w:szCs w:val="22"/>
        </w:rPr>
        <w:t>read</w:t>
      </w:r>
      <w:r>
        <w:rPr>
          <w:szCs w:val="22"/>
        </w:rPr>
        <w:t>s</w:t>
      </w:r>
      <w:r>
        <w:rPr>
          <w:szCs w:val="22"/>
        </w:rPr>
        <w:t xml:space="preserve"> </w:t>
      </w:r>
      <w:r w:rsidRPr="00083802">
        <w:rPr>
          <w:szCs w:val="22"/>
        </w:rPr>
        <w:t>as follows:</w:t>
      </w:r>
    </w:p>
    <w:p w:rsidR="00193567" w:rsidP="00193567" w14:paraId="19B63256" w14:textId="77777777">
      <w:pPr>
        <w:rPr>
          <w:b/>
          <w:bCs/>
          <w:szCs w:val="22"/>
        </w:rPr>
      </w:pPr>
    </w:p>
    <w:p w:rsidR="00087DD2" w:rsidRPr="00823A1B" w:rsidP="00087DD2" w14:paraId="5525C985" w14:textId="4D74ED08">
      <w:pPr>
        <w:spacing w:line="480" w:lineRule="auto"/>
        <w:rPr>
          <w:b/>
          <w:bCs/>
          <w:szCs w:val="22"/>
        </w:rPr>
      </w:pPr>
      <w:r w:rsidRPr="00823A1B">
        <w:rPr>
          <w:b/>
          <w:bCs/>
          <w:szCs w:val="22"/>
        </w:rPr>
        <w:t xml:space="preserve">§ 1.104 </w:t>
      </w:r>
      <w:r>
        <w:rPr>
          <w:b/>
          <w:bCs/>
          <w:szCs w:val="22"/>
        </w:rPr>
        <w:t xml:space="preserve">  </w:t>
      </w:r>
      <w:r w:rsidRPr="00823A1B">
        <w:rPr>
          <w:b/>
          <w:bCs/>
          <w:szCs w:val="22"/>
        </w:rPr>
        <w:t>Preserving the right of review; deferred consideration of application for review.</w:t>
      </w:r>
    </w:p>
    <w:p w:rsidR="00087DD2" w:rsidRPr="00083802" w:rsidP="00087DD2" w14:paraId="25B0E5A9" w14:textId="77777777">
      <w:pPr>
        <w:spacing w:line="480" w:lineRule="auto"/>
        <w:rPr>
          <w:szCs w:val="22"/>
        </w:rPr>
      </w:pPr>
      <w:r w:rsidRPr="00083802">
        <w:rPr>
          <w:szCs w:val="22"/>
        </w:rPr>
        <w:t>* * * * *</w:t>
      </w:r>
    </w:p>
    <w:p w:rsidR="00087DD2" w:rsidRPr="00083802" w:rsidP="00E25272" w14:paraId="0E673EEB" w14:textId="46700D80">
      <w:pPr>
        <w:rPr>
          <w:szCs w:val="22"/>
        </w:rPr>
      </w:pPr>
      <w:r w:rsidRPr="00083802">
        <w:rPr>
          <w:szCs w:val="22"/>
        </w:rPr>
        <w:t>(b) Any person desiring Commission consideration of a final action taken pursuant to delegated authority shall file either a petition for reconsideration or an application for review (but not both) within 30 days from the date of public notice of such action, as that date is defined in § 1.4(b). The petition for reconsideration will be acted on by the designated authority or referred by such authority to the Commission: Provided that a petition for reconsideration of an order designating a matter for hearing will in all cases be referred to the Commission. The application for review will be acted upon by the Commission</w:t>
      </w:r>
      <w:r w:rsidRPr="00823A1B">
        <w:rPr>
          <w:szCs w:val="22"/>
        </w:rPr>
        <w:t>, except in those cases where a Bureau or Office has been delegated authority to dismiss an application for review</w:t>
      </w:r>
      <w:r w:rsidRPr="00083802">
        <w:rPr>
          <w:szCs w:val="22"/>
        </w:rPr>
        <w:t>.</w:t>
      </w:r>
      <w:r w:rsidR="00193567">
        <w:rPr>
          <w:szCs w:val="22"/>
        </w:rPr>
        <w:br/>
      </w:r>
    </w:p>
    <w:p w:rsidR="00755EFF" w:rsidP="00856263" w14:paraId="0450F422" w14:textId="53C2CA54">
      <w:pPr>
        <w:spacing w:line="480" w:lineRule="auto"/>
      </w:pPr>
      <w:r w:rsidRPr="00083802">
        <w:rPr>
          <w:szCs w:val="22"/>
        </w:rPr>
        <w:t>* * * * *</w:t>
      </w:r>
    </w:p>
    <w:sectPr w:rsidSect="00C25384">
      <w:headerReference w:type="default" r:id="rId8"/>
      <w:footerReference w:type="default" r:id="rId9"/>
      <w:headerReference w:type="first" r:id="rId1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B724F" w14:paraId="4580F5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FB724F" w14:paraId="7F6351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B724F" w14:paraId="5FC21530" w14:textId="77777777">
    <w:pPr>
      <w:pStyle w:val="Footer"/>
      <w:framePr w:wrap="around" w:vAnchor="text" w:hAnchor="margin" w:xAlign="center" w:y="1"/>
    </w:pPr>
    <w:r>
      <w:fldChar w:fldCharType="begin"/>
    </w:r>
    <w:r>
      <w:instrText xml:space="preserve">PAGE  </w:instrText>
    </w:r>
    <w:r>
      <w:fldChar w:fldCharType="separate"/>
    </w:r>
    <w:r w:rsidR="007A414A">
      <w:rPr>
        <w:noProof/>
      </w:rPr>
      <w:t>2</w:t>
    </w:r>
    <w:r>
      <w:rPr>
        <w:noProof/>
      </w:rPr>
      <w:fldChar w:fldCharType="end"/>
    </w:r>
  </w:p>
  <w:p w:rsidR="00FB724F" w14:paraId="33B3BEC9" w14:textId="77777777">
    <w:pPr>
      <w:spacing w:before="14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0113D9" w14:paraId="582A2B67" w14:textId="77777777">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0113D9" w14:paraId="64CFFB5D" w14:textId="77777777">
    <w:pPr>
      <w:spacing w:before="140" w:line="100" w:lineRule="exac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E3F76" w:rsidRPr="001B048F" w:rsidP="00DE3F76" w14:paraId="514051A6"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 xml:space="preserve">DA </w:t>
    </w:r>
    <w:r w:rsidR="00755EFF">
      <w:t>21</w:t>
    </w:r>
    <w:r>
      <w:t>-</w:t>
    </w:r>
    <w:r w:rsidR="00041D3A">
      <w:t>110</w:t>
    </w:r>
  </w:p>
  <w:p w:rsidR="00FB724F" w:rsidRPr="001B048F" w:rsidP="001B048F" w14:paraId="2B8930D0" w14:textId="77777777">
    <w:pPr>
      <w:pStyle w:val="Header"/>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B724F" w:rsidRPr="001B048F" w:rsidP="001B048F" w14:paraId="6600669D" w14:textId="77E5FBD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0113D9" w:rsidRPr="001B048F" w:rsidP="00DE3F76" w14:paraId="790774EB" w14:textId="50E2FA1C">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p>
  <w:p w:rsidR="000113D9" w:rsidRPr="001B048F" w:rsidP="001B048F" w14:paraId="2E1D65C4" w14:textId="77777777">
    <w:pPr>
      <w:pStyle w:val="Header"/>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25384" w:rsidRPr="001B048F" w:rsidP="001B048F" w14:paraId="1671AEC2" w14:textId="77777777">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CBDE9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Times New Roman" w:eastAsia="Times New Roman" w:hAnsi="Times New Roman" w:cs="Times New Roman"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9DD5F99"/>
    <w:multiLevelType w:val="hybridMultilevel"/>
    <w:tmpl w:val="6A0EF3D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3A211C"/>
    <w:multiLevelType w:val="hybridMultilevel"/>
    <w:tmpl w:val="E690D6BC"/>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811A5A"/>
    <w:multiLevelType w:val="hybridMultilevel"/>
    <w:tmpl w:val="6DF235CA"/>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97705A"/>
    <w:multiLevelType w:val="hybridMultilevel"/>
    <w:tmpl w:val="E0268EC4"/>
    <w:lvl w:ilvl="0">
      <w:start w:val="1"/>
      <w:numFmt w:val="bullet"/>
      <w:lvlText w:val=""/>
      <w:lvlJc w:val="left"/>
      <w:pPr>
        <w:ind w:left="72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4AF544C"/>
    <w:multiLevelType w:val="hybridMultilevel"/>
    <w:tmpl w:val="5EB001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A64A1F"/>
    <w:multiLevelType w:val="hybridMultilevel"/>
    <w:tmpl w:val="92101E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9F80DFB"/>
    <w:multiLevelType w:val="hybridMultilevel"/>
    <w:tmpl w:val="2BD01C2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7EC6BFA"/>
    <w:multiLevelType w:val="hybridMultilevel"/>
    <w:tmpl w:val="87B0F7DA"/>
    <w:lvl w:ilvl="0">
      <w:start w:val="1"/>
      <w:numFmt w:val="decimal"/>
      <w:lvlText w:val="%1."/>
      <w:lvlJc w:val="left"/>
      <w:pPr>
        <w:ind w:left="360" w:firstLine="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8A06A1F"/>
    <w:multiLevelType w:val="hybridMultilevel"/>
    <w:tmpl w:val="F26E0C7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10B5443"/>
    <w:multiLevelType w:val="hybridMultilevel"/>
    <w:tmpl w:val="15A481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9">
    <w:nsid w:val="584B7726"/>
    <w:multiLevelType w:val="hybridMultilevel"/>
    <w:tmpl w:val="BE041E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C663B7"/>
    <w:multiLevelType w:val="hybridMultilevel"/>
    <w:tmpl w:val="81FAB5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2FA5539"/>
    <w:multiLevelType w:val="hybridMultilevel"/>
    <w:tmpl w:val="4330FC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7EA3B75"/>
    <w:multiLevelType w:val="hybridMultilevel"/>
    <w:tmpl w:val="0B2E5F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BD17B64"/>
    <w:multiLevelType w:val="hybridMultilevel"/>
    <w:tmpl w:val="8B04B83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36F436A"/>
    <w:multiLevelType w:val="hybridMultilevel"/>
    <w:tmpl w:val="CB0AF5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7AA7CF2"/>
    <w:multiLevelType w:val="hybridMultilevel"/>
    <w:tmpl w:val="FC52A0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90171E5"/>
    <w:multiLevelType w:val="hybridMultilevel"/>
    <w:tmpl w:val="EF7285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7"/>
  </w:num>
  <w:num w:numId="3">
    <w:abstractNumId w:val="1"/>
  </w:num>
  <w:num w:numId="4">
    <w:abstractNumId w:val="10"/>
  </w:num>
  <w:num w:numId="5">
    <w:abstractNumId w:val="0"/>
    <w:lvlOverride w:ilvl="0">
      <w:lvl w:ilvl="0">
        <w:start w:val="0"/>
        <w:numFmt w:val="bullet"/>
        <w:pStyle w:val="par1"/>
        <w:lvlText w:val=""/>
        <w:legacy w:legacy="1" w:legacySpace="0" w:legacyIndent="360"/>
        <w:lvlJc w:val="left"/>
        <w:rPr>
          <w:rFonts w:ascii="Symbol" w:hAnsi="Symbol" w:hint="default"/>
        </w:rPr>
      </w:lvl>
    </w:lvlOverride>
  </w:num>
  <w:num w:numId="6">
    <w:abstractNumId w:val="18"/>
  </w:num>
  <w:num w:numId="7">
    <w:abstractNumId w:val="22"/>
  </w:num>
  <w:num w:numId="8">
    <w:abstractNumId w:val="21"/>
  </w:num>
  <w:num w:numId="9">
    <w:abstractNumId w:val="28"/>
  </w:num>
  <w:num w:numId="10">
    <w:abstractNumId w:val="27"/>
  </w:num>
  <w:num w:numId="11">
    <w:abstractNumId w:val="17"/>
  </w:num>
  <w:num w:numId="12">
    <w:abstractNumId w:val="20"/>
  </w:num>
  <w:num w:numId="13">
    <w:abstractNumId w:val="19"/>
  </w:num>
  <w:num w:numId="14">
    <w:abstractNumId w:val="26"/>
  </w:num>
  <w:num w:numId="15">
    <w:abstractNumId w:val="12"/>
  </w:num>
  <w:num w:numId="16">
    <w:abstractNumId w:val="25"/>
  </w:num>
  <w:num w:numId="17">
    <w:abstractNumId w:val="24"/>
  </w:num>
  <w:num w:numId="18">
    <w:abstractNumId w:val="29"/>
  </w:num>
  <w:num w:numId="19">
    <w:abstractNumId w:val="5"/>
  </w:num>
  <w:num w:numId="20">
    <w:abstractNumId w:val="16"/>
  </w:num>
  <w:num w:numId="21">
    <w:abstractNumId w:val="6"/>
  </w:num>
  <w:num w:numId="22">
    <w:abstractNumId w:val="2"/>
  </w:num>
  <w:num w:numId="23">
    <w:abstractNumId w:val="23"/>
    <w:lvlOverride w:ilvl="0">
      <w:startOverride w:val="1"/>
    </w:lvlOverride>
  </w:num>
  <w:num w:numId="24">
    <w:abstractNumId w:val="7"/>
  </w:num>
  <w:num w:numId="25">
    <w:abstractNumId w:val="7"/>
  </w:num>
  <w:num w:numId="26">
    <w:abstractNumId w:val="7"/>
  </w:num>
  <w:num w:numId="27">
    <w:abstractNumId w:val="7"/>
  </w:num>
  <w:num w:numId="28">
    <w:abstractNumId w:val="7"/>
  </w:num>
  <w:num w:numId="29">
    <w:abstractNumId w:val="23"/>
  </w:num>
  <w:num w:numId="30">
    <w:abstractNumId w:val="23"/>
    <w:lvlOverride w:ilvl="0">
      <w:startOverride w:val="1"/>
    </w:lvlOverride>
  </w:num>
  <w:num w:numId="31">
    <w:abstractNumId w:val="11"/>
  </w:num>
  <w:num w:numId="32">
    <w:abstractNumId w:val="9"/>
  </w:num>
  <w:num w:numId="33">
    <w:abstractNumId w:val="15"/>
  </w:num>
  <w:num w:numId="34">
    <w:abstractNumId w:val="13"/>
  </w:num>
  <w:num w:numId="35">
    <w:abstractNumId w:val="3"/>
  </w:num>
  <w:num w:numId="36">
    <w:abstractNumId w:val="8"/>
  </w:num>
  <w:num w:numId="37">
    <w:abstractNumId w:val="4"/>
  </w:num>
  <w:num w:numId="38">
    <w:abstractNumId w:val="23"/>
    <w:lvlOverride w:ilvl="0">
      <w:startOverride w:val="1"/>
    </w:lvlOverride>
  </w:num>
  <w:num w:numId="39">
    <w:abstractNumId w:val="23"/>
  </w:num>
  <w:num w:numId="40">
    <w:abstractNumId w:val="23"/>
  </w:num>
  <w:num w:numId="41">
    <w:abstractNumId w:val="23"/>
  </w:num>
  <w:num w:numId="42">
    <w:abstractNumId w:val="23"/>
  </w:num>
  <w:num w:numId="4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0768"/>
    <w:rsid w:val="000024CA"/>
    <w:rsid w:val="00004FE5"/>
    <w:rsid w:val="00005148"/>
    <w:rsid w:val="0000624E"/>
    <w:rsid w:val="00006915"/>
    <w:rsid w:val="000113D9"/>
    <w:rsid w:val="00012CA5"/>
    <w:rsid w:val="00014462"/>
    <w:rsid w:val="000145C6"/>
    <w:rsid w:val="0001687F"/>
    <w:rsid w:val="000174F9"/>
    <w:rsid w:val="00023B56"/>
    <w:rsid w:val="000264B4"/>
    <w:rsid w:val="00027841"/>
    <w:rsid w:val="00031AE8"/>
    <w:rsid w:val="00034556"/>
    <w:rsid w:val="00034E73"/>
    <w:rsid w:val="000352C0"/>
    <w:rsid w:val="00036D58"/>
    <w:rsid w:val="00037CBA"/>
    <w:rsid w:val="000411BC"/>
    <w:rsid w:val="00041961"/>
    <w:rsid w:val="00041D3A"/>
    <w:rsid w:val="00041EDE"/>
    <w:rsid w:val="00043671"/>
    <w:rsid w:val="00043C9B"/>
    <w:rsid w:val="00046801"/>
    <w:rsid w:val="000475D4"/>
    <w:rsid w:val="0005543D"/>
    <w:rsid w:val="0005640B"/>
    <w:rsid w:val="000578A2"/>
    <w:rsid w:val="000604EB"/>
    <w:rsid w:val="00060C2C"/>
    <w:rsid w:val="00062C44"/>
    <w:rsid w:val="000649FE"/>
    <w:rsid w:val="00067B0D"/>
    <w:rsid w:val="00067FB7"/>
    <w:rsid w:val="00070C61"/>
    <w:rsid w:val="000717FA"/>
    <w:rsid w:val="000719E3"/>
    <w:rsid w:val="00071E3F"/>
    <w:rsid w:val="000727DB"/>
    <w:rsid w:val="00072A5F"/>
    <w:rsid w:val="00072D7D"/>
    <w:rsid w:val="0007308B"/>
    <w:rsid w:val="00074717"/>
    <w:rsid w:val="000751E8"/>
    <w:rsid w:val="0007571D"/>
    <w:rsid w:val="000765D1"/>
    <w:rsid w:val="00080490"/>
    <w:rsid w:val="00080535"/>
    <w:rsid w:val="000814A2"/>
    <w:rsid w:val="00081517"/>
    <w:rsid w:val="000818FB"/>
    <w:rsid w:val="00082744"/>
    <w:rsid w:val="00082931"/>
    <w:rsid w:val="00083802"/>
    <w:rsid w:val="00084705"/>
    <w:rsid w:val="0008506F"/>
    <w:rsid w:val="000850CB"/>
    <w:rsid w:val="000853AD"/>
    <w:rsid w:val="00086824"/>
    <w:rsid w:val="00087DD2"/>
    <w:rsid w:val="00090FC9"/>
    <w:rsid w:val="00091AE4"/>
    <w:rsid w:val="00092506"/>
    <w:rsid w:val="00092603"/>
    <w:rsid w:val="000951D8"/>
    <w:rsid w:val="0009522B"/>
    <w:rsid w:val="000962DF"/>
    <w:rsid w:val="0009737E"/>
    <w:rsid w:val="00097F4B"/>
    <w:rsid w:val="00097F82"/>
    <w:rsid w:val="000A002B"/>
    <w:rsid w:val="000A3E68"/>
    <w:rsid w:val="000A425A"/>
    <w:rsid w:val="000A46B4"/>
    <w:rsid w:val="000A4776"/>
    <w:rsid w:val="000B14C3"/>
    <w:rsid w:val="000B1C2B"/>
    <w:rsid w:val="000B29ED"/>
    <w:rsid w:val="000B436D"/>
    <w:rsid w:val="000B4933"/>
    <w:rsid w:val="000B4B3B"/>
    <w:rsid w:val="000B7657"/>
    <w:rsid w:val="000B7A71"/>
    <w:rsid w:val="000C092B"/>
    <w:rsid w:val="000C1ABA"/>
    <w:rsid w:val="000C6050"/>
    <w:rsid w:val="000C74B0"/>
    <w:rsid w:val="000C74FD"/>
    <w:rsid w:val="000C7938"/>
    <w:rsid w:val="000D03AE"/>
    <w:rsid w:val="000D1391"/>
    <w:rsid w:val="000D18CD"/>
    <w:rsid w:val="000D4742"/>
    <w:rsid w:val="000D48D6"/>
    <w:rsid w:val="000D497D"/>
    <w:rsid w:val="000D5F38"/>
    <w:rsid w:val="000D6B76"/>
    <w:rsid w:val="000E1951"/>
    <w:rsid w:val="000E2707"/>
    <w:rsid w:val="000E4892"/>
    <w:rsid w:val="000F1155"/>
    <w:rsid w:val="000F1EAD"/>
    <w:rsid w:val="000F1F38"/>
    <w:rsid w:val="000F203C"/>
    <w:rsid w:val="000F5EB0"/>
    <w:rsid w:val="00100646"/>
    <w:rsid w:val="00104C2C"/>
    <w:rsid w:val="00105A35"/>
    <w:rsid w:val="001067B6"/>
    <w:rsid w:val="00111866"/>
    <w:rsid w:val="00112B3F"/>
    <w:rsid w:val="0011337B"/>
    <w:rsid w:val="001156AB"/>
    <w:rsid w:val="001161E5"/>
    <w:rsid w:val="0011687C"/>
    <w:rsid w:val="00116E12"/>
    <w:rsid w:val="001175E1"/>
    <w:rsid w:val="00120299"/>
    <w:rsid w:val="001205FE"/>
    <w:rsid w:val="00121FB4"/>
    <w:rsid w:val="001235F0"/>
    <w:rsid w:val="001236A7"/>
    <w:rsid w:val="0012427E"/>
    <w:rsid w:val="00126C88"/>
    <w:rsid w:val="00127B1B"/>
    <w:rsid w:val="00130659"/>
    <w:rsid w:val="00130B32"/>
    <w:rsid w:val="00135E6C"/>
    <w:rsid w:val="00135F7F"/>
    <w:rsid w:val="00136476"/>
    <w:rsid w:val="00136E59"/>
    <w:rsid w:val="00137CE2"/>
    <w:rsid w:val="00140A01"/>
    <w:rsid w:val="00140ABB"/>
    <w:rsid w:val="00140C6A"/>
    <w:rsid w:val="001426F0"/>
    <w:rsid w:val="00143DA6"/>
    <w:rsid w:val="00145E08"/>
    <w:rsid w:val="00151BD8"/>
    <w:rsid w:val="001532B1"/>
    <w:rsid w:val="00153904"/>
    <w:rsid w:val="00153CE0"/>
    <w:rsid w:val="00153F98"/>
    <w:rsid w:val="00154A5C"/>
    <w:rsid w:val="00156205"/>
    <w:rsid w:val="00157B59"/>
    <w:rsid w:val="00162161"/>
    <w:rsid w:val="00163F9C"/>
    <w:rsid w:val="00164D9B"/>
    <w:rsid w:val="00167B0A"/>
    <w:rsid w:val="001709C5"/>
    <w:rsid w:val="00171471"/>
    <w:rsid w:val="001715BD"/>
    <w:rsid w:val="00172581"/>
    <w:rsid w:val="001740AF"/>
    <w:rsid w:val="001740BB"/>
    <w:rsid w:val="00175D51"/>
    <w:rsid w:val="00177C4A"/>
    <w:rsid w:val="00180026"/>
    <w:rsid w:val="001819AF"/>
    <w:rsid w:val="0018343F"/>
    <w:rsid w:val="00185F76"/>
    <w:rsid w:val="001922CB"/>
    <w:rsid w:val="00192446"/>
    <w:rsid w:val="00193567"/>
    <w:rsid w:val="00193C1D"/>
    <w:rsid w:val="00195B40"/>
    <w:rsid w:val="0019601B"/>
    <w:rsid w:val="00196E93"/>
    <w:rsid w:val="001A29EF"/>
    <w:rsid w:val="001A2F40"/>
    <w:rsid w:val="001A4573"/>
    <w:rsid w:val="001A69BA"/>
    <w:rsid w:val="001A79FB"/>
    <w:rsid w:val="001B048F"/>
    <w:rsid w:val="001B2D0C"/>
    <w:rsid w:val="001B3869"/>
    <w:rsid w:val="001B60D4"/>
    <w:rsid w:val="001B76A3"/>
    <w:rsid w:val="001C14E2"/>
    <w:rsid w:val="001C3156"/>
    <w:rsid w:val="001C3B35"/>
    <w:rsid w:val="001C42B3"/>
    <w:rsid w:val="001D1CEF"/>
    <w:rsid w:val="001D584E"/>
    <w:rsid w:val="001D5A8F"/>
    <w:rsid w:val="001E03BC"/>
    <w:rsid w:val="001E10E3"/>
    <w:rsid w:val="001E135C"/>
    <w:rsid w:val="001E1906"/>
    <w:rsid w:val="001E202B"/>
    <w:rsid w:val="001E24AE"/>
    <w:rsid w:val="001E3174"/>
    <w:rsid w:val="001E401B"/>
    <w:rsid w:val="001E5B66"/>
    <w:rsid w:val="001F2B76"/>
    <w:rsid w:val="001F570A"/>
    <w:rsid w:val="001F5AA4"/>
    <w:rsid w:val="001F6C26"/>
    <w:rsid w:val="001F7EE0"/>
    <w:rsid w:val="00200BFF"/>
    <w:rsid w:val="002017C4"/>
    <w:rsid w:val="002027D3"/>
    <w:rsid w:val="002037C2"/>
    <w:rsid w:val="002062DC"/>
    <w:rsid w:val="00206CE6"/>
    <w:rsid w:val="0021002E"/>
    <w:rsid w:val="0021103C"/>
    <w:rsid w:val="00212D11"/>
    <w:rsid w:val="0021315C"/>
    <w:rsid w:val="0021358A"/>
    <w:rsid w:val="002146E2"/>
    <w:rsid w:val="00214862"/>
    <w:rsid w:val="0021488E"/>
    <w:rsid w:val="00215429"/>
    <w:rsid w:val="00215B84"/>
    <w:rsid w:val="00215D1C"/>
    <w:rsid w:val="00215F25"/>
    <w:rsid w:val="00216277"/>
    <w:rsid w:val="00223173"/>
    <w:rsid w:val="00225854"/>
    <w:rsid w:val="00225C1A"/>
    <w:rsid w:val="00226191"/>
    <w:rsid w:val="0022665A"/>
    <w:rsid w:val="00234291"/>
    <w:rsid w:val="0023549E"/>
    <w:rsid w:val="00236820"/>
    <w:rsid w:val="00236B5F"/>
    <w:rsid w:val="00236D2C"/>
    <w:rsid w:val="00237137"/>
    <w:rsid w:val="00240740"/>
    <w:rsid w:val="00246222"/>
    <w:rsid w:val="00250EDF"/>
    <w:rsid w:val="002523B2"/>
    <w:rsid w:val="00252799"/>
    <w:rsid w:val="00256431"/>
    <w:rsid w:val="00256763"/>
    <w:rsid w:val="00256904"/>
    <w:rsid w:val="00256B42"/>
    <w:rsid w:val="00261538"/>
    <w:rsid w:val="00264450"/>
    <w:rsid w:val="002659F3"/>
    <w:rsid w:val="00265FC9"/>
    <w:rsid w:val="00270CD1"/>
    <w:rsid w:val="002710C5"/>
    <w:rsid w:val="002718D7"/>
    <w:rsid w:val="00275DAC"/>
    <w:rsid w:val="002800BF"/>
    <w:rsid w:val="00283E59"/>
    <w:rsid w:val="00287564"/>
    <w:rsid w:val="00287B03"/>
    <w:rsid w:val="00291D82"/>
    <w:rsid w:val="00293ACC"/>
    <w:rsid w:val="002966A1"/>
    <w:rsid w:val="00296A55"/>
    <w:rsid w:val="00297424"/>
    <w:rsid w:val="002A1963"/>
    <w:rsid w:val="002A1F48"/>
    <w:rsid w:val="002A3239"/>
    <w:rsid w:val="002A65EF"/>
    <w:rsid w:val="002B13BA"/>
    <w:rsid w:val="002B17E2"/>
    <w:rsid w:val="002B37C9"/>
    <w:rsid w:val="002B479B"/>
    <w:rsid w:val="002B6B03"/>
    <w:rsid w:val="002B7493"/>
    <w:rsid w:val="002C021D"/>
    <w:rsid w:val="002C079C"/>
    <w:rsid w:val="002C0FE2"/>
    <w:rsid w:val="002C12AD"/>
    <w:rsid w:val="002C2A79"/>
    <w:rsid w:val="002C350F"/>
    <w:rsid w:val="002C42B9"/>
    <w:rsid w:val="002C6570"/>
    <w:rsid w:val="002C66A2"/>
    <w:rsid w:val="002C70F7"/>
    <w:rsid w:val="002D2163"/>
    <w:rsid w:val="002D3A88"/>
    <w:rsid w:val="002D4CD9"/>
    <w:rsid w:val="002D6A81"/>
    <w:rsid w:val="002D74C4"/>
    <w:rsid w:val="002E046E"/>
    <w:rsid w:val="002E1671"/>
    <w:rsid w:val="002E3856"/>
    <w:rsid w:val="002E43B6"/>
    <w:rsid w:val="002E6027"/>
    <w:rsid w:val="002F23D1"/>
    <w:rsid w:val="002F2ACB"/>
    <w:rsid w:val="002F3419"/>
    <w:rsid w:val="002F375B"/>
    <w:rsid w:val="00302A8A"/>
    <w:rsid w:val="003034C0"/>
    <w:rsid w:val="00304D88"/>
    <w:rsid w:val="0030535C"/>
    <w:rsid w:val="00305794"/>
    <w:rsid w:val="00306C34"/>
    <w:rsid w:val="00306C50"/>
    <w:rsid w:val="003110E4"/>
    <w:rsid w:val="00312ED2"/>
    <w:rsid w:val="00314869"/>
    <w:rsid w:val="003163CF"/>
    <w:rsid w:val="00317F09"/>
    <w:rsid w:val="00317F0D"/>
    <w:rsid w:val="0032053D"/>
    <w:rsid w:val="00320E07"/>
    <w:rsid w:val="0032244D"/>
    <w:rsid w:val="00325463"/>
    <w:rsid w:val="00331B47"/>
    <w:rsid w:val="00331D4E"/>
    <w:rsid w:val="00332312"/>
    <w:rsid w:val="00332ECF"/>
    <w:rsid w:val="003330E9"/>
    <w:rsid w:val="003343CA"/>
    <w:rsid w:val="00335814"/>
    <w:rsid w:val="003365A8"/>
    <w:rsid w:val="003368A3"/>
    <w:rsid w:val="003368E2"/>
    <w:rsid w:val="003400E9"/>
    <w:rsid w:val="00340246"/>
    <w:rsid w:val="00341916"/>
    <w:rsid w:val="003433A9"/>
    <w:rsid w:val="00344871"/>
    <w:rsid w:val="00344C0B"/>
    <w:rsid w:val="00345F40"/>
    <w:rsid w:val="00346DCB"/>
    <w:rsid w:val="003472A7"/>
    <w:rsid w:val="00347397"/>
    <w:rsid w:val="003502E0"/>
    <w:rsid w:val="00350478"/>
    <w:rsid w:val="00353A74"/>
    <w:rsid w:val="00353BAA"/>
    <w:rsid w:val="00353E9D"/>
    <w:rsid w:val="00354AE0"/>
    <w:rsid w:val="00354BA1"/>
    <w:rsid w:val="003563C1"/>
    <w:rsid w:val="00361300"/>
    <w:rsid w:val="00361B43"/>
    <w:rsid w:val="003623B1"/>
    <w:rsid w:val="00362AFA"/>
    <w:rsid w:val="003644DB"/>
    <w:rsid w:val="00367F07"/>
    <w:rsid w:val="0037232B"/>
    <w:rsid w:val="003737C0"/>
    <w:rsid w:val="00374069"/>
    <w:rsid w:val="00377954"/>
    <w:rsid w:val="0038136A"/>
    <w:rsid w:val="00384A1F"/>
    <w:rsid w:val="00387141"/>
    <w:rsid w:val="00390D96"/>
    <w:rsid w:val="00390E69"/>
    <w:rsid w:val="003918B8"/>
    <w:rsid w:val="00393C65"/>
    <w:rsid w:val="00394B51"/>
    <w:rsid w:val="00394DA1"/>
    <w:rsid w:val="0039768C"/>
    <w:rsid w:val="003A07BF"/>
    <w:rsid w:val="003A1412"/>
    <w:rsid w:val="003A1EB9"/>
    <w:rsid w:val="003A341A"/>
    <w:rsid w:val="003A4346"/>
    <w:rsid w:val="003A4767"/>
    <w:rsid w:val="003A5530"/>
    <w:rsid w:val="003A5869"/>
    <w:rsid w:val="003A6F0A"/>
    <w:rsid w:val="003A7EBD"/>
    <w:rsid w:val="003B14CC"/>
    <w:rsid w:val="003B4544"/>
    <w:rsid w:val="003B5341"/>
    <w:rsid w:val="003B5EF6"/>
    <w:rsid w:val="003B6421"/>
    <w:rsid w:val="003B6F75"/>
    <w:rsid w:val="003C0BCF"/>
    <w:rsid w:val="003C3013"/>
    <w:rsid w:val="003C5E8C"/>
    <w:rsid w:val="003C5EF1"/>
    <w:rsid w:val="003C6559"/>
    <w:rsid w:val="003C7211"/>
    <w:rsid w:val="003C744D"/>
    <w:rsid w:val="003D5B63"/>
    <w:rsid w:val="003D5BD6"/>
    <w:rsid w:val="003E36EC"/>
    <w:rsid w:val="003E4BA1"/>
    <w:rsid w:val="003E5AAA"/>
    <w:rsid w:val="003E5CB1"/>
    <w:rsid w:val="003E6724"/>
    <w:rsid w:val="003E7003"/>
    <w:rsid w:val="003E720E"/>
    <w:rsid w:val="003E7421"/>
    <w:rsid w:val="003E7992"/>
    <w:rsid w:val="003F2F66"/>
    <w:rsid w:val="003F502D"/>
    <w:rsid w:val="003F787D"/>
    <w:rsid w:val="004016AD"/>
    <w:rsid w:val="00403291"/>
    <w:rsid w:val="00403B86"/>
    <w:rsid w:val="0040410A"/>
    <w:rsid w:val="00405796"/>
    <w:rsid w:val="0041472F"/>
    <w:rsid w:val="0041491A"/>
    <w:rsid w:val="0041676B"/>
    <w:rsid w:val="00416F51"/>
    <w:rsid w:val="00417933"/>
    <w:rsid w:val="004200CE"/>
    <w:rsid w:val="0042056B"/>
    <w:rsid w:val="0042240C"/>
    <w:rsid w:val="004268C7"/>
    <w:rsid w:val="0042695A"/>
    <w:rsid w:val="00426BC0"/>
    <w:rsid w:val="00431572"/>
    <w:rsid w:val="004323CF"/>
    <w:rsid w:val="00435B05"/>
    <w:rsid w:val="00436A9E"/>
    <w:rsid w:val="00441CED"/>
    <w:rsid w:val="004438E9"/>
    <w:rsid w:val="00443921"/>
    <w:rsid w:val="0044510A"/>
    <w:rsid w:val="004466CA"/>
    <w:rsid w:val="00446AB0"/>
    <w:rsid w:val="00451E15"/>
    <w:rsid w:val="004529B0"/>
    <w:rsid w:val="00452C14"/>
    <w:rsid w:val="00454EFD"/>
    <w:rsid w:val="004562C0"/>
    <w:rsid w:val="00457AE7"/>
    <w:rsid w:val="00457B6C"/>
    <w:rsid w:val="00461B46"/>
    <w:rsid w:val="00462CCC"/>
    <w:rsid w:val="00465A2F"/>
    <w:rsid w:val="00466CC6"/>
    <w:rsid w:val="004705E1"/>
    <w:rsid w:val="00471289"/>
    <w:rsid w:val="00471705"/>
    <w:rsid w:val="004736A1"/>
    <w:rsid w:val="004754D9"/>
    <w:rsid w:val="00476743"/>
    <w:rsid w:val="0048180C"/>
    <w:rsid w:val="00482912"/>
    <w:rsid w:val="004876D5"/>
    <w:rsid w:val="00490DBC"/>
    <w:rsid w:val="00493B4A"/>
    <w:rsid w:val="00493B9B"/>
    <w:rsid w:val="00493EB0"/>
    <w:rsid w:val="00494346"/>
    <w:rsid w:val="00494DA2"/>
    <w:rsid w:val="00495D13"/>
    <w:rsid w:val="004A2B03"/>
    <w:rsid w:val="004A3DD5"/>
    <w:rsid w:val="004A60E8"/>
    <w:rsid w:val="004B029E"/>
    <w:rsid w:val="004B5304"/>
    <w:rsid w:val="004C0831"/>
    <w:rsid w:val="004C1903"/>
    <w:rsid w:val="004C26C0"/>
    <w:rsid w:val="004C3EDB"/>
    <w:rsid w:val="004C4957"/>
    <w:rsid w:val="004C7C5C"/>
    <w:rsid w:val="004D0639"/>
    <w:rsid w:val="004D1ACE"/>
    <w:rsid w:val="004D3EEF"/>
    <w:rsid w:val="004E218D"/>
    <w:rsid w:val="004E326C"/>
    <w:rsid w:val="004E4FD9"/>
    <w:rsid w:val="004E5D01"/>
    <w:rsid w:val="004E6EE5"/>
    <w:rsid w:val="004F0990"/>
    <w:rsid w:val="004F187C"/>
    <w:rsid w:val="004F1D43"/>
    <w:rsid w:val="004F66E9"/>
    <w:rsid w:val="005035AB"/>
    <w:rsid w:val="00505616"/>
    <w:rsid w:val="00506D4C"/>
    <w:rsid w:val="00510D10"/>
    <w:rsid w:val="005117B1"/>
    <w:rsid w:val="0051199D"/>
    <w:rsid w:val="00512A5C"/>
    <w:rsid w:val="00514466"/>
    <w:rsid w:val="0051478D"/>
    <w:rsid w:val="00514B5F"/>
    <w:rsid w:val="005150A8"/>
    <w:rsid w:val="00517579"/>
    <w:rsid w:val="0052001A"/>
    <w:rsid w:val="00521043"/>
    <w:rsid w:val="005214C9"/>
    <w:rsid w:val="00522727"/>
    <w:rsid w:val="00524A5A"/>
    <w:rsid w:val="00526086"/>
    <w:rsid w:val="00526174"/>
    <w:rsid w:val="00526BD6"/>
    <w:rsid w:val="0052737A"/>
    <w:rsid w:val="00527656"/>
    <w:rsid w:val="00535D18"/>
    <w:rsid w:val="0053754D"/>
    <w:rsid w:val="00537EE6"/>
    <w:rsid w:val="005414AB"/>
    <w:rsid w:val="005415C8"/>
    <w:rsid w:val="0054220C"/>
    <w:rsid w:val="00543030"/>
    <w:rsid w:val="005440C1"/>
    <w:rsid w:val="00545EF8"/>
    <w:rsid w:val="00546764"/>
    <w:rsid w:val="00547654"/>
    <w:rsid w:val="00552923"/>
    <w:rsid w:val="00553717"/>
    <w:rsid w:val="00553AA9"/>
    <w:rsid w:val="00556449"/>
    <w:rsid w:val="0055677C"/>
    <w:rsid w:val="00557BF1"/>
    <w:rsid w:val="00560703"/>
    <w:rsid w:val="00564C42"/>
    <w:rsid w:val="00565160"/>
    <w:rsid w:val="0056704D"/>
    <w:rsid w:val="00567C95"/>
    <w:rsid w:val="00567D8D"/>
    <w:rsid w:val="0057063D"/>
    <w:rsid w:val="005707A0"/>
    <w:rsid w:val="0057106C"/>
    <w:rsid w:val="0057107F"/>
    <w:rsid w:val="00573DA6"/>
    <w:rsid w:val="005777CF"/>
    <w:rsid w:val="00582C24"/>
    <w:rsid w:val="00584EAE"/>
    <w:rsid w:val="00585C79"/>
    <w:rsid w:val="00596645"/>
    <w:rsid w:val="0059732E"/>
    <w:rsid w:val="005A5412"/>
    <w:rsid w:val="005A5615"/>
    <w:rsid w:val="005A72DD"/>
    <w:rsid w:val="005B3158"/>
    <w:rsid w:val="005B402E"/>
    <w:rsid w:val="005B4196"/>
    <w:rsid w:val="005B4CEA"/>
    <w:rsid w:val="005B6757"/>
    <w:rsid w:val="005B67ED"/>
    <w:rsid w:val="005B7E05"/>
    <w:rsid w:val="005C2A5A"/>
    <w:rsid w:val="005C30D4"/>
    <w:rsid w:val="005C488E"/>
    <w:rsid w:val="005D250F"/>
    <w:rsid w:val="005D364B"/>
    <w:rsid w:val="005D4F7D"/>
    <w:rsid w:val="005D77A6"/>
    <w:rsid w:val="005D7AA5"/>
    <w:rsid w:val="005E3D9F"/>
    <w:rsid w:val="005E612F"/>
    <w:rsid w:val="005E6AFE"/>
    <w:rsid w:val="005F6FE0"/>
    <w:rsid w:val="006020E8"/>
    <w:rsid w:val="00603106"/>
    <w:rsid w:val="006057C0"/>
    <w:rsid w:val="00610873"/>
    <w:rsid w:val="00612375"/>
    <w:rsid w:val="00613DF4"/>
    <w:rsid w:val="00614BBE"/>
    <w:rsid w:val="00615726"/>
    <w:rsid w:val="006168A4"/>
    <w:rsid w:val="00617286"/>
    <w:rsid w:val="00621BBB"/>
    <w:rsid w:val="00622396"/>
    <w:rsid w:val="00624EEA"/>
    <w:rsid w:val="0063026F"/>
    <w:rsid w:val="0063038A"/>
    <w:rsid w:val="006318F7"/>
    <w:rsid w:val="00631B0D"/>
    <w:rsid w:val="00631D7C"/>
    <w:rsid w:val="00633963"/>
    <w:rsid w:val="00634F84"/>
    <w:rsid w:val="0063734B"/>
    <w:rsid w:val="00637D3F"/>
    <w:rsid w:val="00640EAA"/>
    <w:rsid w:val="00644983"/>
    <w:rsid w:val="0064498D"/>
    <w:rsid w:val="006472F4"/>
    <w:rsid w:val="00650C92"/>
    <w:rsid w:val="006522DC"/>
    <w:rsid w:val="00653DFB"/>
    <w:rsid w:val="00654BBF"/>
    <w:rsid w:val="006557D7"/>
    <w:rsid w:val="00655845"/>
    <w:rsid w:val="00655B5D"/>
    <w:rsid w:val="00655D1B"/>
    <w:rsid w:val="0065677C"/>
    <w:rsid w:val="00657963"/>
    <w:rsid w:val="006606A3"/>
    <w:rsid w:val="0066179B"/>
    <w:rsid w:val="00661DE5"/>
    <w:rsid w:val="00662DA5"/>
    <w:rsid w:val="006650FD"/>
    <w:rsid w:val="00665162"/>
    <w:rsid w:val="0066537F"/>
    <w:rsid w:val="006661EB"/>
    <w:rsid w:val="00671666"/>
    <w:rsid w:val="0067184C"/>
    <w:rsid w:val="00672014"/>
    <w:rsid w:val="0067201E"/>
    <w:rsid w:val="006733A8"/>
    <w:rsid w:val="00673674"/>
    <w:rsid w:val="00674B18"/>
    <w:rsid w:val="00681EE9"/>
    <w:rsid w:val="00683E53"/>
    <w:rsid w:val="00684B62"/>
    <w:rsid w:val="00685F2C"/>
    <w:rsid w:val="00686968"/>
    <w:rsid w:val="00686DE5"/>
    <w:rsid w:val="0068736A"/>
    <w:rsid w:val="006877E7"/>
    <w:rsid w:val="006908E6"/>
    <w:rsid w:val="00691F6C"/>
    <w:rsid w:val="00693530"/>
    <w:rsid w:val="0069586A"/>
    <w:rsid w:val="006A0976"/>
    <w:rsid w:val="006A3429"/>
    <w:rsid w:val="006A6FD0"/>
    <w:rsid w:val="006B080E"/>
    <w:rsid w:val="006B464B"/>
    <w:rsid w:val="006B481A"/>
    <w:rsid w:val="006B4985"/>
    <w:rsid w:val="006B683C"/>
    <w:rsid w:val="006B685D"/>
    <w:rsid w:val="006B70BE"/>
    <w:rsid w:val="006B7204"/>
    <w:rsid w:val="006B73E8"/>
    <w:rsid w:val="006C0109"/>
    <w:rsid w:val="006C20E0"/>
    <w:rsid w:val="006C67D9"/>
    <w:rsid w:val="006C7AF1"/>
    <w:rsid w:val="006D2212"/>
    <w:rsid w:val="006D3524"/>
    <w:rsid w:val="006D550A"/>
    <w:rsid w:val="006D7FF3"/>
    <w:rsid w:val="006E37C9"/>
    <w:rsid w:val="006E3B0D"/>
    <w:rsid w:val="006E4521"/>
    <w:rsid w:val="006E51E0"/>
    <w:rsid w:val="006E6868"/>
    <w:rsid w:val="006E728E"/>
    <w:rsid w:val="006E78CE"/>
    <w:rsid w:val="006F1F13"/>
    <w:rsid w:val="007023D3"/>
    <w:rsid w:val="00704843"/>
    <w:rsid w:val="00706065"/>
    <w:rsid w:val="00706084"/>
    <w:rsid w:val="00710F66"/>
    <w:rsid w:val="00711232"/>
    <w:rsid w:val="007112FE"/>
    <w:rsid w:val="007115F7"/>
    <w:rsid w:val="00713B37"/>
    <w:rsid w:val="00713F9B"/>
    <w:rsid w:val="00714FD7"/>
    <w:rsid w:val="00715666"/>
    <w:rsid w:val="0071634D"/>
    <w:rsid w:val="0071714A"/>
    <w:rsid w:val="007171A3"/>
    <w:rsid w:val="00720733"/>
    <w:rsid w:val="0072250E"/>
    <w:rsid w:val="007230BE"/>
    <w:rsid w:val="00723CF2"/>
    <w:rsid w:val="00726A2F"/>
    <w:rsid w:val="0072776E"/>
    <w:rsid w:val="00731211"/>
    <w:rsid w:val="007325C3"/>
    <w:rsid w:val="0073326F"/>
    <w:rsid w:val="00734135"/>
    <w:rsid w:val="007358CE"/>
    <w:rsid w:val="0074243E"/>
    <w:rsid w:val="00742D7D"/>
    <w:rsid w:val="00743531"/>
    <w:rsid w:val="00743885"/>
    <w:rsid w:val="00743CDB"/>
    <w:rsid w:val="00745AB4"/>
    <w:rsid w:val="007470E1"/>
    <w:rsid w:val="007479D6"/>
    <w:rsid w:val="00750AE6"/>
    <w:rsid w:val="00752D0E"/>
    <w:rsid w:val="00753CC6"/>
    <w:rsid w:val="00754444"/>
    <w:rsid w:val="0075485E"/>
    <w:rsid w:val="00755564"/>
    <w:rsid w:val="00755EFF"/>
    <w:rsid w:val="00755F3F"/>
    <w:rsid w:val="00756B79"/>
    <w:rsid w:val="00757E63"/>
    <w:rsid w:val="007625C0"/>
    <w:rsid w:val="00765619"/>
    <w:rsid w:val="00765BED"/>
    <w:rsid w:val="0077103F"/>
    <w:rsid w:val="0077291E"/>
    <w:rsid w:val="00775725"/>
    <w:rsid w:val="007778B4"/>
    <w:rsid w:val="00777FD8"/>
    <w:rsid w:val="00781BFC"/>
    <w:rsid w:val="00782257"/>
    <w:rsid w:val="00783045"/>
    <w:rsid w:val="00784579"/>
    <w:rsid w:val="00785772"/>
    <w:rsid w:val="0078649E"/>
    <w:rsid w:val="00787DBC"/>
    <w:rsid w:val="00790B4B"/>
    <w:rsid w:val="00791577"/>
    <w:rsid w:val="00792AD9"/>
    <w:rsid w:val="007A1D03"/>
    <w:rsid w:val="007A2AF2"/>
    <w:rsid w:val="007A400F"/>
    <w:rsid w:val="007A414A"/>
    <w:rsid w:val="007A510A"/>
    <w:rsid w:val="007A6E47"/>
    <w:rsid w:val="007A7113"/>
    <w:rsid w:val="007A7D89"/>
    <w:rsid w:val="007B0B4A"/>
    <w:rsid w:val="007B1239"/>
    <w:rsid w:val="007B1B20"/>
    <w:rsid w:val="007B2282"/>
    <w:rsid w:val="007B25BE"/>
    <w:rsid w:val="007B5955"/>
    <w:rsid w:val="007B60DE"/>
    <w:rsid w:val="007B63EF"/>
    <w:rsid w:val="007C057E"/>
    <w:rsid w:val="007C18B2"/>
    <w:rsid w:val="007C197B"/>
    <w:rsid w:val="007C3802"/>
    <w:rsid w:val="007C3FB4"/>
    <w:rsid w:val="007C416C"/>
    <w:rsid w:val="007C487A"/>
    <w:rsid w:val="007C5D56"/>
    <w:rsid w:val="007C676A"/>
    <w:rsid w:val="007D13FC"/>
    <w:rsid w:val="007D1E92"/>
    <w:rsid w:val="007D1F18"/>
    <w:rsid w:val="007D2786"/>
    <w:rsid w:val="007D53BD"/>
    <w:rsid w:val="007D5BA0"/>
    <w:rsid w:val="007D7B06"/>
    <w:rsid w:val="007E10B6"/>
    <w:rsid w:val="007E39BB"/>
    <w:rsid w:val="007E7E2E"/>
    <w:rsid w:val="007F26E5"/>
    <w:rsid w:val="007F29BF"/>
    <w:rsid w:val="007F3C22"/>
    <w:rsid w:val="007F6AF7"/>
    <w:rsid w:val="0080144D"/>
    <w:rsid w:val="008015A6"/>
    <w:rsid w:val="0080200D"/>
    <w:rsid w:val="00804316"/>
    <w:rsid w:val="00804AA7"/>
    <w:rsid w:val="00806AEF"/>
    <w:rsid w:val="00810253"/>
    <w:rsid w:val="00813F43"/>
    <w:rsid w:val="00816788"/>
    <w:rsid w:val="00817123"/>
    <w:rsid w:val="008206DF"/>
    <w:rsid w:val="008218CC"/>
    <w:rsid w:val="00823395"/>
    <w:rsid w:val="00823A1B"/>
    <w:rsid w:val="008251D0"/>
    <w:rsid w:val="00830D60"/>
    <w:rsid w:val="00836DF6"/>
    <w:rsid w:val="00840103"/>
    <w:rsid w:val="00841099"/>
    <w:rsid w:val="008469B5"/>
    <w:rsid w:val="00854197"/>
    <w:rsid w:val="00856263"/>
    <w:rsid w:val="0085755F"/>
    <w:rsid w:val="008579A2"/>
    <w:rsid w:val="00862B6D"/>
    <w:rsid w:val="00862E26"/>
    <w:rsid w:val="008635E6"/>
    <w:rsid w:val="008635E7"/>
    <w:rsid w:val="00865531"/>
    <w:rsid w:val="008666BC"/>
    <w:rsid w:val="00866D8F"/>
    <w:rsid w:val="00867A33"/>
    <w:rsid w:val="008731D2"/>
    <w:rsid w:val="008742A5"/>
    <w:rsid w:val="00874CFC"/>
    <w:rsid w:val="008756E6"/>
    <w:rsid w:val="00876FA4"/>
    <w:rsid w:val="00890DC3"/>
    <w:rsid w:val="00893627"/>
    <w:rsid w:val="00894233"/>
    <w:rsid w:val="008951C1"/>
    <w:rsid w:val="0089766F"/>
    <w:rsid w:val="008A0636"/>
    <w:rsid w:val="008A0B16"/>
    <w:rsid w:val="008A1A2C"/>
    <w:rsid w:val="008A1E81"/>
    <w:rsid w:val="008A337F"/>
    <w:rsid w:val="008A3602"/>
    <w:rsid w:val="008A759A"/>
    <w:rsid w:val="008A7E4B"/>
    <w:rsid w:val="008B1964"/>
    <w:rsid w:val="008B25EE"/>
    <w:rsid w:val="008B2AB9"/>
    <w:rsid w:val="008B7E7C"/>
    <w:rsid w:val="008C2DA4"/>
    <w:rsid w:val="008C66D4"/>
    <w:rsid w:val="008C6706"/>
    <w:rsid w:val="008D1BE7"/>
    <w:rsid w:val="008D30E7"/>
    <w:rsid w:val="008D6AFE"/>
    <w:rsid w:val="008D7157"/>
    <w:rsid w:val="008E0D87"/>
    <w:rsid w:val="008E20C2"/>
    <w:rsid w:val="008E323B"/>
    <w:rsid w:val="008E3D57"/>
    <w:rsid w:val="008E4411"/>
    <w:rsid w:val="008E4E13"/>
    <w:rsid w:val="008F02D7"/>
    <w:rsid w:val="008F0F79"/>
    <w:rsid w:val="008F22D2"/>
    <w:rsid w:val="008F2B3D"/>
    <w:rsid w:val="008F345D"/>
    <w:rsid w:val="008F5BE9"/>
    <w:rsid w:val="008F75BD"/>
    <w:rsid w:val="008F7FFA"/>
    <w:rsid w:val="00901145"/>
    <w:rsid w:val="009012DC"/>
    <w:rsid w:val="00901EA9"/>
    <w:rsid w:val="00902D79"/>
    <w:rsid w:val="009035FF"/>
    <w:rsid w:val="00904D8F"/>
    <w:rsid w:val="009053C9"/>
    <w:rsid w:val="00910008"/>
    <w:rsid w:val="0091234F"/>
    <w:rsid w:val="00913674"/>
    <w:rsid w:val="00913D43"/>
    <w:rsid w:val="00914F36"/>
    <w:rsid w:val="009150E9"/>
    <w:rsid w:val="00916A3A"/>
    <w:rsid w:val="00916E94"/>
    <w:rsid w:val="00920FB9"/>
    <w:rsid w:val="00921A2F"/>
    <w:rsid w:val="00922692"/>
    <w:rsid w:val="00922BC7"/>
    <w:rsid w:val="00924198"/>
    <w:rsid w:val="009244F0"/>
    <w:rsid w:val="00925E7D"/>
    <w:rsid w:val="00932FF9"/>
    <w:rsid w:val="00935232"/>
    <w:rsid w:val="00935D0D"/>
    <w:rsid w:val="0093638C"/>
    <w:rsid w:val="0093709D"/>
    <w:rsid w:val="00937758"/>
    <w:rsid w:val="0093782D"/>
    <w:rsid w:val="00937A4E"/>
    <w:rsid w:val="00946B85"/>
    <w:rsid w:val="0095552E"/>
    <w:rsid w:val="00955661"/>
    <w:rsid w:val="009558C2"/>
    <w:rsid w:val="00957805"/>
    <w:rsid w:val="00957948"/>
    <w:rsid w:val="00965CE6"/>
    <w:rsid w:val="00966093"/>
    <w:rsid w:val="009708B5"/>
    <w:rsid w:val="00970BE5"/>
    <w:rsid w:val="0097139C"/>
    <w:rsid w:val="009714F0"/>
    <w:rsid w:val="00974A8A"/>
    <w:rsid w:val="0097633D"/>
    <w:rsid w:val="00977906"/>
    <w:rsid w:val="009802B9"/>
    <w:rsid w:val="00980476"/>
    <w:rsid w:val="00980AA0"/>
    <w:rsid w:val="00980C98"/>
    <w:rsid w:val="009812BC"/>
    <w:rsid w:val="00981A39"/>
    <w:rsid w:val="009847FB"/>
    <w:rsid w:val="00985084"/>
    <w:rsid w:val="00986A45"/>
    <w:rsid w:val="0098700B"/>
    <w:rsid w:val="00987756"/>
    <w:rsid w:val="00987C55"/>
    <w:rsid w:val="00990196"/>
    <w:rsid w:val="00992A29"/>
    <w:rsid w:val="00994033"/>
    <w:rsid w:val="00994260"/>
    <w:rsid w:val="009A09C6"/>
    <w:rsid w:val="009A21CB"/>
    <w:rsid w:val="009A2403"/>
    <w:rsid w:val="009A323D"/>
    <w:rsid w:val="009A34F7"/>
    <w:rsid w:val="009A3AE5"/>
    <w:rsid w:val="009A4C09"/>
    <w:rsid w:val="009A5554"/>
    <w:rsid w:val="009A595A"/>
    <w:rsid w:val="009B0223"/>
    <w:rsid w:val="009B0A49"/>
    <w:rsid w:val="009B1061"/>
    <w:rsid w:val="009B2C59"/>
    <w:rsid w:val="009B3E58"/>
    <w:rsid w:val="009B5289"/>
    <w:rsid w:val="009B6F4E"/>
    <w:rsid w:val="009B6F55"/>
    <w:rsid w:val="009C2411"/>
    <w:rsid w:val="009C3321"/>
    <w:rsid w:val="009C3CDC"/>
    <w:rsid w:val="009C46AB"/>
    <w:rsid w:val="009C4890"/>
    <w:rsid w:val="009C57F4"/>
    <w:rsid w:val="009C68F4"/>
    <w:rsid w:val="009C6AD9"/>
    <w:rsid w:val="009D0C63"/>
    <w:rsid w:val="009D17B9"/>
    <w:rsid w:val="009D1907"/>
    <w:rsid w:val="009D23CB"/>
    <w:rsid w:val="009D30C2"/>
    <w:rsid w:val="009D3BB9"/>
    <w:rsid w:val="009D4B3E"/>
    <w:rsid w:val="009D5355"/>
    <w:rsid w:val="009D7681"/>
    <w:rsid w:val="009E096B"/>
    <w:rsid w:val="009E3F25"/>
    <w:rsid w:val="009E44EE"/>
    <w:rsid w:val="009E708F"/>
    <w:rsid w:val="009F24FC"/>
    <w:rsid w:val="009F4322"/>
    <w:rsid w:val="009F557F"/>
    <w:rsid w:val="00A002F4"/>
    <w:rsid w:val="00A00AE0"/>
    <w:rsid w:val="00A01D1A"/>
    <w:rsid w:val="00A020A9"/>
    <w:rsid w:val="00A02148"/>
    <w:rsid w:val="00A0422F"/>
    <w:rsid w:val="00A047AF"/>
    <w:rsid w:val="00A049D8"/>
    <w:rsid w:val="00A0567A"/>
    <w:rsid w:val="00A068A8"/>
    <w:rsid w:val="00A07289"/>
    <w:rsid w:val="00A10460"/>
    <w:rsid w:val="00A11D30"/>
    <w:rsid w:val="00A14DFE"/>
    <w:rsid w:val="00A14E35"/>
    <w:rsid w:val="00A153C3"/>
    <w:rsid w:val="00A158A2"/>
    <w:rsid w:val="00A174D4"/>
    <w:rsid w:val="00A17E01"/>
    <w:rsid w:val="00A20325"/>
    <w:rsid w:val="00A204BA"/>
    <w:rsid w:val="00A20570"/>
    <w:rsid w:val="00A223C9"/>
    <w:rsid w:val="00A230E1"/>
    <w:rsid w:val="00A24324"/>
    <w:rsid w:val="00A24336"/>
    <w:rsid w:val="00A24CD1"/>
    <w:rsid w:val="00A26C54"/>
    <w:rsid w:val="00A32859"/>
    <w:rsid w:val="00A34096"/>
    <w:rsid w:val="00A3796D"/>
    <w:rsid w:val="00A40637"/>
    <w:rsid w:val="00A41565"/>
    <w:rsid w:val="00A42341"/>
    <w:rsid w:val="00A45420"/>
    <w:rsid w:val="00A45E90"/>
    <w:rsid w:val="00A47DE3"/>
    <w:rsid w:val="00A52CEE"/>
    <w:rsid w:val="00A547A0"/>
    <w:rsid w:val="00A60BEE"/>
    <w:rsid w:val="00A67221"/>
    <w:rsid w:val="00A7079E"/>
    <w:rsid w:val="00A727A7"/>
    <w:rsid w:val="00A76356"/>
    <w:rsid w:val="00A76611"/>
    <w:rsid w:val="00A808B1"/>
    <w:rsid w:val="00A8102E"/>
    <w:rsid w:val="00A823D7"/>
    <w:rsid w:val="00A8332D"/>
    <w:rsid w:val="00A8461B"/>
    <w:rsid w:val="00A90B52"/>
    <w:rsid w:val="00A94073"/>
    <w:rsid w:val="00A95983"/>
    <w:rsid w:val="00A965E2"/>
    <w:rsid w:val="00A96B7C"/>
    <w:rsid w:val="00A979AA"/>
    <w:rsid w:val="00AA19E7"/>
    <w:rsid w:val="00AA1C42"/>
    <w:rsid w:val="00AA2670"/>
    <w:rsid w:val="00AA29E6"/>
    <w:rsid w:val="00AA2EB9"/>
    <w:rsid w:val="00AA2FEA"/>
    <w:rsid w:val="00AA614F"/>
    <w:rsid w:val="00AA7E17"/>
    <w:rsid w:val="00AB2A27"/>
    <w:rsid w:val="00AB2A81"/>
    <w:rsid w:val="00AB3FF0"/>
    <w:rsid w:val="00AB64C3"/>
    <w:rsid w:val="00AC08EF"/>
    <w:rsid w:val="00AC0A30"/>
    <w:rsid w:val="00AC1491"/>
    <w:rsid w:val="00AC3601"/>
    <w:rsid w:val="00AC6009"/>
    <w:rsid w:val="00AC6048"/>
    <w:rsid w:val="00AC7682"/>
    <w:rsid w:val="00AC7905"/>
    <w:rsid w:val="00AC7F5C"/>
    <w:rsid w:val="00AD1D3F"/>
    <w:rsid w:val="00AD35D3"/>
    <w:rsid w:val="00AD4673"/>
    <w:rsid w:val="00AD525D"/>
    <w:rsid w:val="00AD77A2"/>
    <w:rsid w:val="00AE1BCE"/>
    <w:rsid w:val="00AE2651"/>
    <w:rsid w:val="00AE2AE1"/>
    <w:rsid w:val="00AE2CF2"/>
    <w:rsid w:val="00AE2F65"/>
    <w:rsid w:val="00AE4E71"/>
    <w:rsid w:val="00AE5183"/>
    <w:rsid w:val="00AE6CDF"/>
    <w:rsid w:val="00AE751A"/>
    <w:rsid w:val="00AE7E55"/>
    <w:rsid w:val="00AF2223"/>
    <w:rsid w:val="00AF2483"/>
    <w:rsid w:val="00AF6122"/>
    <w:rsid w:val="00AF79A5"/>
    <w:rsid w:val="00AF7CB6"/>
    <w:rsid w:val="00B0093E"/>
    <w:rsid w:val="00B0140F"/>
    <w:rsid w:val="00B02296"/>
    <w:rsid w:val="00B02AFF"/>
    <w:rsid w:val="00B03A3A"/>
    <w:rsid w:val="00B046DF"/>
    <w:rsid w:val="00B0601B"/>
    <w:rsid w:val="00B06CA0"/>
    <w:rsid w:val="00B074CA"/>
    <w:rsid w:val="00B102D9"/>
    <w:rsid w:val="00B106C6"/>
    <w:rsid w:val="00B13BCE"/>
    <w:rsid w:val="00B13DA5"/>
    <w:rsid w:val="00B1643A"/>
    <w:rsid w:val="00B17C46"/>
    <w:rsid w:val="00B20811"/>
    <w:rsid w:val="00B208D1"/>
    <w:rsid w:val="00B21753"/>
    <w:rsid w:val="00B225EA"/>
    <w:rsid w:val="00B22E25"/>
    <w:rsid w:val="00B246DD"/>
    <w:rsid w:val="00B26603"/>
    <w:rsid w:val="00B307A4"/>
    <w:rsid w:val="00B32A34"/>
    <w:rsid w:val="00B34443"/>
    <w:rsid w:val="00B37975"/>
    <w:rsid w:val="00B37C31"/>
    <w:rsid w:val="00B42F1B"/>
    <w:rsid w:val="00B43934"/>
    <w:rsid w:val="00B44002"/>
    <w:rsid w:val="00B44569"/>
    <w:rsid w:val="00B509C3"/>
    <w:rsid w:val="00B5182F"/>
    <w:rsid w:val="00B525E1"/>
    <w:rsid w:val="00B52F5E"/>
    <w:rsid w:val="00B53C3A"/>
    <w:rsid w:val="00B611EA"/>
    <w:rsid w:val="00B61BD4"/>
    <w:rsid w:val="00B61D02"/>
    <w:rsid w:val="00B65EF7"/>
    <w:rsid w:val="00B661C1"/>
    <w:rsid w:val="00B70908"/>
    <w:rsid w:val="00B70A0B"/>
    <w:rsid w:val="00B7385F"/>
    <w:rsid w:val="00B74FA4"/>
    <w:rsid w:val="00B76C9E"/>
    <w:rsid w:val="00B77E3B"/>
    <w:rsid w:val="00B8072F"/>
    <w:rsid w:val="00B80EC8"/>
    <w:rsid w:val="00B83678"/>
    <w:rsid w:val="00B842D2"/>
    <w:rsid w:val="00B84DAA"/>
    <w:rsid w:val="00B868C8"/>
    <w:rsid w:val="00B86B94"/>
    <w:rsid w:val="00B91F92"/>
    <w:rsid w:val="00B971F9"/>
    <w:rsid w:val="00BA0DEA"/>
    <w:rsid w:val="00BA3E58"/>
    <w:rsid w:val="00BA44AF"/>
    <w:rsid w:val="00BA5BEA"/>
    <w:rsid w:val="00BA5F4B"/>
    <w:rsid w:val="00BB0AFF"/>
    <w:rsid w:val="00BB18C9"/>
    <w:rsid w:val="00BB2B10"/>
    <w:rsid w:val="00BB47D7"/>
    <w:rsid w:val="00BB4888"/>
    <w:rsid w:val="00BB61BD"/>
    <w:rsid w:val="00BB6D6F"/>
    <w:rsid w:val="00BB73C7"/>
    <w:rsid w:val="00BB7541"/>
    <w:rsid w:val="00BB7C52"/>
    <w:rsid w:val="00BC042E"/>
    <w:rsid w:val="00BC1318"/>
    <w:rsid w:val="00BC1DAB"/>
    <w:rsid w:val="00BC3C88"/>
    <w:rsid w:val="00BC3FB6"/>
    <w:rsid w:val="00BC4F98"/>
    <w:rsid w:val="00BC65BA"/>
    <w:rsid w:val="00BC735D"/>
    <w:rsid w:val="00BD5C10"/>
    <w:rsid w:val="00BD747D"/>
    <w:rsid w:val="00BE5365"/>
    <w:rsid w:val="00BE53D9"/>
    <w:rsid w:val="00BE57A6"/>
    <w:rsid w:val="00BF0CB5"/>
    <w:rsid w:val="00BF105F"/>
    <w:rsid w:val="00BF689C"/>
    <w:rsid w:val="00C01C61"/>
    <w:rsid w:val="00C01CC1"/>
    <w:rsid w:val="00C0227F"/>
    <w:rsid w:val="00C02572"/>
    <w:rsid w:val="00C03F28"/>
    <w:rsid w:val="00C063BE"/>
    <w:rsid w:val="00C07EE9"/>
    <w:rsid w:val="00C11CF4"/>
    <w:rsid w:val="00C11E14"/>
    <w:rsid w:val="00C135FF"/>
    <w:rsid w:val="00C138D9"/>
    <w:rsid w:val="00C14EBB"/>
    <w:rsid w:val="00C15231"/>
    <w:rsid w:val="00C15447"/>
    <w:rsid w:val="00C16C03"/>
    <w:rsid w:val="00C17ACF"/>
    <w:rsid w:val="00C211BD"/>
    <w:rsid w:val="00C23262"/>
    <w:rsid w:val="00C23391"/>
    <w:rsid w:val="00C2400C"/>
    <w:rsid w:val="00C2483C"/>
    <w:rsid w:val="00C25384"/>
    <w:rsid w:val="00C25702"/>
    <w:rsid w:val="00C25EAE"/>
    <w:rsid w:val="00C26770"/>
    <w:rsid w:val="00C26850"/>
    <w:rsid w:val="00C26E70"/>
    <w:rsid w:val="00C274EE"/>
    <w:rsid w:val="00C30B5C"/>
    <w:rsid w:val="00C32B5E"/>
    <w:rsid w:val="00C339C4"/>
    <w:rsid w:val="00C37DEA"/>
    <w:rsid w:val="00C42817"/>
    <w:rsid w:val="00C4441E"/>
    <w:rsid w:val="00C471D9"/>
    <w:rsid w:val="00C5156A"/>
    <w:rsid w:val="00C52F97"/>
    <w:rsid w:val="00C53862"/>
    <w:rsid w:val="00C5575E"/>
    <w:rsid w:val="00C56E39"/>
    <w:rsid w:val="00C579CC"/>
    <w:rsid w:val="00C710A4"/>
    <w:rsid w:val="00C7583B"/>
    <w:rsid w:val="00C7593B"/>
    <w:rsid w:val="00C771F0"/>
    <w:rsid w:val="00C80AB7"/>
    <w:rsid w:val="00C81248"/>
    <w:rsid w:val="00C81DFC"/>
    <w:rsid w:val="00C8260A"/>
    <w:rsid w:val="00C82A24"/>
    <w:rsid w:val="00C835A2"/>
    <w:rsid w:val="00C842B5"/>
    <w:rsid w:val="00C85518"/>
    <w:rsid w:val="00C855E5"/>
    <w:rsid w:val="00C90207"/>
    <w:rsid w:val="00C91157"/>
    <w:rsid w:val="00C91AF1"/>
    <w:rsid w:val="00C92588"/>
    <w:rsid w:val="00C9559E"/>
    <w:rsid w:val="00C9673A"/>
    <w:rsid w:val="00C97F25"/>
    <w:rsid w:val="00CA199C"/>
    <w:rsid w:val="00CA3B0A"/>
    <w:rsid w:val="00CA60E2"/>
    <w:rsid w:val="00CA705F"/>
    <w:rsid w:val="00CA719B"/>
    <w:rsid w:val="00CA74A0"/>
    <w:rsid w:val="00CB2B26"/>
    <w:rsid w:val="00CB572A"/>
    <w:rsid w:val="00CB6E37"/>
    <w:rsid w:val="00CB7648"/>
    <w:rsid w:val="00CC13F1"/>
    <w:rsid w:val="00CC3496"/>
    <w:rsid w:val="00CC3E7E"/>
    <w:rsid w:val="00CC4883"/>
    <w:rsid w:val="00CC48B6"/>
    <w:rsid w:val="00CC660D"/>
    <w:rsid w:val="00CC6B2D"/>
    <w:rsid w:val="00CC6CA6"/>
    <w:rsid w:val="00CD01AA"/>
    <w:rsid w:val="00CD1677"/>
    <w:rsid w:val="00CD3EC9"/>
    <w:rsid w:val="00CD692D"/>
    <w:rsid w:val="00CD7A1B"/>
    <w:rsid w:val="00CE45E8"/>
    <w:rsid w:val="00CE4E82"/>
    <w:rsid w:val="00CE57A9"/>
    <w:rsid w:val="00CE6412"/>
    <w:rsid w:val="00CE7874"/>
    <w:rsid w:val="00CF0BCD"/>
    <w:rsid w:val="00CF1109"/>
    <w:rsid w:val="00CF2340"/>
    <w:rsid w:val="00CF39ED"/>
    <w:rsid w:val="00CF537E"/>
    <w:rsid w:val="00CF6719"/>
    <w:rsid w:val="00CF6B67"/>
    <w:rsid w:val="00CF6ED4"/>
    <w:rsid w:val="00D04240"/>
    <w:rsid w:val="00D05548"/>
    <w:rsid w:val="00D06CBE"/>
    <w:rsid w:val="00D137D5"/>
    <w:rsid w:val="00D15C2F"/>
    <w:rsid w:val="00D17BBB"/>
    <w:rsid w:val="00D20BAB"/>
    <w:rsid w:val="00D2256B"/>
    <w:rsid w:val="00D22E7E"/>
    <w:rsid w:val="00D23943"/>
    <w:rsid w:val="00D249F3"/>
    <w:rsid w:val="00D2697B"/>
    <w:rsid w:val="00D306B8"/>
    <w:rsid w:val="00D31052"/>
    <w:rsid w:val="00D3643A"/>
    <w:rsid w:val="00D417DA"/>
    <w:rsid w:val="00D43840"/>
    <w:rsid w:val="00D504C0"/>
    <w:rsid w:val="00D50A21"/>
    <w:rsid w:val="00D51382"/>
    <w:rsid w:val="00D55192"/>
    <w:rsid w:val="00D60EA8"/>
    <w:rsid w:val="00D61DD2"/>
    <w:rsid w:val="00D62D9A"/>
    <w:rsid w:val="00D65A5E"/>
    <w:rsid w:val="00D65FD0"/>
    <w:rsid w:val="00D70FC6"/>
    <w:rsid w:val="00D72D3B"/>
    <w:rsid w:val="00D72EE1"/>
    <w:rsid w:val="00D75D1C"/>
    <w:rsid w:val="00D76464"/>
    <w:rsid w:val="00D77881"/>
    <w:rsid w:val="00D827CF"/>
    <w:rsid w:val="00D82B21"/>
    <w:rsid w:val="00D8782E"/>
    <w:rsid w:val="00D9018E"/>
    <w:rsid w:val="00D910C7"/>
    <w:rsid w:val="00D913ED"/>
    <w:rsid w:val="00D94243"/>
    <w:rsid w:val="00D96CA9"/>
    <w:rsid w:val="00DA26C1"/>
    <w:rsid w:val="00DA28D9"/>
    <w:rsid w:val="00DA2B19"/>
    <w:rsid w:val="00DA4A80"/>
    <w:rsid w:val="00DA67BE"/>
    <w:rsid w:val="00DA7691"/>
    <w:rsid w:val="00DB04B0"/>
    <w:rsid w:val="00DB110F"/>
    <w:rsid w:val="00DB11ED"/>
    <w:rsid w:val="00DB209B"/>
    <w:rsid w:val="00DB2376"/>
    <w:rsid w:val="00DB54FA"/>
    <w:rsid w:val="00DB55C5"/>
    <w:rsid w:val="00DB6E88"/>
    <w:rsid w:val="00DB7C1F"/>
    <w:rsid w:val="00DC29C7"/>
    <w:rsid w:val="00DC3F6E"/>
    <w:rsid w:val="00DC4D5A"/>
    <w:rsid w:val="00DC68F5"/>
    <w:rsid w:val="00DC6B41"/>
    <w:rsid w:val="00DD01E9"/>
    <w:rsid w:val="00DD066D"/>
    <w:rsid w:val="00DD17B4"/>
    <w:rsid w:val="00DD24D9"/>
    <w:rsid w:val="00DD26C3"/>
    <w:rsid w:val="00DD355E"/>
    <w:rsid w:val="00DD4BF7"/>
    <w:rsid w:val="00DD7B34"/>
    <w:rsid w:val="00DE2206"/>
    <w:rsid w:val="00DE2C94"/>
    <w:rsid w:val="00DE3C91"/>
    <w:rsid w:val="00DE3F76"/>
    <w:rsid w:val="00DE5BE5"/>
    <w:rsid w:val="00DF2FC3"/>
    <w:rsid w:val="00DF3333"/>
    <w:rsid w:val="00DF49C5"/>
    <w:rsid w:val="00DF6853"/>
    <w:rsid w:val="00DF75AD"/>
    <w:rsid w:val="00E03C5E"/>
    <w:rsid w:val="00E03D76"/>
    <w:rsid w:val="00E0401A"/>
    <w:rsid w:val="00E05861"/>
    <w:rsid w:val="00E07222"/>
    <w:rsid w:val="00E125BC"/>
    <w:rsid w:val="00E1271D"/>
    <w:rsid w:val="00E136B4"/>
    <w:rsid w:val="00E20614"/>
    <w:rsid w:val="00E207F4"/>
    <w:rsid w:val="00E216B3"/>
    <w:rsid w:val="00E25272"/>
    <w:rsid w:val="00E271E5"/>
    <w:rsid w:val="00E273E3"/>
    <w:rsid w:val="00E278B2"/>
    <w:rsid w:val="00E32B89"/>
    <w:rsid w:val="00E356DF"/>
    <w:rsid w:val="00E36923"/>
    <w:rsid w:val="00E37425"/>
    <w:rsid w:val="00E40344"/>
    <w:rsid w:val="00E41348"/>
    <w:rsid w:val="00E44BA5"/>
    <w:rsid w:val="00E44BAF"/>
    <w:rsid w:val="00E4687E"/>
    <w:rsid w:val="00E479AA"/>
    <w:rsid w:val="00E51553"/>
    <w:rsid w:val="00E51C92"/>
    <w:rsid w:val="00E51F9F"/>
    <w:rsid w:val="00E52358"/>
    <w:rsid w:val="00E562EA"/>
    <w:rsid w:val="00E56E0F"/>
    <w:rsid w:val="00E57ED1"/>
    <w:rsid w:val="00E6009E"/>
    <w:rsid w:val="00E61780"/>
    <w:rsid w:val="00E6226A"/>
    <w:rsid w:val="00E62309"/>
    <w:rsid w:val="00E62D10"/>
    <w:rsid w:val="00E650AE"/>
    <w:rsid w:val="00E65BD0"/>
    <w:rsid w:val="00E668C8"/>
    <w:rsid w:val="00E672A5"/>
    <w:rsid w:val="00E6792A"/>
    <w:rsid w:val="00E705AB"/>
    <w:rsid w:val="00E73070"/>
    <w:rsid w:val="00E73693"/>
    <w:rsid w:val="00E74600"/>
    <w:rsid w:val="00E74C38"/>
    <w:rsid w:val="00E84862"/>
    <w:rsid w:val="00E85C68"/>
    <w:rsid w:val="00E85E97"/>
    <w:rsid w:val="00E9402D"/>
    <w:rsid w:val="00E95342"/>
    <w:rsid w:val="00E977F1"/>
    <w:rsid w:val="00EA0026"/>
    <w:rsid w:val="00EA16F8"/>
    <w:rsid w:val="00EA3AE5"/>
    <w:rsid w:val="00EA7BC5"/>
    <w:rsid w:val="00EB15E6"/>
    <w:rsid w:val="00EB18E8"/>
    <w:rsid w:val="00EB4D90"/>
    <w:rsid w:val="00EB5C8E"/>
    <w:rsid w:val="00EB610D"/>
    <w:rsid w:val="00EC01C8"/>
    <w:rsid w:val="00EC02CE"/>
    <w:rsid w:val="00EC389E"/>
    <w:rsid w:val="00EC59F7"/>
    <w:rsid w:val="00EC6192"/>
    <w:rsid w:val="00ED001A"/>
    <w:rsid w:val="00ED50F4"/>
    <w:rsid w:val="00ED56D9"/>
    <w:rsid w:val="00ED7F11"/>
    <w:rsid w:val="00EE05DB"/>
    <w:rsid w:val="00EE194C"/>
    <w:rsid w:val="00EE1A22"/>
    <w:rsid w:val="00EE3F33"/>
    <w:rsid w:val="00EE5771"/>
    <w:rsid w:val="00EE69A8"/>
    <w:rsid w:val="00EE7218"/>
    <w:rsid w:val="00EF05FE"/>
    <w:rsid w:val="00EF0720"/>
    <w:rsid w:val="00EF0FA7"/>
    <w:rsid w:val="00EF23E9"/>
    <w:rsid w:val="00EF2D22"/>
    <w:rsid w:val="00EF3412"/>
    <w:rsid w:val="00EF49F0"/>
    <w:rsid w:val="00EF5AF0"/>
    <w:rsid w:val="00EF5B91"/>
    <w:rsid w:val="00EF6311"/>
    <w:rsid w:val="00EF7D46"/>
    <w:rsid w:val="00F0262C"/>
    <w:rsid w:val="00F03DF9"/>
    <w:rsid w:val="00F07C8E"/>
    <w:rsid w:val="00F122FD"/>
    <w:rsid w:val="00F14577"/>
    <w:rsid w:val="00F156C3"/>
    <w:rsid w:val="00F15E74"/>
    <w:rsid w:val="00F16485"/>
    <w:rsid w:val="00F167BF"/>
    <w:rsid w:val="00F1681D"/>
    <w:rsid w:val="00F210F9"/>
    <w:rsid w:val="00F21865"/>
    <w:rsid w:val="00F21DEF"/>
    <w:rsid w:val="00F23F1E"/>
    <w:rsid w:val="00F25F5C"/>
    <w:rsid w:val="00F2615F"/>
    <w:rsid w:val="00F30CE4"/>
    <w:rsid w:val="00F33853"/>
    <w:rsid w:val="00F34554"/>
    <w:rsid w:val="00F35991"/>
    <w:rsid w:val="00F368C8"/>
    <w:rsid w:val="00F42488"/>
    <w:rsid w:val="00F4270E"/>
    <w:rsid w:val="00F44C9F"/>
    <w:rsid w:val="00F45139"/>
    <w:rsid w:val="00F51AF3"/>
    <w:rsid w:val="00F52406"/>
    <w:rsid w:val="00F53C26"/>
    <w:rsid w:val="00F55C84"/>
    <w:rsid w:val="00F66D09"/>
    <w:rsid w:val="00F72F5C"/>
    <w:rsid w:val="00F7517A"/>
    <w:rsid w:val="00F75907"/>
    <w:rsid w:val="00F75F18"/>
    <w:rsid w:val="00F77065"/>
    <w:rsid w:val="00F80BCB"/>
    <w:rsid w:val="00F83951"/>
    <w:rsid w:val="00F84343"/>
    <w:rsid w:val="00F84C24"/>
    <w:rsid w:val="00F8540F"/>
    <w:rsid w:val="00F8613C"/>
    <w:rsid w:val="00F8742F"/>
    <w:rsid w:val="00F87B3A"/>
    <w:rsid w:val="00F902FF"/>
    <w:rsid w:val="00F90362"/>
    <w:rsid w:val="00F93126"/>
    <w:rsid w:val="00F9326A"/>
    <w:rsid w:val="00F93E08"/>
    <w:rsid w:val="00F965F9"/>
    <w:rsid w:val="00F968BB"/>
    <w:rsid w:val="00F9726C"/>
    <w:rsid w:val="00F9742F"/>
    <w:rsid w:val="00FA1C9B"/>
    <w:rsid w:val="00FA2BC9"/>
    <w:rsid w:val="00FA3463"/>
    <w:rsid w:val="00FA449B"/>
    <w:rsid w:val="00FA51F2"/>
    <w:rsid w:val="00FA581C"/>
    <w:rsid w:val="00FA750D"/>
    <w:rsid w:val="00FB450C"/>
    <w:rsid w:val="00FB6E41"/>
    <w:rsid w:val="00FB724F"/>
    <w:rsid w:val="00FB7EE4"/>
    <w:rsid w:val="00FC1C58"/>
    <w:rsid w:val="00FD12DE"/>
    <w:rsid w:val="00FD256A"/>
    <w:rsid w:val="00FD2585"/>
    <w:rsid w:val="00FD4738"/>
    <w:rsid w:val="00FE0192"/>
    <w:rsid w:val="00FE3890"/>
    <w:rsid w:val="00FE3E28"/>
    <w:rsid w:val="00FE57D0"/>
    <w:rsid w:val="00FE74AF"/>
    <w:rsid w:val="00FF0865"/>
    <w:rsid w:val="00FF10F5"/>
    <w:rsid w:val="00FF2B16"/>
    <w:rsid w:val="00FF2CBB"/>
    <w:rsid w:val="00FF3C13"/>
    <w:rsid w:val="00FF4B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6E1215BD-3EFA-45EB-9CA3-EEC9FC4C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F4"/>
    <w:pPr>
      <w:widowControl w:val="0"/>
    </w:pPr>
    <w:rPr>
      <w:snapToGrid w:val="0"/>
      <w:kern w:val="28"/>
      <w:szCs w:val="20"/>
    </w:rPr>
  </w:style>
  <w:style w:type="paragraph" w:styleId="Heading1">
    <w:name w:val="heading 1"/>
    <w:basedOn w:val="Normal"/>
    <w:next w:val="ParaNum"/>
    <w:link w:val="Heading1Char"/>
    <w:qFormat/>
    <w:rsid w:val="009C68F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C68F4"/>
    <w:pPr>
      <w:keepNext/>
      <w:numPr>
        <w:ilvl w:val="1"/>
        <w:numId w:val="2"/>
      </w:numPr>
      <w:spacing w:after="120"/>
      <w:outlineLvl w:val="1"/>
    </w:pPr>
    <w:rPr>
      <w:b/>
    </w:rPr>
  </w:style>
  <w:style w:type="paragraph" w:styleId="Heading3">
    <w:name w:val="heading 3"/>
    <w:basedOn w:val="Normal"/>
    <w:next w:val="ParaNum"/>
    <w:link w:val="Heading3Char"/>
    <w:qFormat/>
    <w:rsid w:val="009C68F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9C68F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C68F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9C68F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C68F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C68F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C68F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C68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68F4"/>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9C68F4"/>
    <w:pPr>
      <w:numPr>
        <w:numId w:val="1"/>
      </w:numPr>
      <w:tabs>
        <w:tab w:val="clear" w:pos="1080"/>
        <w:tab w:val="num" w:pos="1440"/>
      </w:tabs>
      <w:spacing w:after="120"/>
    </w:pPr>
  </w:style>
  <w:style w:type="paragraph" w:styleId="EndnoteText">
    <w:name w:val="endnote text"/>
    <w:basedOn w:val="Normal"/>
    <w:link w:val="EndnoteTextChar"/>
    <w:semiHidden/>
    <w:rsid w:val="009C68F4"/>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9C68F4"/>
    <w:rPr>
      <w:vertAlign w:val="superscript"/>
    </w:rPr>
  </w:style>
  <w:style w:type="paragraph" w:styleId="FootnoteText">
    <w:name w:val="footnote text"/>
    <w:link w:val="FootnoteTextChar"/>
    <w:rsid w:val="009C68F4"/>
    <w:pPr>
      <w:spacing w:after="120"/>
    </w:pPr>
    <w:rPr>
      <w:sz w:val="20"/>
      <w:szCs w:val="20"/>
    </w:rPr>
  </w:style>
  <w:style w:type="character" w:customStyle="1" w:styleId="FootnoteTextChar">
    <w:name w:val="Footnote Text Char"/>
    <w:basedOn w:val="DefaultParagraphFont"/>
    <w:link w:val="FootnoteText"/>
    <w:locked/>
    <w:rsid w:val="009B2C59"/>
    <w:rPr>
      <w:sz w:val="20"/>
      <w:szCs w:val="20"/>
    </w:rPr>
  </w:style>
  <w:style w:type="character" w:styleId="FootnoteReference">
    <w:name w:val="footnote reference"/>
    <w:rsid w:val="009C68F4"/>
    <w:rPr>
      <w:rFonts w:ascii="Times New Roman" w:hAnsi="Times New Roman"/>
      <w:dstrike w:val="0"/>
      <w:color w:val="auto"/>
      <w:sz w:val="20"/>
      <w:vertAlign w:val="superscript"/>
    </w:rPr>
  </w:style>
  <w:style w:type="paragraph" w:styleId="TOC1">
    <w:name w:val="toc 1"/>
    <w:basedOn w:val="Normal"/>
    <w:next w:val="Normal"/>
    <w:rsid w:val="009C68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C68F4"/>
    <w:pPr>
      <w:tabs>
        <w:tab w:val="left" w:pos="720"/>
        <w:tab w:val="right" w:leader="dot" w:pos="9360"/>
      </w:tabs>
      <w:suppressAutoHyphens/>
      <w:ind w:left="720" w:right="720" w:hanging="360"/>
    </w:pPr>
    <w:rPr>
      <w:noProof/>
    </w:rPr>
  </w:style>
  <w:style w:type="paragraph" w:styleId="TOC3">
    <w:name w:val="toc 3"/>
    <w:basedOn w:val="Normal"/>
    <w:next w:val="Normal"/>
    <w:semiHidden/>
    <w:rsid w:val="009C68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C68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C68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C68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C68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C68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C68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C68F4"/>
    <w:pPr>
      <w:tabs>
        <w:tab w:val="right" w:pos="9360"/>
      </w:tabs>
      <w:suppressAutoHyphens/>
    </w:pPr>
  </w:style>
  <w:style w:type="character" w:customStyle="1" w:styleId="EquationCaption">
    <w:name w:val="_Equation Caption"/>
    <w:rsid w:val="009C68F4"/>
  </w:style>
  <w:style w:type="paragraph" w:styleId="Header">
    <w:name w:val="header"/>
    <w:basedOn w:val="Normal"/>
    <w:link w:val="HeaderChar"/>
    <w:autoRedefine/>
    <w:rsid w:val="009C68F4"/>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uiPriority w:val="99"/>
    <w:rsid w:val="009C68F4"/>
    <w:pPr>
      <w:tabs>
        <w:tab w:val="center" w:pos="4320"/>
        <w:tab w:val="right" w:pos="8640"/>
      </w:tabs>
    </w:pPr>
  </w:style>
  <w:style w:type="character" w:customStyle="1" w:styleId="FooterChar">
    <w:name w:val="Footer Char"/>
    <w:link w:val="Footer"/>
    <w:uiPriority w:val="99"/>
    <w:locked/>
    <w:rsid w:val="009C68F4"/>
    <w:rPr>
      <w:snapToGrid w:val="0"/>
      <w:kern w:val="28"/>
      <w:szCs w:val="20"/>
    </w:rPr>
  </w:style>
  <w:style w:type="character" w:styleId="PageNumber">
    <w:name w:val="page number"/>
    <w:basedOn w:val="DefaultParagraphFont"/>
    <w:rsid w:val="009C68F4"/>
  </w:style>
  <w:style w:type="paragraph" w:styleId="BlockText">
    <w:name w:val="Block Text"/>
    <w:basedOn w:val="Normal"/>
    <w:rsid w:val="009C68F4"/>
    <w:pPr>
      <w:spacing w:after="240"/>
      <w:ind w:left="1440" w:right="1440"/>
    </w:pPr>
  </w:style>
  <w:style w:type="paragraph" w:customStyle="1" w:styleId="Paratitle">
    <w:name w:val="Para title"/>
    <w:basedOn w:val="Normal"/>
    <w:rsid w:val="009C68F4"/>
    <w:pPr>
      <w:tabs>
        <w:tab w:val="center" w:pos="9270"/>
      </w:tabs>
      <w:spacing w:after="240"/>
    </w:pPr>
    <w:rPr>
      <w:spacing w:val="-2"/>
    </w:rPr>
  </w:style>
  <w:style w:type="paragraph" w:customStyle="1" w:styleId="Bullet">
    <w:name w:val="Bullet"/>
    <w:basedOn w:val="Normal"/>
    <w:rsid w:val="009C68F4"/>
    <w:pPr>
      <w:tabs>
        <w:tab w:val="left" w:pos="2160"/>
      </w:tabs>
      <w:spacing w:after="220"/>
      <w:ind w:left="2160" w:hanging="720"/>
    </w:pPr>
  </w:style>
  <w:style w:type="paragraph" w:customStyle="1" w:styleId="TableFormat">
    <w:name w:val="TableFormat"/>
    <w:basedOn w:val="Bullet"/>
    <w:rsid w:val="009C68F4"/>
    <w:pPr>
      <w:tabs>
        <w:tab w:val="clear" w:pos="2160"/>
        <w:tab w:val="left" w:pos="5040"/>
      </w:tabs>
      <w:ind w:left="5040" w:hanging="3600"/>
    </w:pPr>
  </w:style>
  <w:style w:type="paragraph" w:customStyle="1" w:styleId="TOCTitle">
    <w:name w:val="TOC Title"/>
    <w:basedOn w:val="Normal"/>
    <w:rsid w:val="009C68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C68F4"/>
    <w:pPr>
      <w:jc w:val="center"/>
    </w:pPr>
    <w:rPr>
      <w:rFonts w:ascii="Times New Roman Bold" w:hAnsi="Times New Roman Bold"/>
      <w:b/>
      <w:bCs/>
      <w:caps/>
      <w:szCs w:val="22"/>
    </w:rPr>
  </w:style>
  <w:style w:type="character" w:styleId="Hyperlink">
    <w:name w:val="Hyperlink"/>
    <w:rsid w:val="009C68F4"/>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rsid w:val="00C211BD"/>
    <w:rPr>
      <w:rFonts w:cs="Times New Roman"/>
      <w:sz w:val="16"/>
    </w:rPr>
  </w:style>
  <w:style w:type="paragraph" w:styleId="CommentText">
    <w:name w:val="annotation text"/>
    <w:basedOn w:val="Normal"/>
    <w:link w:val="CommentTextChar"/>
    <w:rsid w:val="00C211BD"/>
    <w:rPr>
      <w:sz w:val="20"/>
    </w:rPr>
  </w:style>
  <w:style w:type="character" w:customStyle="1" w:styleId="CommentTextChar">
    <w:name w:val="Comment Text Char"/>
    <w:basedOn w:val="DefaultParagraphFont"/>
    <w:link w:val="CommentText"/>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rPr>
  </w:style>
  <w:style w:type="paragraph" w:customStyle="1" w:styleId="par1">
    <w:name w:val="par1"/>
    <w:basedOn w:val="Normal"/>
    <w:link w:val="par1Char"/>
    <w:uiPriority w:val="99"/>
    <w:rsid w:val="003343CA"/>
    <w:pPr>
      <w:numPr>
        <w:numId w:val="5"/>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table" w:styleId="TableGrid">
    <w:name w:val="Table Grid"/>
    <w:basedOn w:val="TableNormal"/>
    <w:uiPriority w:val="59"/>
    <w:locked/>
    <w:rsid w:val="006C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2C94"/>
  </w:style>
  <w:style w:type="character" w:customStyle="1" w:styleId="li">
    <w:name w:val="li"/>
    <w:basedOn w:val="DefaultParagraphFont"/>
    <w:rsid w:val="00DE2C94"/>
  </w:style>
  <w:style w:type="character" w:customStyle="1" w:styleId="enumxml">
    <w:name w:val="enumxml"/>
    <w:basedOn w:val="DefaultParagraphFont"/>
    <w:rsid w:val="00DE2C94"/>
  </w:style>
  <w:style w:type="character" w:styleId="Emphasis">
    <w:name w:val="Emphasis"/>
    <w:basedOn w:val="DefaultParagraphFont"/>
    <w:uiPriority w:val="20"/>
    <w:qFormat/>
    <w:locked/>
    <w:rsid w:val="00DE2C94"/>
    <w:rPr>
      <w:i/>
      <w:iCs/>
    </w:rPr>
  </w:style>
  <w:style w:type="character" w:customStyle="1" w:styleId="ptext-3">
    <w:name w:val="ptext-3"/>
    <w:basedOn w:val="DefaultParagraphFont"/>
    <w:rsid w:val="00DE2C94"/>
  </w:style>
  <w:style w:type="character" w:customStyle="1" w:styleId="ptext-4">
    <w:name w:val="ptext-4"/>
    <w:basedOn w:val="DefaultParagraphFont"/>
    <w:rsid w:val="00DE2C94"/>
  </w:style>
  <w:style w:type="table" w:customStyle="1" w:styleId="TableGridLight1">
    <w:name w:val="Table Grid Light1"/>
    <w:basedOn w:val="TableNormal"/>
    <w:uiPriority w:val="40"/>
    <w:rsid w:val="00965C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965C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65C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5C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65C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DD26C3"/>
    <w:rPr>
      <w:color w:val="808080"/>
      <w:shd w:val="clear" w:color="auto" w:fill="E6E6E6"/>
    </w:rPr>
  </w:style>
  <w:style w:type="paragraph" w:customStyle="1" w:styleId="Default">
    <w:name w:val="Default"/>
    <w:rsid w:val="00631D7C"/>
    <w:pPr>
      <w:autoSpaceDE w:val="0"/>
      <w:autoSpaceDN w:val="0"/>
      <w:adjustRightInd w:val="0"/>
    </w:pPr>
    <w:rPr>
      <w:rFonts w:ascii="Verdana" w:hAnsi="Verdana" w:eastAsiaTheme="minorHAnsi" w:cs="Verdana"/>
      <w:color w:val="000000"/>
      <w:sz w:val="24"/>
      <w:szCs w:val="24"/>
    </w:rPr>
  </w:style>
  <w:style w:type="character" w:customStyle="1" w:styleId="UnresolvedMention2">
    <w:name w:val="Unresolved Mention2"/>
    <w:basedOn w:val="DefaultParagraphFont"/>
    <w:uiPriority w:val="99"/>
    <w:semiHidden/>
    <w:unhideWhenUsed/>
    <w:rsid w:val="00237137"/>
    <w:rPr>
      <w:color w:val="605E5C"/>
      <w:shd w:val="clear" w:color="auto" w:fill="E1DFDD"/>
    </w:rPr>
  </w:style>
  <w:style w:type="character" w:customStyle="1" w:styleId="cohovertext">
    <w:name w:val="co_hovertext"/>
    <w:rsid w:val="00F9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