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14F374E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1FA2E3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99336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5CB8D1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CF032B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5D5CF3A" w14:textId="0F2602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 w:rsidR="00A85184">
              <w:rPr>
                <w:bCs/>
                <w:sz w:val="22"/>
                <w:szCs w:val="22"/>
              </w:rPr>
              <w:t>87</w:t>
            </w:r>
          </w:p>
          <w:p w:rsidR="00FF232D" w:rsidRPr="008A3940" w:rsidP="00BB4E29" w14:paraId="767BA18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cecilia.sulhoff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FEFF65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3C9E95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4091C3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56D7" w:rsidP="00AF56D7" w14:paraId="4C8D89D5" w14:textId="37022828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AF029B">
              <w:rPr>
                <w:b/>
                <w:bCs/>
                <w:sz w:val="26"/>
                <w:szCs w:val="26"/>
              </w:rPr>
              <w:t>OPENS</w:t>
            </w:r>
            <w:r w:rsidR="00DD49F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100 MEGAHERTZ OF </w:t>
            </w:r>
            <w:r w:rsidR="00A772C6">
              <w:rPr>
                <w:b/>
                <w:bCs/>
                <w:sz w:val="26"/>
                <w:szCs w:val="26"/>
              </w:rPr>
              <w:t xml:space="preserve">MID-BAND SPECTRUM </w:t>
            </w:r>
          </w:p>
          <w:p w:rsidR="000E049E" w:rsidP="00891F28" w14:paraId="6CED8E43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FOR 5G</w:t>
            </w:r>
          </w:p>
          <w:p w:rsidR="00CC5E08" w:rsidRPr="008A3940" w:rsidP="00040127" w14:paraId="70779108" w14:textId="7FDD041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New</w:t>
            </w:r>
            <w:r w:rsidR="009C1401">
              <w:rPr>
                <w:b/>
                <w:bCs/>
                <w:i/>
              </w:rPr>
              <w:t xml:space="preserve"> 3.45 GHz Band</w:t>
            </w:r>
            <w:r>
              <w:rPr>
                <w:b/>
                <w:bCs/>
                <w:i/>
              </w:rPr>
              <w:t xml:space="preserve"> Rules</w:t>
            </w:r>
            <w:r w:rsidR="00BE47AB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Put FCC on Track for 5G Auction This Year</w:t>
            </w:r>
          </w:p>
          <w:p w:rsidR="00F61155" w:rsidRPr="006B0A70" w:rsidP="00BB4E29" w14:paraId="3603C0F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3B7FDB" w:rsidP="00497495" w14:paraId="490D99B8" w14:textId="77777777">
            <w:pPr>
              <w:rPr>
                <w:sz w:val="22"/>
                <w:szCs w:val="22"/>
              </w:rPr>
            </w:pPr>
            <w:r w:rsidRPr="003B7FDB">
              <w:rPr>
                <w:sz w:val="22"/>
                <w:szCs w:val="22"/>
              </w:rPr>
              <w:t xml:space="preserve">WASHINGTON, </w:t>
            </w:r>
            <w:r w:rsidRPr="003B7FDB" w:rsidR="00AF56D7">
              <w:rPr>
                <w:sz w:val="22"/>
                <w:szCs w:val="22"/>
              </w:rPr>
              <w:t>March 17</w:t>
            </w:r>
            <w:r w:rsidRPr="003B7FDB">
              <w:rPr>
                <w:sz w:val="22"/>
                <w:szCs w:val="22"/>
              </w:rPr>
              <w:t>, 20</w:t>
            </w:r>
            <w:r w:rsidRPr="003B7FDB" w:rsidR="006821A7">
              <w:rPr>
                <w:sz w:val="22"/>
                <w:szCs w:val="22"/>
              </w:rPr>
              <w:t>2</w:t>
            </w:r>
            <w:r w:rsidRPr="003B7FDB" w:rsidR="00573ACD">
              <w:rPr>
                <w:sz w:val="22"/>
                <w:szCs w:val="22"/>
              </w:rPr>
              <w:t>1</w:t>
            </w:r>
            <w:r w:rsidRPr="003B7FDB">
              <w:rPr>
                <w:sz w:val="22"/>
                <w:szCs w:val="22"/>
              </w:rPr>
              <w:t>—</w:t>
            </w:r>
            <w:r w:rsidRPr="003B7FDB" w:rsidR="00D979F3">
              <w:rPr>
                <w:sz w:val="22"/>
                <w:szCs w:val="22"/>
              </w:rPr>
              <w:t xml:space="preserve">The Federal Communications Commission today took action to make </w:t>
            </w:r>
            <w:r w:rsidR="00824C0A">
              <w:rPr>
                <w:sz w:val="22"/>
                <w:szCs w:val="22"/>
              </w:rPr>
              <w:t>valuable</w:t>
            </w:r>
            <w:r w:rsidRPr="003B7FDB" w:rsidR="00A311D7">
              <w:rPr>
                <w:sz w:val="22"/>
                <w:szCs w:val="22"/>
              </w:rPr>
              <w:t xml:space="preserve"> mid-band spectrum </w:t>
            </w:r>
            <w:r w:rsidRPr="003B7FDB" w:rsidR="00417CFB">
              <w:rPr>
                <w:sz w:val="22"/>
                <w:szCs w:val="22"/>
              </w:rPr>
              <w:t xml:space="preserve">in the 3.45-3.55 GHz band </w:t>
            </w:r>
            <w:r w:rsidRPr="003B7FDB" w:rsidR="00A311D7">
              <w:rPr>
                <w:sz w:val="22"/>
                <w:szCs w:val="22"/>
              </w:rPr>
              <w:t>available for</w:t>
            </w:r>
            <w:r w:rsidRPr="003B7FDB" w:rsidR="00751033">
              <w:rPr>
                <w:sz w:val="22"/>
                <w:szCs w:val="22"/>
              </w:rPr>
              <w:t xml:space="preserve"> auction </w:t>
            </w:r>
            <w:r w:rsidRPr="003B7FDB" w:rsidR="00D979F3">
              <w:rPr>
                <w:sz w:val="22"/>
                <w:szCs w:val="22"/>
              </w:rPr>
              <w:t>to facilitate</w:t>
            </w:r>
            <w:r w:rsidRPr="003B7FDB" w:rsidR="00A311D7">
              <w:rPr>
                <w:sz w:val="22"/>
                <w:szCs w:val="22"/>
              </w:rPr>
              <w:t xml:space="preserve"> 5G deployment across the contiguous United States.  </w:t>
            </w:r>
          </w:p>
          <w:p w:rsidR="00D979F3" w:rsidRPr="003B7FDB" w:rsidP="00417CFB" w14:paraId="29CEFC37" w14:textId="77777777">
            <w:pPr>
              <w:rPr>
                <w:sz w:val="22"/>
                <w:szCs w:val="22"/>
              </w:rPr>
            </w:pPr>
          </w:p>
          <w:p w:rsidR="008F4F8A" w:rsidP="008F4F8A" w14:paraId="04AE91B1" w14:textId="56C6BEB9">
            <w:pPr>
              <w:rPr>
                <w:sz w:val="22"/>
                <w:szCs w:val="22"/>
              </w:rPr>
            </w:pPr>
            <w:r w:rsidRPr="001F4A70">
              <w:rPr>
                <w:sz w:val="22"/>
                <w:szCs w:val="22"/>
              </w:rPr>
              <w:t xml:space="preserve">Last year’s Consolidated Appropriations Act required the Commission to commence a system of competitive bidding for licenses in the </w:t>
            </w:r>
            <w:r w:rsidRPr="001F4A70" w:rsidR="00E52F70">
              <w:rPr>
                <w:sz w:val="22"/>
                <w:szCs w:val="22"/>
              </w:rPr>
              <w:t xml:space="preserve">3.45-3.55 </w:t>
            </w:r>
            <w:r w:rsidRPr="001F4A70">
              <w:rPr>
                <w:sz w:val="22"/>
                <w:szCs w:val="22"/>
              </w:rPr>
              <w:t>GHz band by the end of this year.</w:t>
            </w:r>
            <w:r w:rsidRPr="003B7FDB">
              <w:rPr>
                <w:sz w:val="22"/>
                <w:szCs w:val="22"/>
              </w:rPr>
              <w:t xml:space="preserve">  The </w:t>
            </w:r>
            <w:r>
              <w:rPr>
                <w:sz w:val="22"/>
                <w:szCs w:val="22"/>
              </w:rPr>
              <w:t>action taken</w:t>
            </w:r>
            <w:r w:rsidRPr="003B7FDB">
              <w:rPr>
                <w:sz w:val="22"/>
                <w:szCs w:val="22"/>
              </w:rPr>
              <w:t xml:space="preserve"> today position</w:t>
            </w:r>
            <w:r>
              <w:rPr>
                <w:sz w:val="22"/>
                <w:szCs w:val="22"/>
              </w:rPr>
              <w:t>s</w:t>
            </w:r>
            <w:r w:rsidRPr="003B7FDB">
              <w:rPr>
                <w:sz w:val="22"/>
                <w:szCs w:val="22"/>
              </w:rPr>
              <w:t xml:space="preserve"> the agency to meet this obligation</w:t>
            </w:r>
            <w:r w:rsidR="00B7664F">
              <w:rPr>
                <w:sz w:val="22"/>
                <w:szCs w:val="22"/>
              </w:rPr>
              <w:t>,</w:t>
            </w:r>
            <w:r w:rsidRPr="003B7FDB">
              <w:rPr>
                <w:sz w:val="22"/>
                <w:szCs w:val="22"/>
              </w:rPr>
              <w:t xml:space="preserve"> and </w:t>
            </w:r>
            <w:r w:rsidR="00B7664F">
              <w:rPr>
                <w:sz w:val="22"/>
                <w:szCs w:val="22"/>
              </w:rPr>
              <w:t xml:space="preserve">it </w:t>
            </w:r>
            <w:r w:rsidR="00C811F5">
              <w:rPr>
                <w:sz w:val="22"/>
                <w:szCs w:val="22"/>
              </w:rPr>
              <w:t>marks progress towards</w:t>
            </w:r>
            <w:r w:rsidRPr="003B7FDB">
              <w:rPr>
                <w:sz w:val="22"/>
                <w:szCs w:val="22"/>
              </w:rPr>
              <w:t xml:space="preserve"> fulfilling Congress’s directive in the MOBILE NOW Act for the FCC to work with NTIA to evaluate the feasibility of allowing commercial use in the 3.1-3.55 GHz band.  </w:t>
            </w:r>
          </w:p>
          <w:p w:rsidR="008F4F8A" w:rsidRPr="003B7FDB" w:rsidP="008F4F8A" w14:paraId="3817E042" w14:textId="77777777">
            <w:pPr>
              <w:rPr>
                <w:sz w:val="22"/>
                <w:szCs w:val="22"/>
              </w:rPr>
            </w:pPr>
          </w:p>
          <w:p w:rsidR="00417CFB" w:rsidRPr="00624220" w:rsidP="00417CFB" w14:paraId="07031D38" w14:textId="0FEF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9C1401">
              <w:rPr>
                <w:sz w:val="22"/>
                <w:szCs w:val="22"/>
              </w:rPr>
              <w:t xml:space="preserve">rules adopted today </w:t>
            </w:r>
            <w:r w:rsidRPr="003B7FDB" w:rsidR="003B7FDB">
              <w:rPr>
                <w:sz w:val="22"/>
                <w:szCs w:val="22"/>
              </w:rPr>
              <w:t>reallocate 100 megahertz</w:t>
            </w:r>
            <w:r w:rsidR="009C1401">
              <w:rPr>
                <w:sz w:val="22"/>
                <w:szCs w:val="22"/>
              </w:rPr>
              <w:t xml:space="preserve"> of spectrum</w:t>
            </w:r>
            <w:r w:rsidRPr="003B7FDB" w:rsidR="003B7FDB">
              <w:rPr>
                <w:sz w:val="22"/>
                <w:szCs w:val="22"/>
              </w:rPr>
              <w:t xml:space="preserve"> in the 3.45 GHz band for flexible use wireless services</w:t>
            </w:r>
            <w:r w:rsidR="009C1401">
              <w:rPr>
                <w:sz w:val="22"/>
                <w:szCs w:val="22"/>
              </w:rPr>
              <w:t xml:space="preserve">.  </w:t>
            </w:r>
            <w:r w:rsidR="00D77992">
              <w:rPr>
                <w:sz w:val="22"/>
                <w:szCs w:val="22"/>
              </w:rPr>
              <w:t>This Second Report and Order</w:t>
            </w:r>
            <w:r w:rsidR="009C1401">
              <w:rPr>
                <w:sz w:val="22"/>
                <w:szCs w:val="22"/>
              </w:rPr>
              <w:t xml:space="preserve"> also establishes</w:t>
            </w:r>
            <w:r w:rsidRPr="003B7FDB" w:rsidR="003B7FDB">
              <w:rPr>
                <w:sz w:val="22"/>
                <w:szCs w:val="22"/>
              </w:rPr>
              <w:t xml:space="preserve"> </w:t>
            </w:r>
            <w:r w:rsidR="00A87708">
              <w:rPr>
                <w:sz w:val="22"/>
                <w:szCs w:val="22"/>
              </w:rPr>
              <w:t>a</w:t>
            </w:r>
            <w:r w:rsidRPr="003B7FDB" w:rsidR="003B7FDB">
              <w:rPr>
                <w:sz w:val="22"/>
                <w:szCs w:val="22"/>
              </w:rPr>
              <w:t xml:space="preserve"> framework for the 3.45 GHz band </w:t>
            </w:r>
            <w:r w:rsidR="00A87708">
              <w:rPr>
                <w:sz w:val="22"/>
                <w:szCs w:val="22"/>
              </w:rPr>
              <w:t xml:space="preserve">that </w:t>
            </w:r>
            <w:r w:rsidRPr="003B7FDB" w:rsidR="003B7FDB">
              <w:rPr>
                <w:sz w:val="22"/>
                <w:szCs w:val="22"/>
              </w:rPr>
              <w:t xml:space="preserve">will enable </w:t>
            </w:r>
            <w:r w:rsidR="00C811F5">
              <w:rPr>
                <w:sz w:val="22"/>
                <w:szCs w:val="22"/>
              </w:rPr>
              <w:t>robust</w:t>
            </w:r>
            <w:r w:rsidRPr="003B7FDB" w:rsidR="003B7FDB">
              <w:rPr>
                <w:sz w:val="22"/>
                <w:szCs w:val="22"/>
              </w:rPr>
              <w:t xml:space="preserve"> commercial use</w:t>
            </w:r>
            <w:r w:rsidR="00891E83">
              <w:rPr>
                <w:sz w:val="22"/>
                <w:szCs w:val="22"/>
              </w:rPr>
              <w:t xml:space="preserve"> by</w:t>
            </w:r>
            <w:r w:rsidR="00B939C0">
              <w:rPr>
                <w:sz w:val="22"/>
                <w:szCs w:val="22"/>
              </w:rPr>
              <w:t xml:space="preserve"> an array of </w:t>
            </w:r>
            <w:r w:rsidR="007D09CB">
              <w:rPr>
                <w:sz w:val="22"/>
                <w:szCs w:val="22"/>
              </w:rPr>
              <w:t>service</w:t>
            </w:r>
            <w:r w:rsidR="00B939C0">
              <w:rPr>
                <w:sz w:val="22"/>
                <w:szCs w:val="22"/>
              </w:rPr>
              <w:t xml:space="preserve"> providers</w:t>
            </w:r>
            <w:r w:rsidRPr="003B7FDB" w:rsidR="003B7FDB">
              <w:rPr>
                <w:sz w:val="22"/>
                <w:szCs w:val="22"/>
              </w:rPr>
              <w:t>, while also ensuring that federal incumbents are still protected</w:t>
            </w:r>
            <w:r w:rsidR="00E52F70">
              <w:rPr>
                <w:sz w:val="22"/>
                <w:szCs w:val="22"/>
              </w:rPr>
              <w:t xml:space="preserve"> from harmful interference </w:t>
            </w:r>
            <w:r w:rsidRPr="003B7FDB" w:rsidR="003B7FDB">
              <w:rPr>
                <w:sz w:val="22"/>
                <w:szCs w:val="22"/>
              </w:rPr>
              <w:t xml:space="preserve">where and when they require continued access </w:t>
            </w:r>
            <w:r w:rsidRPr="00624220" w:rsidR="003B7FDB">
              <w:rPr>
                <w:sz w:val="22"/>
                <w:szCs w:val="22"/>
              </w:rPr>
              <w:t xml:space="preserve">to the band. </w:t>
            </w:r>
          </w:p>
          <w:p w:rsidR="008F4F8A" w:rsidRPr="00624220" w:rsidP="00417CFB" w14:paraId="1D84ADA2" w14:textId="77777777">
            <w:pPr>
              <w:rPr>
                <w:sz w:val="22"/>
                <w:szCs w:val="22"/>
              </w:rPr>
            </w:pPr>
          </w:p>
          <w:p w:rsidR="008F403A" w:rsidRPr="00C87876" w:rsidP="00417CFB" w14:paraId="36FFF43E" w14:textId="464EAA6A">
            <w:pPr>
              <w:rPr>
                <w:sz w:val="22"/>
                <w:szCs w:val="22"/>
              </w:rPr>
            </w:pPr>
            <w:r w:rsidRPr="00624220">
              <w:rPr>
                <w:sz w:val="22"/>
                <w:szCs w:val="22"/>
              </w:rPr>
              <w:t xml:space="preserve">Collectively, the 3.45 GHz band and the neighboring 3.5 GHz and 3.7 GHz bands </w:t>
            </w:r>
            <w:r w:rsidR="00B939C0">
              <w:rPr>
                <w:sz w:val="22"/>
                <w:szCs w:val="22"/>
              </w:rPr>
              <w:t>represent</w:t>
            </w:r>
            <w:r w:rsidRPr="00624220">
              <w:rPr>
                <w:sz w:val="22"/>
                <w:szCs w:val="22"/>
              </w:rPr>
              <w:t xml:space="preserve"> 530 megahertz of contiguous mid-band spectrum for 5G</w:t>
            </w:r>
            <w:r w:rsidR="00B939C0">
              <w:rPr>
                <w:sz w:val="22"/>
                <w:szCs w:val="22"/>
              </w:rPr>
              <w:t xml:space="preserve">, </w:t>
            </w:r>
            <w:r w:rsidRPr="00624220" w:rsidR="00624220">
              <w:rPr>
                <w:sz w:val="22"/>
                <w:szCs w:val="22"/>
              </w:rPr>
              <w:t xml:space="preserve">the next generation of wireless services. </w:t>
            </w:r>
            <w:r w:rsidR="009C1401">
              <w:rPr>
                <w:sz w:val="22"/>
                <w:szCs w:val="22"/>
              </w:rPr>
              <w:t xml:space="preserve"> </w:t>
            </w:r>
            <w:r w:rsidR="00F753C5">
              <w:rPr>
                <w:sz w:val="22"/>
                <w:szCs w:val="22"/>
              </w:rPr>
              <w:t>5G</w:t>
            </w:r>
            <w:r w:rsidRPr="00624220" w:rsidR="00F753C5">
              <w:rPr>
                <w:sz w:val="22"/>
                <w:szCs w:val="22"/>
              </w:rPr>
              <w:t xml:space="preserve"> </w:t>
            </w:r>
            <w:r w:rsidRPr="00624220" w:rsidR="00624220">
              <w:rPr>
                <w:sz w:val="22"/>
                <w:szCs w:val="22"/>
              </w:rPr>
              <w:t>networks will kickstart the next big digital transformation</w:t>
            </w:r>
            <w:r w:rsidR="00E66D30">
              <w:rPr>
                <w:sz w:val="22"/>
                <w:szCs w:val="22"/>
              </w:rPr>
              <w:t xml:space="preserve"> and </w:t>
            </w:r>
            <w:r w:rsidRPr="00624220" w:rsidR="00624220">
              <w:rPr>
                <w:sz w:val="22"/>
                <w:szCs w:val="22"/>
              </w:rPr>
              <w:t xml:space="preserve">connect more </w:t>
            </w:r>
            <w:r w:rsidR="00E52F70">
              <w:rPr>
                <w:sz w:val="22"/>
                <w:szCs w:val="22"/>
              </w:rPr>
              <w:t xml:space="preserve">people and more </w:t>
            </w:r>
            <w:r w:rsidRPr="00624220" w:rsidR="00624220">
              <w:rPr>
                <w:sz w:val="22"/>
                <w:szCs w:val="22"/>
              </w:rPr>
              <w:t>things in more places</w:t>
            </w:r>
            <w:r w:rsidR="00E66D30">
              <w:rPr>
                <w:sz w:val="22"/>
                <w:szCs w:val="22"/>
              </w:rPr>
              <w:t>.</w:t>
            </w:r>
          </w:p>
          <w:p w:rsidR="004B4BFB" w:rsidP="00417CFB" w14:paraId="1449C06C" w14:textId="39CF96A4">
            <w:pPr>
              <w:rPr>
                <w:sz w:val="22"/>
                <w:szCs w:val="22"/>
              </w:rPr>
            </w:pPr>
          </w:p>
          <w:p w:rsidR="006E4CE8" w:rsidRPr="006E4CE8" w:rsidP="006E4CE8" w14:paraId="7ABB3D6C" w14:textId="77777777">
            <w:pPr>
              <w:rPr>
                <w:sz w:val="22"/>
                <w:szCs w:val="22"/>
              </w:rPr>
            </w:pPr>
            <w:r w:rsidRPr="006E4CE8">
              <w:rPr>
                <w:sz w:val="22"/>
                <w:szCs w:val="22"/>
              </w:rPr>
              <w:t>Action by the Commission March 17, 2021 by Second Report and Order (FCC 21-32).  Acting Chairwoman Rosenworcel and Commissioner Starks approving.  Commissioners Carr and Simington approving in part and concurring in part. Acting Chairwoman Rosenworcel, Commissioners Carr and Simington issuing separate statements.</w:t>
            </w:r>
          </w:p>
          <w:p w:rsidR="006E4CE8" w:rsidRPr="006E4CE8" w:rsidP="006E4CE8" w14:paraId="7C305E6D" w14:textId="77777777">
            <w:pPr>
              <w:rPr>
                <w:sz w:val="22"/>
                <w:szCs w:val="22"/>
              </w:rPr>
            </w:pPr>
          </w:p>
          <w:p w:rsidR="006E4CE8" w:rsidP="006E4CE8" w14:paraId="6BD2D40A" w14:textId="2AA8A403">
            <w:pPr>
              <w:rPr>
                <w:sz w:val="22"/>
                <w:szCs w:val="22"/>
              </w:rPr>
            </w:pPr>
            <w:r w:rsidRPr="006E4CE8">
              <w:rPr>
                <w:sz w:val="22"/>
                <w:szCs w:val="22"/>
              </w:rPr>
              <w:t>WT Docket No. 19-348</w:t>
            </w:r>
          </w:p>
          <w:p w:rsidR="006E4CE8" w:rsidRPr="002E165B" w:rsidP="006E4CE8" w14:paraId="22A8CFC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C67B72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69420F" w:rsidP="00850E26" w14:paraId="03349801" w14:textId="294D3CDB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C87876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 w:rsidR="00C87876">
              <w:rPr>
                <w:b/>
                <w:sz w:val="17"/>
                <w:szCs w:val="17"/>
              </w:rPr>
              <w:t>www.fcc.gov</w:t>
            </w:r>
            <w:r w:rsidRPr="0080486B" w:rsidR="00C87876">
              <w:rPr>
                <w:b/>
                <w:bCs/>
                <w:sz w:val="17"/>
                <w:szCs w:val="17"/>
              </w:rPr>
              <w:t xml:space="preserve"> </w:t>
            </w:r>
          </w:p>
          <w:p w:rsidR="00C87876" w:rsidRPr="00EE0E90" w:rsidP="00850E26" w14:paraId="1324742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3B8006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AD90029" w14:textId="77777777">
      <w:pPr>
        <w:rPr>
          <w:b/>
          <w:bCs/>
          <w:sz w:val="2"/>
          <w:szCs w:val="2"/>
        </w:rPr>
      </w:pPr>
    </w:p>
    <w:sectPr w:rsidSect="00BE47AB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3618E"/>
    <w:rsid w:val="00040127"/>
    <w:rsid w:val="00054807"/>
    <w:rsid w:val="00065E2D"/>
    <w:rsid w:val="0007560A"/>
    <w:rsid w:val="00081232"/>
    <w:rsid w:val="00081EB4"/>
    <w:rsid w:val="00081EC1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269F"/>
    <w:rsid w:val="001733A6"/>
    <w:rsid w:val="001865A9"/>
    <w:rsid w:val="00187DB2"/>
    <w:rsid w:val="0019170D"/>
    <w:rsid w:val="001A4726"/>
    <w:rsid w:val="001A764D"/>
    <w:rsid w:val="001B20BB"/>
    <w:rsid w:val="001C4370"/>
    <w:rsid w:val="001D3779"/>
    <w:rsid w:val="001F0469"/>
    <w:rsid w:val="001F4A70"/>
    <w:rsid w:val="00203A98"/>
    <w:rsid w:val="00206EDD"/>
    <w:rsid w:val="0021247E"/>
    <w:rsid w:val="002146F6"/>
    <w:rsid w:val="00230B47"/>
    <w:rsid w:val="00231C32"/>
    <w:rsid w:val="002331B9"/>
    <w:rsid w:val="00240345"/>
    <w:rsid w:val="002421F0"/>
    <w:rsid w:val="00247274"/>
    <w:rsid w:val="00266966"/>
    <w:rsid w:val="00282EDA"/>
    <w:rsid w:val="00285C36"/>
    <w:rsid w:val="00294C0C"/>
    <w:rsid w:val="002A0934"/>
    <w:rsid w:val="002A4A2F"/>
    <w:rsid w:val="002B1013"/>
    <w:rsid w:val="002D03E5"/>
    <w:rsid w:val="002E165B"/>
    <w:rsid w:val="002E3E73"/>
    <w:rsid w:val="002E3F1D"/>
    <w:rsid w:val="002F31D0"/>
    <w:rsid w:val="00300359"/>
    <w:rsid w:val="0031773E"/>
    <w:rsid w:val="003217FA"/>
    <w:rsid w:val="00333871"/>
    <w:rsid w:val="00347716"/>
    <w:rsid w:val="003506E1"/>
    <w:rsid w:val="003556FC"/>
    <w:rsid w:val="003727E3"/>
    <w:rsid w:val="00385A93"/>
    <w:rsid w:val="003910F1"/>
    <w:rsid w:val="003B7FDB"/>
    <w:rsid w:val="003E276B"/>
    <w:rsid w:val="003E42FC"/>
    <w:rsid w:val="003E5991"/>
    <w:rsid w:val="003F344A"/>
    <w:rsid w:val="00403FF0"/>
    <w:rsid w:val="00412001"/>
    <w:rsid w:val="00417CFB"/>
    <w:rsid w:val="0042046D"/>
    <w:rsid w:val="0042116E"/>
    <w:rsid w:val="00425AEF"/>
    <w:rsid w:val="00426518"/>
    <w:rsid w:val="00427B06"/>
    <w:rsid w:val="00441F59"/>
    <w:rsid w:val="00444E07"/>
    <w:rsid w:val="00444FA9"/>
    <w:rsid w:val="00460B0E"/>
    <w:rsid w:val="00473E9C"/>
    <w:rsid w:val="00480099"/>
    <w:rsid w:val="004941A2"/>
    <w:rsid w:val="00497495"/>
    <w:rsid w:val="00497858"/>
    <w:rsid w:val="004A2362"/>
    <w:rsid w:val="004A729A"/>
    <w:rsid w:val="004B4BFB"/>
    <w:rsid w:val="004B4FEA"/>
    <w:rsid w:val="004C0139"/>
    <w:rsid w:val="004C0ADA"/>
    <w:rsid w:val="004C433E"/>
    <w:rsid w:val="004C4512"/>
    <w:rsid w:val="004C4F36"/>
    <w:rsid w:val="004D3D85"/>
    <w:rsid w:val="004E2BD8"/>
    <w:rsid w:val="004E3196"/>
    <w:rsid w:val="004F0F1F"/>
    <w:rsid w:val="005022AA"/>
    <w:rsid w:val="00504845"/>
    <w:rsid w:val="0050757F"/>
    <w:rsid w:val="00516AD2"/>
    <w:rsid w:val="00545DAE"/>
    <w:rsid w:val="00571B83"/>
    <w:rsid w:val="00573ACD"/>
    <w:rsid w:val="00575A00"/>
    <w:rsid w:val="00586417"/>
    <w:rsid w:val="0058673C"/>
    <w:rsid w:val="005A7972"/>
    <w:rsid w:val="005B17E7"/>
    <w:rsid w:val="005B2643"/>
    <w:rsid w:val="005B2B8C"/>
    <w:rsid w:val="005D17FD"/>
    <w:rsid w:val="005F0D55"/>
    <w:rsid w:val="005F183E"/>
    <w:rsid w:val="00600DDA"/>
    <w:rsid w:val="00603A30"/>
    <w:rsid w:val="00604211"/>
    <w:rsid w:val="006064FA"/>
    <w:rsid w:val="00613498"/>
    <w:rsid w:val="00617B94"/>
    <w:rsid w:val="00620BED"/>
    <w:rsid w:val="00624220"/>
    <w:rsid w:val="00625A69"/>
    <w:rsid w:val="006326CB"/>
    <w:rsid w:val="00634F66"/>
    <w:rsid w:val="006415B4"/>
    <w:rsid w:val="00644E3D"/>
    <w:rsid w:val="00651B9E"/>
    <w:rsid w:val="00652019"/>
    <w:rsid w:val="00657EC9"/>
    <w:rsid w:val="00665633"/>
    <w:rsid w:val="00671E97"/>
    <w:rsid w:val="00674C86"/>
    <w:rsid w:val="0068015E"/>
    <w:rsid w:val="006821A7"/>
    <w:rsid w:val="006861AB"/>
    <w:rsid w:val="00686B89"/>
    <w:rsid w:val="00690052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4CE8"/>
    <w:rsid w:val="006F1DBD"/>
    <w:rsid w:val="00700556"/>
    <w:rsid w:val="0070589A"/>
    <w:rsid w:val="0071142E"/>
    <w:rsid w:val="007167DD"/>
    <w:rsid w:val="0072478B"/>
    <w:rsid w:val="00726529"/>
    <w:rsid w:val="0073414D"/>
    <w:rsid w:val="007475A1"/>
    <w:rsid w:val="00751033"/>
    <w:rsid w:val="0075235E"/>
    <w:rsid w:val="007528A5"/>
    <w:rsid w:val="007732CC"/>
    <w:rsid w:val="00774079"/>
    <w:rsid w:val="0077752B"/>
    <w:rsid w:val="007866D6"/>
    <w:rsid w:val="00793D6F"/>
    <w:rsid w:val="00794090"/>
    <w:rsid w:val="007A44F8"/>
    <w:rsid w:val="007A5AED"/>
    <w:rsid w:val="007D09CB"/>
    <w:rsid w:val="007D21BF"/>
    <w:rsid w:val="007F3561"/>
    <w:rsid w:val="007F3C12"/>
    <w:rsid w:val="007F5205"/>
    <w:rsid w:val="0080486B"/>
    <w:rsid w:val="008142E6"/>
    <w:rsid w:val="008215E7"/>
    <w:rsid w:val="00824C0A"/>
    <w:rsid w:val="00830FC6"/>
    <w:rsid w:val="00850E26"/>
    <w:rsid w:val="0086315E"/>
    <w:rsid w:val="00865EAA"/>
    <w:rsid w:val="00866F06"/>
    <w:rsid w:val="008728F5"/>
    <w:rsid w:val="00877123"/>
    <w:rsid w:val="008824C2"/>
    <w:rsid w:val="00891E83"/>
    <w:rsid w:val="00891F28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62ED"/>
    <w:rsid w:val="008D63F3"/>
    <w:rsid w:val="008D7ABD"/>
    <w:rsid w:val="008E3113"/>
    <w:rsid w:val="008E4F02"/>
    <w:rsid w:val="008E55A2"/>
    <w:rsid w:val="008F1609"/>
    <w:rsid w:val="008F403A"/>
    <w:rsid w:val="008F4F8A"/>
    <w:rsid w:val="008F78D8"/>
    <w:rsid w:val="00913056"/>
    <w:rsid w:val="00915AC1"/>
    <w:rsid w:val="0093373C"/>
    <w:rsid w:val="00953D9A"/>
    <w:rsid w:val="00954555"/>
    <w:rsid w:val="00961620"/>
    <w:rsid w:val="009711F2"/>
    <w:rsid w:val="0097326F"/>
    <w:rsid w:val="009734B6"/>
    <w:rsid w:val="0098096F"/>
    <w:rsid w:val="00984261"/>
    <w:rsid w:val="0098437A"/>
    <w:rsid w:val="00986C92"/>
    <w:rsid w:val="00993C47"/>
    <w:rsid w:val="009972BC"/>
    <w:rsid w:val="009B4B16"/>
    <w:rsid w:val="009C1401"/>
    <w:rsid w:val="009E54A1"/>
    <w:rsid w:val="009E55C4"/>
    <w:rsid w:val="009F4E25"/>
    <w:rsid w:val="009F5B1F"/>
    <w:rsid w:val="00A019FA"/>
    <w:rsid w:val="00A225A9"/>
    <w:rsid w:val="00A311D7"/>
    <w:rsid w:val="00A3308E"/>
    <w:rsid w:val="00A35DFD"/>
    <w:rsid w:val="00A63386"/>
    <w:rsid w:val="00A702DF"/>
    <w:rsid w:val="00A772C6"/>
    <w:rsid w:val="00A775A3"/>
    <w:rsid w:val="00A81700"/>
    <w:rsid w:val="00A81B5B"/>
    <w:rsid w:val="00A82FAD"/>
    <w:rsid w:val="00A85184"/>
    <w:rsid w:val="00A87708"/>
    <w:rsid w:val="00A9673A"/>
    <w:rsid w:val="00A96EF2"/>
    <w:rsid w:val="00AA5C35"/>
    <w:rsid w:val="00AA5ED9"/>
    <w:rsid w:val="00AC0A38"/>
    <w:rsid w:val="00AC474D"/>
    <w:rsid w:val="00AC4E0E"/>
    <w:rsid w:val="00AC517B"/>
    <w:rsid w:val="00AD0D19"/>
    <w:rsid w:val="00AD4184"/>
    <w:rsid w:val="00AF029B"/>
    <w:rsid w:val="00AF051B"/>
    <w:rsid w:val="00AF56D7"/>
    <w:rsid w:val="00B037A2"/>
    <w:rsid w:val="00B31870"/>
    <w:rsid w:val="00B320B8"/>
    <w:rsid w:val="00B35EE2"/>
    <w:rsid w:val="00B36885"/>
    <w:rsid w:val="00B36DEF"/>
    <w:rsid w:val="00B46445"/>
    <w:rsid w:val="00B57131"/>
    <w:rsid w:val="00B60EFC"/>
    <w:rsid w:val="00B62F2C"/>
    <w:rsid w:val="00B727C9"/>
    <w:rsid w:val="00B735C8"/>
    <w:rsid w:val="00B7664F"/>
    <w:rsid w:val="00B76A63"/>
    <w:rsid w:val="00B939C0"/>
    <w:rsid w:val="00BA45DA"/>
    <w:rsid w:val="00BA6350"/>
    <w:rsid w:val="00BA77BD"/>
    <w:rsid w:val="00BB4E29"/>
    <w:rsid w:val="00BB5CB9"/>
    <w:rsid w:val="00BB74C9"/>
    <w:rsid w:val="00BC3AB6"/>
    <w:rsid w:val="00BC6412"/>
    <w:rsid w:val="00BD19E8"/>
    <w:rsid w:val="00BD4273"/>
    <w:rsid w:val="00BE47AB"/>
    <w:rsid w:val="00C31ED8"/>
    <w:rsid w:val="00C432E4"/>
    <w:rsid w:val="00C70C26"/>
    <w:rsid w:val="00C72001"/>
    <w:rsid w:val="00C772B7"/>
    <w:rsid w:val="00C80347"/>
    <w:rsid w:val="00C811F5"/>
    <w:rsid w:val="00C87876"/>
    <w:rsid w:val="00CB24D2"/>
    <w:rsid w:val="00CB7C1A"/>
    <w:rsid w:val="00CC1004"/>
    <w:rsid w:val="00CC5E08"/>
    <w:rsid w:val="00CE14FD"/>
    <w:rsid w:val="00CE7994"/>
    <w:rsid w:val="00CF6860"/>
    <w:rsid w:val="00D02AC6"/>
    <w:rsid w:val="00D03F0C"/>
    <w:rsid w:val="00D04312"/>
    <w:rsid w:val="00D11435"/>
    <w:rsid w:val="00D16A7F"/>
    <w:rsid w:val="00D16AD2"/>
    <w:rsid w:val="00D17B1E"/>
    <w:rsid w:val="00D22596"/>
    <w:rsid w:val="00D22691"/>
    <w:rsid w:val="00D24C3D"/>
    <w:rsid w:val="00D46CB1"/>
    <w:rsid w:val="00D723F0"/>
    <w:rsid w:val="00D77992"/>
    <w:rsid w:val="00D8133F"/>
    <w:rsid w:val="00D861EE"/>
    <w:rsid w:val="00D95B05"/>
    <w:rsid w:val="00D979F3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666F"/>
    <w:rsid w:val="00DD1750"/>
    <w:rsid w:val="00DD49F9"/>
    <w:rsid w:val="00DD7052"/>
    <w:rsid w:val="00E349AA"/>
    <w:rsid w:val="00E41390"/>
    <w:rsid w:val="00E41CA0"/>
    <w:rsid w:val="00E4366B"/>
    <w:rsid w:val="00E50A4A"/>
    <w:rsid w:val="00E52F70"/>
    <w:rsid w:val="00E606DE"/>
    <w:rsid w:val="00E644FE"/>
    <w:rsid w:val="00E66D30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02986"/>
    <w:rsid w:val="00F1238F"/>
    <w:rsid w:val="00F1529D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4346"/>
    <w:rsid w:val="00F753C5"/>
    <w:rsid w:val="00F76561"/>
    <w:rsid w:val="00F84736"/>
    <w:rsid w:val="00FC2E3B"/>
    <w:rsid w:val="00FC6C29"/>
    <w:rsid w:val="00FD58E0"/>
    <w:rsid w:val="00FD6ABB"/>
    <w:rsid w:val="00FD71AE"/>
    <w:rsid w:val="00FE0198"/>
    <w:rsid w:val="00FE3A7C"/>
    <w:rsid w:val="00FE4A5A"/>
    <w:rsid w:val="00FF1C0B"/>
    <w:rsid w:val="00FF232D"/>
    <w:rsid w:val="00FF7545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D221A12-AC06-4EDC-8582-7C6BC753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A4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7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72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3556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