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264DC960" w14:textId="20190563">
      <w:pPr>
        <w:pStyle w:val="Default"/>
        <w:spacing w:line="235" w:lineRule="auto"/>
        <w:rPr>
          <w:sz w:val="22"/>
          <w:szCs w:val="22"/>
        </w:rPr>
      </w:pPr>
    </w:p>
    <w:p w:rsidR="0034756F" w:rsidRPr="00D8511F" w:rsidP="0034756F" w14:paraId="11331FA0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</w:p>
    <w:p w:rsidR="002C68E3" w:rsidRPr="007A51FD" w:rsidP="002C68E3" w14:paraId="3C033D3F" w14:textId="77777777">
      <w:pPr>
        <w:jc w:val="center"/>
        <w:rPr>
          <w:b/>
          <w:sz w:val="22"/>
          <w:szCs w:val="22"/>
        </w:rPr>
      </w:pPr>
    </w:p>
    <w:p w:rsidR="007A51FD" w:rsidRPr="007A51FD" w:rsidP="00D2293C" w14:paraId="0AEC42EF" w14:textId="77777777">
      <w:pPr>
        <w:jc w:val="center"/>
        <w:rPr>
          <w:b/>
          <w:bCs/>
          <w:sz w:val="22"/>
          <w:szCs w:val="22"/>
        </w:rPr>
      </w:pPr>
      <w:r w:rsidRPr="007A51FD">
        <w:rPr>
          <w:b/>
          <w:bCs/>
          <w:sz w:val="22"/>
          <w:szCs w:val="22"/>
        </w:rPr>
        <w:t xml:space="preserve">STATEMENT OF </w:t>
      </w:r>
    </w:p>
    <w:p w:rsidR="007A51FD" w:rsidRPr="007A51FD" w:rsidP="00D2293C" w14:paraId="063329A7" w14:textId="77777777">
      <w:pPr>
        <w:jc w:val="center"/>
        <w:rPr>
          <w:b/>
          <w:bCs/>
          <w:sz w:val="22"/>
          <w:szCs w:val="22"/>
        </w:rPr>
      </w:pPr>
      <w:r w:rsidRPr="007A51FD">
        <w:rPr>
          <w:b/>
          <w:bCs/>
          <w:sz w:val="22"/>
          <w:szCs w:val="22"/>
        </w:rPr>
        <w:t>COMMISSIONER NATHAN SIMINGTON</w:t>
      </w:r>
    </w:p>
    <w:p w:rsidR="00D2293C" w:rsidRPr="007A51FD" w:rsidP="00D2293C" w14:paraId="6BFE59BE" w14:textId="53D7505F">
      <w:pPr>
        <w:jc w:val="center"/>
        <w:rPr>
          <w:sz w:val="22"/>
          <w:szCs w:val="22"/>
        </w:rPr>
      </w:pPr>
      <w:r w:rsidRPr="007A51FD">
        <w:rPr>
          <w:b/>
          <w:bCs/>
          <w:sz w:val="22"/>
          <w:szCs w:val="22"/>
        </w:rPr>
        <w:t xml:space="preserve">APPROVING IN PART, </w:t>
      </w:r>
      <w:r w:rsidRPr="007A51FD" w:rsidR="0056311F">
        <w:rPr>
          <w:b/>
          <w:bCs/>
          <w:sz w:val="22"/>
          <w:szCs w:val="22"/>
        </w:rPr>
        <w:t>CONCURRING</w:t>
      </w:r>
      <w:r w:rsidRPr="007A51FD">
        <w:rPr>
          <w:b/>
          <w:bCs/>
          <w:sz w:val="22"/>
          <w:szCs w:val="22"/>
        </w:rPr>
        <w:t xml:space="preserve"> IN PART</w:t>
      </w:r>
      <w:r w:rsidRPr="007A51FD">
        <w:rPr>
          <w:sz w:val="22"/>
          <w:szCs w:val="22"/>
        </w:rPr>
        <w:t xml:space="preserve"> </w:t>
      </w:r>
    </w:p>
    <w:p w:rsidR="00D2293C" w:rsidRPr="007A51FD" w:rsidP="00D2293C" w14:paraId="1B0992DF" w14:textId="77777777">
      <w:pPr>
        <w:jc w:val="center"/>
        <w:rPr>
          <w:sz w:val="22"/>
          <w:szCs w:val="22"/>
        </w:rPr>
      </w:pPr>
    </w:p>
    <w:p w:rsidR="007A51FD" w:rsidRPr="007A51FD" w:rsidP="007A51FD" w14:paraId="5F926DFF" w14:textId="777777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1FD">
        <w:rPr>
          <w:sz w:val="22"/>
          <w:szCs w:val="22"/>
        </w:rPr>
        <w:t xml:space="preserve">Re: </w:t>
      </w:r>
      <w:r w:rsidRPr="007A51FD">
        <w:rPr>
          <w:sz w:val="22"/>
          <w:szCs w:val="22"/>
        </w:rPr>
        <w:tab/>
      </w:r>
      <w:r w:rsidRPr="007A51FD">
        <w:rPr>
          <w:i/>
          <w:iCs/>
          <w:sz w:val="22"/>
          <w:szCs w:val="22"/>
        </w:rPr>
        <w:t>Facilitating Shared Use in the 3100-3550 MHz Band</w:t>
      </w:r>
      <w:r w:rsidRPr="007A51FD">
        <w:rPr>
          <w:sz w:val="22"/>
          <w:szCs w:val="22"/>
        </w:rPr>
        <w:t>, WT Docket No. 19-348</w:t>
      </w:r>
    </w:p>
    <w:p w:rsidR="00D2293C" w:rsidRPr="007A51FD" w:rsidP="002D7C67" w14:paraId="0DF265F4" w14:textId="77777777">
      <w:pPr>
        <w:rPr>
          <w:sz w:val="22"/>
          <w:szCs w:val="22"/>
        </w:rPr>
      </w:pPr>
    </w:p>
    <w:p w:rsidR="00D2293C" w:rsidRPr="007A51FD" w:rsidP="00816C4A" w14:paraId="1D420085" w14:textId="516A205E">
      <w:pPr>
        <w:ind w:firstLine="720"/>
        <w:rPr>
          <w:sz w:val="22"/>
          <w:szCs w:val="22"/>
        </w:rPr>
      </w:pPr>
      <w:r w:rsidRPr="007A51FD">
        <w:rPr>
          <w:sz w:val="22"/>
          <w:szCs w:val="22"/>
        </w:rPr>
        <w:t>T</w:t>
      </w:r>
      <w:r w:rsidRPr="007A51FD" w:rsidR="00816C4A">
        <w:rPr>
          <w:sz w:val="22"/>
          <w:szCs w:val="22"/>
        </w:rPr>
        <w:t xml:space="preserve">oday’s Order </w:t>
      </w:r>
      <w:r w:rsidRPr="007A51FD" w:rsidR="005946D5">
        <w:rPr>
          <w:sz w:val="22"/>
          <w:szCs w:val="22"/>
        </w:rPr>
        <w:t xml:space="preserve">begins the </w:t>
      </w:r>
      <w:r w:rsidRPr="007A51FD" w:rsidR="006D69D9">
        <w:rPr>
          <w:sz w:val="22"/>
          <w:szCs w:val="22"/>
        </w:rPr>
        <w:t>critical</w:t>
      </w:r>
      <w:r w:rsidRPr="007A51FD" w:rsidR="005946D5">
        <w:rPr>
          <w:sz w:val="22"/>
          <w:szCs w:val="22"/>
        </w:rPr>
        <w:t xml:space="preserve"> and expeditious implementation of the Beat CHINA for 5G Act of 2020, which requires the Commission to start a 3.45 GHz band </w:t>
      </w:r>
      <w:r w:rsidRPr="007A51FD" w:rsidR="002277AB">
        <w:rPr>
          <w:sz w:val="22"/>
          <w:szCs w:val="22"/>
        </w:rPr>
        <w:t xml:space="preserve">auction </w:t>
      </w:r>
      <w:r w:rsidRPr="007A51FD" w:rsidR="005946D5">
        <w:rPr>
          <w:sz w:val="22"/>
          <w:szCs w:val="22"/>
        </w:rPr>
        <w:t xml:space="preserve">by December 31, 2021.  In addition to </w:t>
      </w:r>
      <w:r w:rsidRPr="007A51FD" w:rsidR="002277AB">
        <w:rPr>
          <w:sz w:val="22"/>
          <w:szCs w:val="22"/>
        </w:rPr>
        <w:t xml:space="preserve">putting into place </w:t>
      </w:r>
      <w:r w:rsidRPr="007A51FD" w:rsidR="00C1147C">
        <w:rPr>
          <w:sz w:val="22"/>
          <w:szCs w:val="22"/>
        </w:rPr>
        <w:t>rules</w:t>
      </w:r>
      <w:r w:rsidRPr="007A51FD" w:rsidR="002277AB">
        <w:rPr>
          <w:sz w:val="22"/>
          <w:szCs w:val="22"/>
        </w:rPr>
        <w:t xml:space="preserve"> that will enable the Commission to beat that </w:t>
      </w:r>
      <w:r w:rsidRPr="007A51FD" w:rsidR="005946D5">
        <w:rPr>
          <w:sz w:val="22"/>
          <w:szCs w:val="22"/>
        </w:rPr>
        <w:t xml:space="preserve">deadline, </w:t>
      </w:r>
      <w:r w:rsidRPr="007A51FD" w:rsidR="002277AB">
        <w:rPr>
          <w:sz w:val="22"/>
          <w:szCs w:val="22"/>
        </w:rPr>
        <w:t xml:space="preserve">we also advance </w:t>
      </w:r>
      <w:r w:rsidRPr="007A51FD" w:rsidR="005946D5">
        <w:rPr>
          <w:sz w:val="22"/>
          <w:szCs w:val="22"/>
        </w:rPr>
        <w:t xml:space="preserve">the </w:t>
      </w:r>
      <w:r w:rsidRPr="007A51FD" w:rsidR="005946D5">
        <w:rPr>
          <w:sz w:val="22"/>
          <w:szCs w:val="22"/>
        </w:rPr>
        <w:t>ultimate goal</w:t>
      </w:r>
      <w:r w:rsidRPr="007A51FD" w:rsidR="005946D5">
        <w:rPr>
          <w:sz w:val="22"/>
          <w:szCs w:val="22"/>
        </w:rPr>
        <w:t xml:space="preserve"> of the legislation</w:t>
      </w:r>
      <w:r w:rsidRPr="007A51FD" w:rsidR="002277AB">
        <w:rPr>
          <w:sz w:val="22"/>
          <w:szCs w:val="22"/>
        </w:rPr>
        <w:t xml:space="preserve">:  </w:t>
      </w:r>
      <w:r w:rsidRPr="007A51FD" w:rsidR="005946D5">
        <w:rPr>
          <w:sz w:val="22"/>
          <w:szCs w:val="22"/>
        </w:rPr>
        <w:t xml:space="preserve">to free more spectrum for </w:t>
      </w:r>
      <w:r w:rsidRPr="007A51FD" w:rsidR="002277AB">
        <w:rPr>
          <w:sz w:val="22"/>
          <w:szCs w:val="22"/>
        </w:rPr>
        <w:t xml:space="preserve">U.S. deployment of </w:t>
      </w:r>
      <w:r w:rsidRPr="007A51FD" w:rsidR="005946D5">
        <w:rPr>
          <w:sz w:val="22"/>
          <w:szCs w:val="22"/>
        </w:rPr>
        <w:t>advanced services.  Under the leadership of Acting Chairwoman Rosenworcel, we continue to ensure that America remains a leader</w:t>
      </w:r>
      <w:r w:rsidRPr="007A51FD" w:rsidR="002277AB">
        <w:rPr>
          <w:sz w:val="22"/>
          <w:szCs w:val="22"/>
        </w:rPr>
        <w:t xml:space="preserve"> in </w:t>
      </w:r>
      <w:r w:rsidRPr="007A51FD" w:rsidR="00C1147C">
        <w:rPr>
          <w:sz w:val="22"/>
          <w:szCs w:val="22"/>
        </w:rPr>
        <w:t xml:space="preserve">the </w:t>
      </w:r>
      <w:r w:rsidRPr="007A51FD" w:rsidR="002277AB">
        <w:rPr>
          <w:sz w:val="22"/>
          <w:szCs w:val="22"/>
        </w:rPr>
        <w:t>deployment of</w:t>
      </w:r>
      <w:r w:rsidRPr="007A51FD" w:rsidR="00D811D6">
        <w:rPr>
          <w:sz w:val="22"/>
          <w:szCs w:val="22"/>
        </w:rPr>
        <w:t xml:space="preserve"> advanced networks and </w:t>
      </w:r>
      <w:r w:rsidRPr="007A51FD" w:rsidR="002277AB">
        <w:rPr>
          <w:sz w:val="22"/>
          <w:szCs w:val="22"/>
        </w:rPr>
        <w:t xml:space="preserve">that it is poised to harness next generation technologies.  </w:t>
      </w:r>
      <w:r w:rsidRPr="007A51FD" w:rsidR="00D811D6">
        <w:rPr>
          <w:sz w:val="22"/>
          <w:szCs w:val="22"/>
        </w:rPr>
        <w:t>With t</w:t>
      </w:r>
      <w:r w:rsidRPr="007A51FD" w:rsidR="00FD5D5B">
        <w:rPr>
          <w:sz w:val="22"/>
          <w:szCs w:val="22"/>
        </w:rPr>
        <w:t xml:space="preserve">hanks to the invaluable coordination of </w:t>
      </w:r>
      <w:r w:rsidRPr="007A51FD" w:rsidR="005C1635">
        <w:rPr>
          <w:sz w:val="22"/>
          <w:szCs w:val="22"/>
        </w:rPr>
        <w:t xml:space="preserve">the NTIA and </w:t>
      </w:r>
      <w:r w:rsidRPr="007A51FD" w:rsidR="00FD5D5B">
        <w:rPr>
          <w:sz w:val="22"/>
          <w:szCs w:val="22"/>
        </w:rPr>
        <w:t>our</w:t>
      </w:r>
      <w:r w:rsidRPr="007A51FD" w:rsidR="005946D5">
        <w:rPr>
          <w:sz w:val="22"/>
          <w:szCs w:val="22"/>
        </w:rPr>
        <w:t xml:space="preserve"> </w:t>
      </w:r>
      <w:r w:rsidRPr="007A51FD" w:rsidR="005C1635">
        <w:rPr>
          <w:sz w:val="22"/>
          <w:szCs w:val="22"/>
        </w:rPr>
        <w:t xml:space="preserve">other </w:t>
      </w:r>
      <w:r w:rsidRPr="007A51FD" w:rsidR="002277AB">
        <w:rPr>
          <w:sz w:val="22"/>
          <w:szCs w:val="22"/>
        </w:rPr>
        <w:t xml:space="preserve">Executive Branch </w:t>
      </w:r>
      <w:r w:rsidRPr="007A51FD" w:rsidR="005946D5">
        <w:rPr>
          <w:sz w:val="22"/>
          <w:szCs w:val="22"/>
        </w:rPr>
        <w:t>partners, the Commission</w:t>
      </w:r>
      <w:r w:rsidRPr="007A51FD" w:rsidR="00FD5D5B">
        <w:rPr>
          <w:sz w:val="22"/>
          <w:szCs w:val="22"/>
        </w:rPr>
        <w:t xml:space="preserve">’s actions today will </w:t>
      </w:r>
      <w:r w:rsidRPr="007A51FD" w:rsidR="00056CE6">
        <w:rPr>
          <w:sz w:val="22"/>
          <w:szCs w:val="22"/>
        </w:rPr>
        <w:t>enable</w:t>
      </w:r>
      <w:r w:rsidRPr="007A51FD" w:rsidR="002277AB">
        <w:rPr>
          <w:sz w:val="22"/>
          <w:szCs w:val="22"/>
        </w:rPr>
        <w:t xml:space="preserve"> industry to exploit </w:t>
      </w:r>
      <w:r w:rsidRPr="007A51FD" w:rsidR="00FD5D5B">
        <w:rPr>
          <w:sz w:val="22"/>
          <w:szCs w:val="22"/>
        </w:rPr>
        <w:t xml:space="preserve">an </w:t>
      </w:r>
      <w:r w:rsidRPr="007A51FD" w:rsidR="002277AB">
        <w:rPr>
          <w:sz w:val="22"/>
          <w:szCs w:val="22"/>
        </w:rPr>
        <w:t>additional</w:t>
      </w:r>
      <w:r w:rsidRPr="007A51FD" w:rsidR="00FD5D5B">
        <w:rPr>
          <w:sz w:val="22"/>
          <w:szCs w:val="22"/>
        </w:rPr>
        <w:t xml:space="preserve"> </w:t>
      </w:r>
      <w:r w:rsidRPr="007A51FD" w:rsidR="005946D5">
        <w:rPr>
          <w:sz w:val="22"/>
          <w:szCs w:val="22"/>
        </w:rPr>
        <w:t xml:space="preserve">100 megahertz of </w:t>
      </w:r>
      <w:r w:rsidRPr="007A51FD" w:rsidR="002277AB">
        <w:rPr>
          <w:sz w:val="22"/>
          <w:szCs w:val="22"/>
        </w:rPr>
        <w:t xml:space="preserve">valuable </w:t>
      </w:r>
      <w:r w:rsidRPr="007A51FD" w:rsidR="005946D5">
        <w:rPr>
          <w:sz w:val="22"/>
          <w:szCs w:val="22"/>
        </w:rPr>
        <w:t>mid-band spectrum</w:t>
      </w:r>
      <w:r w:rsidRPr="007A51FD" w:rsidR="00056CE6">
        <w:rPr>
          <w:sz w:val="22"/>
          <w:szCs w:val="22"/>
        </w:rPr>
        <w:t xml:space="preserve"> for innovative uses</w:t>
      </w:r>
      <w:r w:rsidRPr="007A51FD" w:rsidR="005946D5">
        <w:rPr>
          <w:sz w:val="22"/>
          <w:szCs w:val="22"/>
        </w:rPr>
        <w:t>.</w:t>
      </w:r>
    </w:p>
    <w:p w:rsidR="002277AB" w:rsidRPr="007A51FD" w:rsidP="00816C4A" w14:paraId="2ABF7F75" w14:textId="0F897FF4">
      <w:pPr>
        <w:ind w:firstLine="720"/>
        <w:rPr>
          <w:sz w:val="22"/>
          <w:szCs w:val="22"/>
        </w:rPr>
      </w:pPr>
    </w:p>
    <w:p w:rsidR="002277AB" w:rsidRPr="007A51FD" w:rsidP="00816C4A" w14:paraId="28FE5BF4" w14:textId="6F6885F2">
      <w:pPr>
        <w:ind w:firstLine="720"/>
        <w:rPr>
          <w:sz w:val="22"/>
          <w:szCs w:val="22"/>
        </w:rPr>
      </w:pPr>
      <w:r w:rsidRPr="007A51FD">
        <w:rPr>
          <w:sz w:val="22"/>
          <w:szCs w:val="22"/>
        </w:rPr>
        <w:t xml:space="preserve">The Commission </w:t>
      </w:r>
      <w:r w:rsidRPr="007A51FD">
        <w:rPr>
          <w:sz w:val="22"/>
          <w:szCs w:val="22"/>
        </w:rPr>
        <w:t>strik</w:t>
      </w:r>
      <w:r w:rsidRPr="007A51FD">
        <w:rPr>
          <w:sz w:val="22"/>
          <w:szCs w:val="22"/>
        </w:rPr>
        <w:t>es</w:t>
      </w:r>
      <w:r w:rsidRPr="007A51FD">
        <w:rPr>
          <w:sz w:val="22"/>
          <w:szCs w:val="22"/>
        </w:rPr>
        <w:t xml:space="preserve"> </w:t>
      </w:r>
      <w:r w:rsidRPr="007A51FD" w:rsidR="006D69D9">
        <w:rPr>
          <w:sz w:val="22"/>
          <w:szCs w:val="22"/>
        </w:rPr>
        <w:t>a good</w:t>
      </w:r>
      <w:r w:rsidRPr="007A51FD">
        <w:rPr>
          <w:sz w:val="22"/>
          <w:szCs w:val="22"/>
        </w:rPr>
        <w:t xml:space="preserve"> balance among competing industry objectives to a</w:t>
      </w:r>
      <w:r w:rsidRPr="007A51FD" w:rsidR="002521B8">
        <w:rPr>
          <w:sz w:val="22"/>
          <w:szCs w:val="22"/>
        </w:rPr>
        <w:t>llow for</w:t>
      </w:r>
      <w:r w:rsidRPr="007A51FD">
        <w:rPr>
          <w:sz w:val="22"/>
          <w:szCs w:val="22"/>
        </w:rPr>
        <w:t xml:space="preserve"> </w:t>
      </w:r>
      <w:r w:rsidRPr="007A51FD" w:rsidR="00056CE6">
        <w:rPr>
          <w:sz w:val="22"/>
          <w:szCs w:val="22"/>
        </w:rPr>
        <w:t xml:space="preserve">a </w:t>
      </w:r>
      <w:r w:rsidRPr="007A51FD">
        <w:rPr>
          <w:sz w:val="22"/>
          <w:szCs w:val="22"/>
        </w:rPr>
        <w:t xml:space="preserve">numerous and diverse </w:t>
      </w:r>
      <w:r w:rsidRPr="007A51FD" w:rsidR="00056CE6">
        <w:rPr>
          <w:sz w:val="22"/>
          <w:szCs w:val="22"/>
        </w:rPr>
        <w:t xml:space="preserve">set </w:t>
      </w:r>
      <w:r w:rsidRPr="007A51FD" w:rsidR="00D811D6">
        <w:rPr>
          <w:sz w:val="22"/>
          <w:szCs w:val="22"/>
        </w:rPr>
        <w:t xml:space="preserve">of </w:t>
      </w:r>
      <w:r w:rsidRPr="007A51FD">
        <w:rPr>
          <w:sz w:val="22"/>
          <w:szCs w:val="22"/>
        </w:rPr>
        <w:t xml:space="preserve">potential </w:t>
      </w:r>
      <w:r w:rsidRPr="007A51FD" w:rsidR="001A738E">
        <w:rPr>
          <w:sz w:val="22"/>
          <w:szCs w:val="22"/>
        </w:rPr>
        <w:t>3.45 GHz auction participants</w:t>
      </w:r>
      <w:r w:rsidRPr="007A51FD">
        <w:rPr>
          <w:sz w:val="22"/>
          <w:szCs w:val="22"/>
        </w:rPr>
        <w:t xml:space="preserve">.  </w:t>
      </w:r>
      <w:r w:rsidRPr="007A51FD" w:rsidR="00F0204C">
        <w:rPr>
          <w:sz w:val="22"/>
          <w:szCs w:val="22"/>
        </w:rPr>
        <w:t xml:space="preserve">This Order </w:t>
      </w:r>
      <w:r w:rsidRPr="007A51FD" w:rsidR="00056CE6">
        <w:rPr>
          <w:sz w:val="22"/>
          <w:szCs w:val="22"/>
        </w:rPr>
        <w:t>preserv</w:t>
      </w:r>
      <w:r w:rsidRPr="007A51FD" w:rsidR="00F0204C">
        <w:rPr>
          <w:sz w:val="22"/>
          <w:szCs w:val="22"/>
        </w:rPr>
        <w:t>es</w:t>
      </w:r>
      <w:r w:rsidRPr="007A51FD" w:rsidR="00056CE6">
        <w:rPr>
          <w:sz w:val="22"/>
          <w:szCs w:val="22"/>
        </w:rPr>
        <w:t xml:space="preserve"> the model of high-power exclusive flexible use</w:t>
      </w:r>
      <w:r w:rsidRPr="007A51FD" w:rsidR="00F0204C">
        <w:rPr>
          <w:sz w:val="22"/>
          <w:szCs w:val="22"/>
        </w:rPr>
        <w:t>.</w:t>
      </w:r>
      <w:r w:rsidRPr="007A51FD" w:rsidR="00056CE6">
        <w:rPr>
          <w:sz w:val="22"/>
          <w:szCs w:val="22"/>
        </w:rPr>
        <w:t xml:space="preserve"> </w:t>
      </w:r>
      <w:r w:rsidRPr="007A51FD" w:rsidR="00FD5D5B">
        <w:rPr>
          <w:sz w:val="22"/>
          <w:szCs w:val="22"/>
        </w:rPr>
        <w:t xml:space="preserve"> </w:t>
      </w:r>
      <w:r w:rsidRPr="007A51FD" w:rsidR="00F0204C">
        <w:rPr>
          <w:sz w:val="22"/>
          <w:szCs w:val="22"/>
        </w:rPr>
        <w:t>However, it</w:t>
      </w:r>
      <w:r w:rsidRPr="007A51FD" w:rsidR="00056CE6">
        <w:rPr>
          <w:sz w:val="22"/>
          <w:szCs w:val="22"/>
        </w:rPr>
        <w:t xml:space="preserve"> also</w:t>
      </w:r>
      <w:r w:rsidRPr="007A51FD" w:rsidR="00D255F2">
        <w:rPr>
          <w:sz w:val="22"/>
          <w:szCs w:val="22"/>
        </w:rPr>
        <w:t xml:space="preserve"> protects</w:t>
      </w:r>
      <w:r w:rsidRPr="007A51FD" w:rsidR="00056CE6">
        <w:rPr>
          <w:sz w:val="22"/>
          <w:szCs w:val="22"/>
        </w:rPr>
        <w:t xml:space="preserve"> existing licensees in the neighboring CBRS band</w:t>
      </w:r>
      <w:r w:rsidRPr="007A51FD" w:rsidR="00D255F2">
        <w:rPr>
          <w:sz w:val="22"/>
          <w:szCs w:val="22"/>
        </w:rPr>
        <w:t xml:space="preserve"> and federal</w:t>
      </w:r>
      <w:r w:rsidRPr="007A51FD" w:rsidR="00735049">
        <w:rPr>
          <w:sz w:val="22"/>
          <w:szCs w:val="22"/>
        </w:rPr>
        <w:t xml:space="preserve"> </w:t>
      </w:r>
      <w:r w:rsidRPr="007A51FD" w:rsidR="00056CE6">
        <w:rPr>
          <w:sz w:val="22"/>
          <w:szCs w:val="22"/>
        </w:rPr>
        <w:t>incumbents</w:t>
      </w:r>
      <w:r w:rsidRPr="007A51FD" w:rsidR="00F0204C">
        <w:rPr>
          <w:sz w:val="22"/>
          <w:szCs w:val="22"/>
        </w:rPr>
        <w:t xml:space="preserve"> who require</w:t>
      </w:r>
      <w:r w:rsidRPr="007A51FD" w:rsidR="00056CE6">
        <w:rPr>
          <w:sz w:val="22"/>
          <w:szCs w:val="22"/>
        </w:rPr>
        <w:t xml:space="preserve"> relocation</w:t>
      </w:r>
      <w:r w:rsidRPr="007A51FD" w:rsidR="00D255F2">
        <w:rPr>
          <w:sz w:val="22"/>
          <w:szCs w:val="22"/>
        </w:rPr>
        <w:t>.  Finally, it provides the opportunity for</w:t>
      </w:r>
      <w:r w:rsidRPr="007A51FD" w:rsidR="00056CE6">
        <w:rPr>
          <w:sz w:val="22"/>
          <w:szCs w:val="22"/>
        </w:rPr>
        <w:t xml:space="preserve"> </w:t>
      </w:r>
      <w:r w:rsidRPr="007A51FD" w:rsidR="00FD5D5B">
        <w:rPr>
          <w:sz w:val="22"/>
          <w:szCs w:val="22"/>
        </w:rPr>
        <w:t>numerous</w:t>
      </w:r>
      <w:r w:rsidRPr="007A51FD" w:rsidR="00D811D6">
        <w:rPr>
          <w:sz w:val="22"/>
          <w:szCs w:val="22"/>
        </w:rPr>
        <w:t xml:space="preserve"> small</w:t>
      </w:r>
      <w:r w:rsidRPr="007A51FD" w:rsidR="00D255F2">
        <w:rPr>
          <w:sz w:val="22"/>
          <w:szCs w:val="22"/>
        </w:rPr>
        <w:t>er</w:t>
      </w:r>
      <w:r w:rsidRPr="007A51FD" w:rsidR="00D811D6">
        <w:rPr>
          <w:sz w:val="22"/>
          <w:szCs w:val="22"/>
        </w:rPr>
        <w:t xml:space="preserve"> </w:t>
      </w:r>
      <w:r w:rsidRPr="007A51FD" w:rsidR="00056CE6">
        <w:rPr>
          <w:sz w:val="22"/>
          <w:szCs w:val="22"/>
        </w:rPr>
        <w:t xml:space="preserve">providers </w:t>
      </w:r>
      <w:r w:rsidRPr="007A51FD" w:rsidR="00D255F2">
        <w:rPr>
          <w:sz w:val="22"/>
          <w:szCs w:val="22"/>
        </w:rPr>
        <w:t xml:space="preserve">to </w:t>
      </w:r>
      <w:r w:rsidRPr="007A51FD" w:rsidR="00735049">
        <w:rPr>
          <w:sz w:val="22"/>
          <w:szCs w:val="22"/>
        </w:rPr>
        <w:t>participate in the auction</w:t>
      </w:r>
      <w:r w:rsidRPr="007A51FD" w:rsidR="00F0204C">
        <w:rPr>
          <w:sz w:val="22"/>
          <w:szCs w:val="22"/>
        </w:rPr>
        <w:t xml:space="preserve"> and </w:t>
      </w:r>
      <w:r w:rsidRPr="007A51FD" w:rsidR="00056CE6">
        <w:rPr>
          <w:sz w:val="22"/>
          <w:szCs w:val="22"/>
        </w:rPr>
        <w:t xml:space="preserve">to innovate and flourish in the </w:t>
      </w:r>
      <w:r w:rsidRPr="007A51FD" w:rsidR="00D811D6">
        <w:rPr>
          <w:sz w:val="22"/>
          <w:szCs w:val="22"/>
        </w:rPr>
        <w:t xml:space="preserve">mobile </w:t>
      </w:r>
      <w:r w:rsidRPr="007A51FD" w:rsidR="00056CE6">
        <w:rPr>
          <w:sz w:val="22"/>
          <w:szCs w:val="22"/>
        </w:rPr>
        <w:t xml:space="preserve">marketplace.  </w:t>
      </w:r>
    </w:p>
    <w:p w:rsidR="00A4468F" w:rsidRPr="007A51FD" w:rsidP="00816C4A" w14:paraId="501B3D4C" w14:textId="400B66C0">
      <w:pPr>
        <w:ind w:firstLine="720"/>
        <w:rPr>
          <w:sz w:val="22"/>
          <w:szCs w:val="22"/>
        </w:rPr>
      </w:pPr>
    </w:p>
    <w:p w:rsidR="001A738E" w:rsidRPr="007A51FD" w:rsidP="001A738E" w14:paraId="0FD5BF07" w14:textId="68108C85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 w:rsidRPr="007A51FD">
        <w:rPr>
          <w:szCs w:val="22"/>
        </w:rPr>
        <w:t xml:space="preserve">While I support the item </w:t>
      </w:r>
      <w:r w:rsidRPr="007A51FD" w:rsidR="006D69D9">
        <w:rPr>
          <w:szCs w:val="22"/>
        </w:rPr>
        <w:t>overall</w:t>
      </w:r>
      <w:r w:rsidRPr="007A51FD">
        <w:rPr>
          <w:szCs w:val="22"/>
        </w:rPr>
        <w:t>, I would be remiss to</w:t>
      </w:r>
      <w:r w:rsidRPr="007A51FD" w:rsidR="006D69D9">
        <w:rPr>
          <w:szCs w:val="22"/>
        </w:rPr>
        <w:t xml:space="preserve"> not</w:t>
      </w:r>
      <w:r w:rsidRPr="007A51FD">
        <w:rPr>
          <w:szCs w:val="22"/>
        </w:rPr>
        <w:t xml:space="preserve"> acknowledge some reservations about portions of our decision today.  </w:t>
      </w:r>
      <w:r w:rsidRPr="007A51FD" w:rsidR="00A4468F">
        <w:rPr>
          <w:szCs w:val="22"/>
        </w:rPr>
        <w:t>I a</w:t>
      </w:r>
      <w:r w:rsidRPr="007A51FD" w:rsidR="00A47705">
        <w:rPr>
          <w:szCs w:val="22"/>
        </w:rPr>
        <w:t>dmire</w:t>
      </w:r>
      <w:r w:rsidRPr="007A51FD" w:rsidR="00A4468F">
        <w:rPr>
          <w:szCs w:val="22"/>
        </w:rPr>
        <w:t xml:space="preserve"> the care</w:t>
      </w:r>
      <w:r w:rsidRPr="007A51FD" w:rsidR="006D69D9">
        <w:rPr>
          <w:szCs w:val="22"/>
        </w:rPr>
        <w:t>,</w:t>
      </w:r>
      <w:r w:rsidRPr="007A51FD" w:rsidR="00A4468F">
        <w:rPr>
          <w:szCs w:val="22"/>
        </w:rPr>
        <w:t xml:space="preserve"> diligence</w:t>
      </w:r>
      <w:r w:rsidRPr="007A51FD" w:rsidR="006D69D9">
        <w:rPr>
          <w:szCs w:val="22"/>
        </w:rPr>
        <w:t>,</w:t>
      </w:r>
      <w:r w:rsidRPr="007A51FD" w:rsidR="00A4468F">
        <w:rPr>
          <w:szCs w:val="22"/>
        </w:rPr>
        <w:t xml:space="preserve"> and cooperation of the FCC, NTIA and industry </w:t>
      </w:r>
      <w:r w:rsidRPr="007A51FD" w:rsidR="001A29C6">
        <w:rPr>
          <w:szCs w:val="22"/>
        </w:rPr>
        <w:t xml:space="preserve">that went into </w:t>
      </w:r>
      <w:r w:rsidRPr="007A51FD" w:rsidR="00A4468F">
        <w:rPr>
          <w:szCs w:val="22"/>
        </w:rPr>
        <w:t>crafting the two-step out-of-band emissions</w:t>
      </w:r>
      <w:r w:rsidRPr="007A51FD" w:rsidR="006D69D9">
        <w:rPr>
          <w:szCs w:val="22"/>
        </w:rPr>
        <w:t xml:space="preserve"> (OOBE)</w:t>
      </w:r>
      <w:r w:rsidRPr="007A51FD" w:rsidR="00A4468F">
        <w:rPr>
          <w:szCs w:val="22"/>
        </w:rPr>
        <w:t xml:space="preserve"> limit</w:t>
      </w:r>
      <w:r w:rsidRPr="007A51FD" w:rsidR="001A29C6">
        <w:rPr>
          <w:szCs w:val="22"/>
        </w:rPr>
        <w:t xml:space="preserve">.  However, </w:t>
      </w:r>
      <w:r w:rsidRPr="007A51FD" w:rsidR="00A4468F">
        <w:rPr>
          <w:szCs w:val="22"/>
        </w:rPr>
        <w:t>I am concerned that</w:t>
      </w:r>
      <w:r w:rsidRPr="007A51FD" w:rsidR="006D69D9">
        <w:rPr>
          <w:szCs w:val="22"/>
        </w:rPr>
        <w:t>,</w:t>
      </w:r>
      <w:r w:rsidRPr="007A51FD" w:rsidR="00A4468F">
        <w:rPr>
          <w:szCs w:val="22"/>
        </w:rPr>
        <w:t xml:space="preserve"> </w:t>
      </w:r>
      <w:r w:rsidRPr="007A51FD" w:rsidR="006D69D9">
        <w:rPr>
          <w:szCs w:val="22"/>
        </w:rPr>
        <w:t>though</w:t>
      </w:r>
      <w:r w:rsidRPr="007A51FD" w:rsidR="001A29C6">
        <w:rPr>
          <w:szCs w:val="22"/>
        </w:rPr>
        <w:t xml:space="preserve"> </w:t>
      </w:r>
      <w:r w:rsidRPr="007A51FD" w:rsidR="006D69D9">
        <w:rPr>
          <w:szCs w:val="22"/>
        </w:rPr>
        <w:t xml:space="preserve">presently </w:t>
      </w:r>
      <w:r w:rsidRPr="007A51FD" w:rsidR="001A29C6">
        <w:rPr>
          <w:szCs w:val="22"/>
        </w:rPr>
        <w:t xml:space="preserve">necessary </w:t>
      </w:r>
      <w:r w:rsidRPr="007A51FD" w:rsidR="00A4468F">
        <w:rPr>
          <w:szCs w:val="22"/>
        </w:rPr>
        <w:t xml:space="preserve">to </w:t>
      </w:r>
      <w:r w:rsidRPr="007A51FD" w:rsidR="00976E66">
        <w:rPr>
          <w:szCs w:val="22"/>
        </w:rPr>
        <w:t>protect</w:t>
      </w:r>
      <w:r w:rsidRPr="007A51FD" w:rsidR="00A4468F">
        <w:rPr>
          <w:szCs w:val="22"/>
        </w:rPr>
        <w:t xml:space="preserve"> </w:t>
      </w:r>
      <w:r w:rsidRPr="007A51FD" w:rsidR="00976E66">
        <w:rPr>
          <w:szCs w:val="22"/>
        </w:rPr>
        <w:t xml:space="preserve">critical </w:t>
      </w:r>
      <w:r w:rsidRPr="007A51FD" w:rsidR="00A4468F">
        <w:rPr>
          <w:szCs w:val="22"/>
        </w:rPr>
        <w:t>federal</w:t>
      </w:r>
      <w:r w:rsidRPr="007A51FD" w:rsidR="00976E66">
        <w:rPr>
          <w:szCs w:val="22"/>
        </w:rPr>
        <w:t xml:space="preserve"> operations</w:t>
      </w:r>
      <w:r w:rsidRPr="007A51FD" w:rsidR="00A4468F">
        <w:rPr>
          <w:szCs w:val="22"/>
        </w:rPr>
        <w:t xml:space="preserve"> in the band</w:t>
      </w:r>
      <w:r w:rsidRPr="007A51FD" w:rsidR="006D69D9">
        <w:rPr>
          <w:szCs w:val="22"/>
        </w:rPr>
        <w:t xml:space="preserve"> considering present band engineering</w:t>
      </w:r>
      <w:r w:rsidRPr="007A51FD" w:rsidR="001A29C6">
        <w:rPr>
          <w:szCs w:val="22"/>
        </w:rPr>
        <w:t>,</w:t>
      </w:r>
      <w:r w:rsidRPr="007A51FD" w:rsidR="00976E66">
        <w:rPr>
          <w:szCs w:val="22"/>
        </w:rPr>
        <w:t xml:space="preserve"> </w:t>
      </w:r>
      <w:r w:rsidRPr="007A51FD" w:rsidR="001A29C6">
        <w:rPr>
          <w:szCs w:val="22"/>
        </w:rPr>
        <w:t>th</w:t>
      </w:r>
      <w:r w:rsidRPr="007A51FD" w:rsidR="00A47705">
        <w:rPr>
          <w:szCs w:val="22"/>
        </w:rPr>
        <w:t>is</w:t>
      </w:r>
      <w:r w:rsidRPr="007A51FD" w:rsidR="001A29C6">
        <w:rPr>
          <w:szCs w:val="22"/>
        </w:rPr>
        <w:t xml:space="preserve"> </w:t>
      </w:r>
      <w:r w:rsidRPr="007A51FD">
        <w:rPr>
          <w:szCs w:val="22"/>
        </w:rPr>
        <w:t>requirement</w:t>
      </w:r>
      <w:r w:rsidRPr="007A51FD" w:rsidR="003D0A0A">
        <w:rPr>
          <w:szCs w:val="22"/>
        </w:rPr>
        <w:t>,</w:t>
      </w:r>
      <w:r w:rsidRPr="007A51FD">
        <w:rPr>
          <w:szCs w:val="22"/>
        </w:rPr>
        <w:t xml:space="preserve"> </w:t>
      </w:r>
      <w:r w:rsidRPr="007A51FD" w:rsidR="006D69D9">
        <w:rPr>
          <w:szCs w:val="22"/>
        </w:rPr>
        <w:t>together</w:t>
      </w:r>
      <w:r w:rsidRPr="007A51FD" w:rsidR="001A29C6">
        <w:rPr>
          <w:szCs w:val="22"/>
        </w:rPr>
        <w:t xml:space="preserve"> with </w:t>
      </w:r>
      <w:r w:rsidRPr="007A51FD" w:rsidR="00A47705">
        <w:rPr>
          <w:szCs w:val="22"/>
        </w:rPr>
        <w:t xml:space="preserve">the </w:t>
      </w:r>
      <w:r w:rsidRPr="007A51FD" w:rsidR="001A29C6">
        <w:rPr>
          <w:szCs w:val="22"/>
        </w:rPr>
        <w:t xml:space="preserve">expedited </w:t>
      </w:r>
      <w:r w:rsidRPr="007A51FD" w:rsidR="00976E66">
        <w:rPr>
          <w:szCs w:val="22"/>
        </w:rPr>
        <w:t>deployment</w:t>
      </w:r>
      <w:r w:rsidRPr="007A51FD" w:rsidR="001A29C6">
        <w:rPr>
          <w:szCs w:val="22"/>
        </w:rPr>
        <w:t xml:space="preserve"> timelines</w:t>
      </w:r>
      <w:r w:rsidRPr="007A51FD" w:rsidR="00A4468F">
        <w:rPr>
          <w:szCs w:val="22"/>
        </w:rPr>
        <w:t xml:space="preserve"> </w:t>
      </w:r>
      <w:r w:rsidRPr="007A51FD">
        <w:rPr>
          <w:szCs w:val="22"/>
        </w:rPr>
        <w:t>and a reserve price</w:t>
      </w:r>
      <w:r w:rsidRPr="007A51FD" w:rsidR="006D69D9">
        <w:rPr>
          <w:szCs w:val="22"/>
        </w:rPr>
        <w:t xml:space="preserve"> of over $14 billion</w:t>
      </w:r>
      <w:r w:rsidRPr="007A51FD" w:rsidR="003D0A0A">
        <w:rPr>
          <w:szCs w:val="22"/>
        </w:rPr>
        <w:t>,</w:t>
      </w:r>
      <w:r w:rsidRPr="007A51FD">
        <w:rPr>
          <w:szCs w:val="22"/>
        </w:rPr>
        <w:t xml:space="preserve"> </w:t>
      </w:r>
      <w:r w:rsidRPr="007A51FD" w:rsidR="00976E66">
        <w:rPr>
          <w:szCs w:val="22"/>
        </w:rPr>
        <w:t xml:space="preserve">could </w:t>
      </w:r>
      <w:r w:rsidRPr="007A51FD" w:rsidR="003F3F96">
        <w:rPr>
          <w:szCs w:val="22"/>
        </w:rPr>
        <w:t xml:space="preserve">dampen </w:t>
      </w:r>
      <w:r w:rsidRPr="007A51FD" w:rsidR="00292E31">
        <w:rPr>
          <w:szCs w:val="22"/>
        </w:rPr>
        <w:t xml:space="preserve">potential </w:t>
      </w:r>
      <w:r w:rsidRPr="007A51FD" w:rsidR="003F3F96">
        <w:rPr>
          <w:szCs w:val="22"/>
        </w:rPr>
        <w:t xml:space="preserve">investment and </w:t>
      </w:r>
      <w:r w:rsidRPr="007A51FD" w:rsidR="00976E66">
        <w:rPr>
          <w:szCs w:val="22"/>
        </w:rPr>
        <w:t xml:space="preserve">threaten the auction’s success.  Potential auction participants have expressed concerns that </w:t>
      </w:r>
      <w:r w:rsidRPr="007A51FD" w:rsidR="0058055B">
        <w:rPr>
          <w:szCs w:val="22"/>
        </w:rPr>
        <w:t>costs</w:t>
      </w:r>
      <w:r w:rsidRPr="007A51FD" w:rsidR="0058055B">
        <w:rPr>
          <w:szCs w:val="22"/>
        </w:rPr>
        <w:t xml:space="preserve"> and </w:t>
      </w:r>
      <w:r w:rsidRPr="007A51FD" w:rsidR="001A29C6">
        <w:rPr>
          <w:szCs w:val="22"/>
        </w:rPr>
        <w:t xml:space="preserve">delays associated with </w:t>
      </w:r>
      <w:r w:rsidRPr="007A51FD" w:rsidR="00976E66">
        <w:rPr>
          <w:szCs w:val="22"/>
        </w:rPr>
        <w:t xml:space="preserve">the </w:t>
      </w:r>
      <w:r w:rsidRPr="007A51FD" w:rsidR="0058055B">
        <w:rPr>
          <w:szCs w:val="22"/>
        </w:rPr>
        <w:t>d</w:t>
      </w:r>
      <w:r w:rsidRPr="007A51FD" w:rsidR="00C80E45">
        <w:rPr>
          <w:szCs w:val="22"/>
        </w:rPr>
        <w:t xml:space="preserve">evelopment of </w:t>
      </w:r>
      <w:r w:rsidRPr="007A51FD" w:rsidR="0056311F">
        <w:rPr>
          <w:szCs w:val="22"/>
        </w:rPr>
        <w:t xml:space="preserve">the </w:t>
      </w:r>
      <w:r w:rsidRPr="007A51FD" w:rsidR="00C80E45">
        <w:rPr>
          <w:szCs w:val="22"/>
        </w:rPr>
        <w:t>3.45 GHz-specific radios</w:t>
      </w:r>
      <w:r w:rsidRPr="007A51FD" w:rsidR="0058055B">
        <w:rPr>
          <w:szCs w:val="22"/>
        </w:rPr>
        <w:t xml:space="preserve"> </w:t>
      </w:r>
      <w:r w:rsidRPr="007A51FD" w:rsidR="001A29C6">
        <w:rPr>
          <w:szCs w:val="22"/>
        </w:rPr>
        <w:t>required to accommodate t</w:t>
      </w:r>
      <w:r w:rsidRPr="007A51FD" w:rsidR="003D0A0A">
        <w:rPr>
          <w:szCs w:val="22"/>
        </w:rPr>
        <w:t>he</w:t>
      </w:r>
      <w:r w:rsidRPr="007A51FD" w:rsidR="001A29C6">
        <w:rPr>
          <w:szCs w:val="22"/>
        </w:rPr>
        <w:t xml:space="preserve"> </w:t>
      </w:r>
      <w:r w:rsidRPr="007A51FD" w:rsidR="0058240E">
        <w:rPr>
          <w:szCs w:val="22"/>
        </w:rPr>
        <w:t>two-step</w:t>
      </w:r>
      <w:r w:rsidRPr="007A51FD" w:rsidR="001A29C6">
        <w:rPr>
          <w:szCs w:val="22"/>
        </w:rPr>
        <w:t xml:space="preserve"> </w:t>
      </w:r>
      <w:r w:rsidRPr="007A51FD" w:rsidR="0058240E">
        <w:rPr>
          <w:szCs w:val="22"/>
        </w:rPr>
        <w:t>limit</w:t>
      </w:r>
      <w:r w:rsidRPr="007A51FD" w:rsidR="001A29C6">
        <w:rPr>
          <w:szCs w:val="22"/>
        </w:rPr>
        <w:t xml:space="preserve"> could d</w:t>
      </w:r>
      <w:r w:rsidRPr="007A51FD" w:rsidR="0058055B">
        <w:rPr>
          <w:szCs w:val="22"/>
        </w:rPr>
        <w:t>eter participation.  The</w:t>
      </w:r>
      <w:r w:rsidRPr="007A51FD" w:rsidR="00C80E45">
        <w:rPr>
          <w:szCs w:val="22"/>
        </w:rPr>
        <w:t xml:space="preserve"> development of new radios for this band will </w:t>
      </w:r>
      <w:r w:rsidRPr="007A51FD" w:rsidR="0056311F">
        <w:rPr>
          <w:szCs w:val="22"/>
        </w:rPr>
        <w:t xml:space="preserve">also </w:t>
      </w:r>
      <w:r w:rsidRPr="007A51FD" w:rsidR="00C80E45">
        <w:rPr>
          <w:szCs w:val="22"/>
        </w:rPr>
        <w:t xml:space="preserve">likely </w:t>
      </w:r>
      <w:r w:rsidRPr="007A51FD" w:rsidR="0058055B">
        <w:rPr>
          <w:szCs w:val="22"/>
        </w:rPr>
        <w:t xml:space="preserve">slow deployment for </w:t>
      </w:r>
      <w:r w:rsidRPr="007A51FD" w:rsidR="00C80E45">
        <w:rPr>
          <w:szCs w:val="22"/>
        </w:rPr>
        <w:t>providers</w:t>
      </w:r>
      <w:r w:rsidRPr="007A51FD" w:rsidR="0058055B">
        <w:rPr>
          <w:szCs w:val="22"/>
        </w:rPr>
        <w:t xml:space="preserve"> who become licensees</w:t>
      </w:r>
      <w:r w:rsidRPr="007A51FD" w:rsidR="001A29C6">
        <w:rPr>
          <w:szCs w:val="22"/>
        </w:rPr>
        <w:t xml:space="preserve">.  </w:t>
      </w:r>
      <w:r w:rsidRPr="007A51FD" w:rsidR="0056311F">
        <w:rPr>
          <w:szCs w:val="22"/>
        </w:rPr>
        <w:t>Further</w:t>
      </w:r>
      <w:r w:rsidRPr="007A51FD" w:rsidR="001A29C6">
        <w:rPr>
          <w:szCs w:val="22"/>
        </w:rPr>
        <w:t>, t</w:t>
      </w:r>
      <w:r w:rsidRPr="007A51FD" w:rsidR="00A4468F">
        <w:rPr>
          <w:szCs w:val="22"/>
        </w:rPr>
        <w:t xml:space="preserve">he </w:t>
      </w:r>
      <w:r w:rsidRPr="007A51FD" w:rsidR="002521B8">
        <w:rPr>
          <w:szCs w:val="22"/>
        </w:rPr>
        <w:t xml:space="preserve">two-step </w:t>
      </w:r>
      <w:r w:rsidRPr="007A51FD" w:rsidR="0058240E">
        <w:rPr>
          <w:szCs w:val="22"/>
        </w:rPr>
        <w:t xml:space="preserve">out-of-band emissions </w:t>
      </w:r>
      <w:r w:rsidRPr="007A51FD" w:rsidR="0056311F">
        <w:rPr>
          <w:szCs w:val="22"/>
        </w:rPr>
        <w:t xml:space="preserve">approach </w:t>
      </w:r>
      <w:r w:rsidRPr="007A51FD" w:rsidR="00A04830">
        <w:rPr>
          <w:szCs w:val="22"/>
        </w:rPr>
        <w:t xml:space="preserve">creates a </w:t>
      </w:r>
      <w:r w:rsidRPr="007A51FD" w:rsidR="003D0A0A">
        <w:rPr>
          <w:szCs w:val="22"/>
        </w:rPr>
        <w:t>standard</w:t>
      </w:r>
      <w:r w:rsidRPr="007A51FD" w:rsidR="00A4468F">
        <w:rPr>
          <w:szCs w:val="22"/>
        </w:rPr>
        <w:t xml:space="preserve"> </w:t>
      </w:r>
      <w:r w:rsidRPr="007A51FD" w:rsidR="003D0A0A">
        <w:rPr>
          <w:szCs w:val="22"/>
        </w:rPr>
        <w:t>unique only to the 3.45 to 3.55 GHz portion of the band</w:t>
      </w:r>
      <w:r w:rsidRPr="007A51FD" w:rsidR="00A4468F">
        <w:rPr>
          <w:szCs w:val="22"/>
        </w:rPr>
        <w:t xml:space="preserve">, </w:t>
      </w:r>
      <w:r w:rsidRPr="007A51FD" w:rsidR="001A29C6">
        <w:rPr>
          <w:szCs w:val="22"/>
        </w:rPr>
        <w:t xml:space="preserve">making it </w:t>
      </w:r>
      <w:r w:rsidRPr="007A51FD" w:rsidR="00292E31">
        <w:rPr>
          <w:szCs w:val="22"/>
        </w:rPr>
        <w:t xml:space="preserve">more </w:t>
      </w:r>
      <w:r w:rsidRPr="007A51FD" w:rsidR="001A29C6">
        <w:rPr>
          <w:szCs w:val="22"/>
        </w:rPr>
        <w:t xml:space="preserve">difficult to </w:t>
      </w:r>
      <w:r w:rsidRPr="007A51FD" w:rsidR="002521B8">
        <w:rPr>
          <w:szCs w:val="22"/>
        </w:rPr>
        <w:t>achieve</w:t>
      </w:r>
      <w:r w:rsidRPr="007A51FD" w:rsidR="001A29C6">
        <w:rPr>
          <w:szCs w:val="22"/>
        </w:rPr>
        <w:t xml:space="preserve"> </w:t>
      </w:r>
      <w:r w:rsidRPr="007A51FD" w:rsidR="0058240E">
        <w:rPr>
          <w:szCs w:val="22"/>
        </w:rPr>
        <w:t xml:space="preserve">holistic </w:t>
      </w:r>
      <w:r w:rsidRPr="007A51FD" w:rsidR="001A29C6">
        <w:rPr>
          <w:szCs w:val="22"/>
        </w:rPr>
        <w:t>international harmonization</w:t>
      </w:r>
      <w:r w:rsidRPr="007A51FD" w:rsidR="003D0A0A">
        <w:rPr>
          <w:szCs w:val="22"/>
        </w:rPr>
        <w:t xml:space="preserve"> of the 3 GHz band</w:t>
      </w:r>
      <w:r w:rsidRPr="007A51FD" w:rsidR="002521B8">
        <w:rPr>
          <w:szCs w:val="22"/>
        </w:rPr>
        <w:t>, which is critical to U.S. 5G competitiveness</w:t>
      </w:r>
      <w:r w:rsidRPr="007A51FD" w:rsidR="001A29C6">
        <w:rPr>
          <w:szCs w:val="22"/>
        </w:rPr>
        <w:t>.</w:t>
      </w:r>
      <w:r w:rsidRPr="007A51FD" w:rsidR="006D69D9">
        <w:rPr>
          <w:szCs w:val="22"/>
        </w:rPr>
        <w:t xml:space="preserve"> While accepting present band engineering as a necessary compromise to timely bring this band to market, I would encourage the Commission to revisit the OOBE limit in the future.</w:t>
      </w:r>
    </w:p>
    <w:p w:rsidR="00A4468F" w:rsidRPr="007A51FD" w:rsidP="001A738E" w14:paraId="10719AEF" w14:textId="144AACD9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 w:rsidRPr="007A51FD">
        <w:rPr>
          <w:szCs w:val="22"/>
        </w:rPr>
        <w:t xml:space="preserve">  </w:t>
      </w:r>
    </w:p>
    <w:p w:rsidR="00831B47" w:rsidRPr="007A51FD" w:rsidP="001A738E" w14:paraId="3320AF20" w14:textId="3985E4D6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 w:rsidRPr="007A51FD">
        <w:rPr>
          <w:szCs w:val="22"/>
        </w:rPr>
        <w:t xml:space="preserve">I also fear that our decision to provide relocation reimbursement to </w:t>
      </w:r>
      <w:r w:rsidRPr="007A51FD" w:rsidR="001A738E">
        <w:rPr>
          <w:szCs w:val="22"/>
        </w:rPr>
        <w:t>secondary radiolocation licensees could have unintended and unwelcome consequences.  While the licensees at issue no doubt operate valuable</w:t>
      </w:r>
      <w:r w:rsidRPr="007A51FD" w:rsidR="002521B8">
        <w:rPr>
          <w:szCs w:val="22"/>
        </w:rPr>
        <w:t xml:space="preserve"> </w:t>
      </w:r>
      <w:r w:rsidRPr="007A51FD" w:rsidR="001A738E">
        <w:rPr>
          <w:szCs w:val="22"/>
        </w:rPr>
        <w:t>radar systems, the Commission may be unable to make distinctions about future secondary licensees who request the same treatment</w:t>
      </w:r>
      <w:r w:rsidRPr="007A51FD" w:rsidR="002521B8">
        <w:rPr>
          <w:szCs w:val="22"/>
        </w:rPr>
        <w:t>, but at a much higher price tag.  This threatens to further raise the price of relocation in future auctions</w:t>
      </w:r>
      <w:r w:rsidRPr="007A51FD" w:rsidR="001A738E">
        <w:rPr>
          <w:szCs w:val="22"/>
        </w:rPr>
        <w:t>.</w:t>
      </w:r>
    </w:p>
    <w:p w:rsidR="00F0204C" w:rsidRPr="007A51FD" w:rsidP="00816C4A" w14:paraId="6BEE88CC" w14:textId="3902E99A">
      <w:pPr>
        <w:ind w:firstLine="720"/>
        <w:rPr>
          <w:sz w:val="22"/>
          <w:szCs w:val="22"/>
        </w:rPr>
      </w:pPr>
    </w:p>
    <w:p w:rsidR="00C80E45" w:rsidP="000F259D" w14:paraId="6B089806" w14:textId="75F30219">
      <w:pPr>
        <w:ind w:firstLine="720"/>
      </w:pPr>
      <w:r w:rsidRPr="007A51FD">
        <w:rPr>
          <w:sz w:val="22"/>
          <w:szCs w:val="22"/>
        </w:rPr>
        <w:t xml:space="preserve">Despite these concerns, </w:t>
      </w:r>
      <w:r w:rsidRPr="007A51FD" w:rsidR="00ED5D75">
        <w:rPr>
          <w:sz w:val="22"/>
          <w:szCs w:val="22"/>
        </w:rPr>
        <w:t>I approve in part and concur in part</w:t>
      </w:r>
      <w:r w:rsidRPr="007A51FD">
        <w:rPr>
          <w:sz w:val="22"/>
          <w:szCs w:val="22"/>
        </w:rPr>
        <w:t xml:space="preserve">.  </w:t>
      </w:r>
      <w:r w:rsidRPr="007A51FD" w:rsidR="003C62C6">
        <w:rPr>
          <w:sz w:val="22"/>
          <w:szCs w:val="22"/>
        </w:rPr>
        <w:t xml:space="preserve">I </w:t>
      </w:r>
      <w:r w:rsidRPr="007A51FD">
        <w:rPr>
          <w:sz w:val="22"/>
          <w:szCs w:val="22"/>
        </w:rPr>
        <w:t>also express tremendous gratitude to Commission staff</w:t>
      </w:r>
      <w:r w:rsidRPr="007A51FD" w:rsidR="00F0204C">
        <w:rPr>
          <w:sz w:val="22"/>
          <w:szCs w:val="22"/>
        </w:rPr>
        <w:t xml:space="preserve"> </w:t>
      </w:r>
      <w:r w:rsidRPr="007A51FD">
        <w:rPr>
          <w:sz w:val="22"/>
          <w:szCs w:val="22"/>
        </w:rPr>
        <w:t>who diligently worked on this ite</w:t>
      </w:r>
      <w:r w:rsidRPr="001A738E">
        <w:t>m.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56CE6"/>
    <w:rsid w:val="0006003F"/>
    <w:rsid w:val="00062DB3"/>
    <w:rsid w:val="00063DA0"/>
    <w:rsid w:val="00074C8B"/>
    <w:rsid w:val="0008248C"/>
    <w:rsid w:val="00082BE8"/>
    <w:rsid w:val="000C6B5A"/>
    <w:rsid w:val="000D2E3E"/>
    <w:rsid w:val="000D5040"/>
    <w:rsid w:val="000E5621"/>
    <w:rsid w:val="000E7FD6"/>
    <w:rsid w:val="000F259D"/>
    <w:rsid w:val="000F759C"/>
    <w:rsid w:val="0012233D"/>
    <w:rsid w:val="00130783"/>
    <w:rsid w:val="001741B0"/>
    <w:rsid w:val="001A29C6"/>
    <w:rsid w:val="001A738E"/>
    <w:rsid w:val="001B7ED7"/>
    <w:rsid w:val="001E7EA9"/>
    <w:rsid w:val="002277AB"/>
    <w:rsid w:val="00231E6B"/>
    <w:rsid w:val="0023249B"/>
    <w:rsid w:val="00235EB2"/>
    <w:rsid w:val="00237AA9"/>
    <w:rsid w:val="002521B8"/>
    <w:rsid w:val="002673FB"/>
    <w:rsid w:val="00292E31"/>
    <w:rsid w:val="002A1527"/>
    <w:rsid w:val="002C6635"/>
    <w:rsid w:val="002C68E3"/>
    <w:rsid w:val="002D7C67"/>
    <w:rsid w:val="002E10C0"/>
    <w:rsid w:val="002E3F6D"/>
    <w:rsid w:val="00325E5E"/>
    <w:rsid w:val="00341F9D"/>
    <w:rsid w:val="0034756F"/>
    <w:rsid w:val="003525B0"/>
    <w:rsid w:val="00352EFE"/>
    <w:rsid w:val="00361516"/>
    <w:rsid w:val="003718F1"/>
    <w:rsid w:val="003C62C6"/>
    <w:rsid w:val="003D0A0A"/>
    <w:rsid w:val="003D4E3F"/>
    <w:rsid w:val="003F344F"/>
    <w:rsid w:val="003F3F96"/>
    <w:rsid w:val="00403957"/>
    <w:rsid w:val="004115F2"/>
    <w:rsid w:val="004130DA"/>
    <w:rsid w:val="00440D53"/>
    <w:rsid w:val="00445CA1"/>
    <w:rsid w:val="00461A0B"/>
    <w:rsid w:val="004679DD"/>
    <w:rsid w:val="0048240A"/>
    <w:rsid w:val="00485C54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622A9"/>
    <w:rsid w:val="0056311F"/>
    <w:rsid w:val="00571904"/>
    <w:rsid w:val="0058055B"/>
    <w:rsid w:val="0058240E"/>
    <w:rsid w:val="00585F81"/>
    <w:rsid w:val="00586585"/>
    <w:rsid w:val="005925F8"/>
    <w:rsid w:val="005931FF"/>
    <w:rsid w:val="005946D5"/>
    <w:rsid w:val="005973AC"/>
    <w:rsid w:val="005C1635"/>
    <w:rsid w:val="005C4CAC"/>
    <w:rsid w:val="005C7377"/>
    <w:rsid w:val="005D117B"/>
    <w:rsid w:val="005D5909"/>
    <w:rsid w:val="005F7561"/>
    <w:rsid w:val="005F7A3B"/>
    <w:rsid w:val="00613DAC"/>
    <w:rsid w:val="00632C4E"/>
    <w:rsid w:val="0065582D"/>
    <w:rsid w:val="006771C6"/>
    <w:rsid w:val="00685549"/>
    <w:rsid w:val="006C767A"/>
    <w:rsid w:val="006D35B0"/>
    <w:rsid w:val="006D69D9"/>
    <w:rsid w:val="00704954"/>
    <w:rsid w:val="00734215"/>
    <w:rsid w:val="00735049"/>
    <w:rsid w:val="00745C4B"/>
    <w:rsid w:val="007519A2"/>
    <w:rsid w:val="00756061"/>
    <w:rsid w:val="00790C08"/>
    <w:rsid w:val="00792EEE"/>
    <w:rsid w:val="007A51FD"/>
    <w:rsid w:val="007C5EA9"/>
    <w:rsid w:val="007F5578"/>
    <w:rsid w:val="00816C4A"/>
    <w:rsid w:val="00820CE5"/>
    <w:rsid w:val="008278F8"/>
    <w:rsid w:val="00830AFF"/>
    <w:rsid w:val="00831B47"/>
    <w:rsid w:val="00833DBE"/>
    <w:rsid w:val="00835079"/>
    <w:rsid w:val="00842D30"/>
    <w:rsid w:val="00847941"/>
    <w:rsid w:val="008616AB"/>
    <w:rsid w:val="00867653"/>
    <w:rsid w:val="00880E8C"/>
    <w:rsid w:val="00884F19"/>
    <w:rsid w:val="008D02DD"/>
    <w:rsid w:val="008D20AF"/>
    <w:rsid w:val="008E305D"/>
    <w:rsid w:val="008F6488"/>
    <w:rsid w:val="009143BB"/>
    <w:rsid w:val="00936EF6"/>
    <w:rsid w:val="009469AB"/>
    <w:rsid w:val="0097414C"/>
    <w:rsid w:val="00974307"/>
    <w:rsid w:val="00976E66"/>
    <w:rsid w:val="00985719"/>
    <w:rsid w:val="009B5079"/>
    <w:rsid w:val="009B63AF"/>
    <w:rsid w:val="009C5BB0"/>
    <w:rsid w:val="009E01AA"/>
    <w:rsid w:val="009E288B"/>
    <w:rsid w:val="009F0293"/>
    <w:rsid w:val="00A04830"/>
    <w:rsid w:val="00A2312B"/>
    <w:rsid w:val="00A4468F"/>
    <w:rsid w:val="00A45C55"/>
    <w:rsid w:val="00A47705"/>
    <w:rsid w:val="00A56F0C"/>
    <w:rsid w:val="00A61916"/>
    <w:rsid w:val="00A73912"/>
    <w:rsid w:val="00A74838"/>
    <w:rsid w:val="00A81B4A"/>
    <w:rsid w:val="00AB5801"/>
    <w:rsid w:val="00AB5DE8"/>
    <w:rsid w:val="00AD26DA"/>
    <w:rsid w:val="00AF01C9"/>
    <w:rsid w:val="00AF32AA"/>
    <w:rsid w:val="00B4069D"/>
    <w:rsid w:val="00B41CA8"/>
    <w:rsid w:val="00B5371E"/>
    <w:rsid w:val="00B56B99"/>
    <w:rsid w:val="00B63CDA"/>
    <w:rsid w:val="00B82468"/>
    <w:rsid w:val="00BA353A"/>
    <w:rsid w:val="00BB1FFC"/>
    <w:rsid w:val="00BC2709"/>
    <w:rsid w:val="00BD303E"/>
    <w:rsid w:val="00BE2BEC"/>
    <w:rsid w:val="00C00D54"/>
    <w:rsid w:val="00C05380"/>
    <w:rsid w:val="00C1147C"/>
    <w:rsid w:val="00C3087A"/>
    <w:rsid w:val="00C42129"/>
    <w:rsid w:val="00C54089"/>
    <w:rsid w:val="00C62303"/>
    <w:rsid w:val="00C716F9"/>
    <w:rsid w:val="00C80E45"/>
    <w:rsid w:val="00C81767"/>
    <w:rsid w:val="00C87747"/>
    <w:rsid w:val="00C918FB"/>
    <w:rsid w:val="00C976F3"/>
    <w:rsid w:val="00CA0655"/>
    <w:rsid w:val="00CA0CF0"/>
    <w:rsid w:val="00CA2B74"/>
    <w:rsid w:val="00CA3AC4"/>
    <w:rsid w:val="00CA4F80"/>
    <w:rsid w:val="00CB76F4"/>
    <w:rsid w:val="00CD7BAA"/>
    <w:rsid w:val="00CE2888"/>
    <w:rsid w:val="00CE5101"/>
    <w:rsid w:val="00CF2145"/>
    <w:rsid w:val="00CF4821"/>
    <w:rsid w:val="00D2293C"/>
    <w:rsid w:val="00D255F2"/>
    <w:rsid w:val="00D32596"/>
    <w:rsid w:val="00D35E01"/>
    <w:rsid w:val="00D361BF"/>
    <w:rsid w:val="00D641D3"/>
    <w:rsid w:val="00D811D6"/>
    <w:rsid w:val="00D8511F"/>
    <w:rsid w:val="00D93A1D"/>
    <w:rsid w:val="00D970C2"/>
    <w:rsid w:val="00D97738"/>
    <w:rsid w:val="00DA5AF8"/>
    <w:rsid w:val="00DB795F"/>
    <w:rsid w:val="00DD4FCA"/>
    <w:rsid w:val="00DF420A"/>
    <w:rsid w:val="00E00835"/>
    <w:rsid w:val="00E47221"/>
    <w:rsid w:val="00E51C7E"/>
    <w:rsid w:val="00E52B29"/>
    <w:rsid w:val="00E57F1E"/>
    <w:rsid w:val="00E609D0"/>
    <w:rsid w:val="00E617A7"/>
    <w:rsid w:val="00E714AD"/>
    <w:rsid w:val="00E95004"/>
    <w:rsid w:val="00E95F07"/>
    <w:rsid w:val="00EA0D72"/>
    <w:rsid w:val="00EA4700"/>
    <w:rsid w:val="00EB255F"/>
    <w:rsid w:val="00ED39CE"/>
    <w:rsid w:val="00ED5D75"/>
    <w:rsid w:val="00EE3D61"/>
    <w:rsid w:val="00EF63F6"/>
    <w:rsid w:val="00F0204C"/>
    <w:rsid w:val="00F36E4C"/>
    <w:rsid w:val="00F36FAF"/>
    <w:rsid w:val="00F564C5"/>
    <w:rsid w:val="00F846F1"/>
    <w:rsid w:val="00FC62A8"/>
    <w:rsid w:val="00FD035B"/>
    <w:rsid w:val="00FD5D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Num">
    <w:name w:val="ParaNum"/>
    <w:basedOn w:val="Normal"/>
    <w:link w:val="ParaNumChar1"/>
    <w:rsid w:val="00A4468F"/>
    <w:pPr>
      <w:widowControl w:val="0"/>
      <w:numPr>
        <w:numId w:val="1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A4468F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NormalWeb">
    <w:name w:val="Normal (Web)"/>
    <w:basedOn w:val="Normal"/>
    <w:uiPriority w:val="99"/>
    <w:unhideWhenUsed/>
    <w:rsid w:val="007A51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