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8910" w:type="dxa"/>
        <w:tblInd w:w="-180" w:type="dxa"/>
        <w:tblLook w:val="0000"/>
      </w:tblPr>
      <w:tblGrid>
        <w:gridCol w:w="8910"/>
      </w:tblGrid>
      <w:tr w14:paraId="0EEB1671" w14:textId="77777777" w:rsidTr="00CB0123">
        <w:tblPrEx>
          <w:tblW w:w="8910" w:type="dxa"/>
          <w:tblInd w:w="-180" w:type="dxa"/>
          <w:tblLook w:val="0000"/>
        </w:tblPrEx>
        <w:trPr>
          <w:trHeight w:val="2181"/>
        </w:trPr>
        <w:tc>
          <w:tcPr>
            <w:tcW w:w="8910" w:type="dxa"/>
          </w:tcPr>
          <w:p w:rsidR="00FF232D" w:rsidRPr="003042E6" w:rsidP="006A7D75" w14:paraId="7DABF3E8" w14:textId="77777777">
            <w:pPr>
              <w:jc w:val="center"/>
              <w:rPr>
                <w:color w:val="000000" w:themeColor="text1"/>
                <w:sz w:val="22"/>
                <w:szCs w:val="22"/>
              </w:rPr>
            </w:pPr>
            <w:r w:rsidRPr="003042E6">
              <w:rPr>
                <w:i/>
                <w:noProof/>
                <w:color w:val="000000" w:themeColor="text1"/>
                <w:sz w:val="22"/>
                <w:szCs w:val="22"/>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54955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426518" w:rsidRPr="003042E6" w:rsidP="00B57131" w14:paraId="48B908DC" w14:textId="77777777">
            <w:pPr>
              <w:rPr>
                <w:bCs/>
                <w:color w:val="000000" w:themeColor="text1"/>
                <w:sz w:val="22"/>
                <w:szCs w:val="22"/>
              </w:rPr>
            </w:pPr>
          </w:p>
          <w:p w:rsidR="007A44F8" w:rsidRPr="008E45AF" w:rsidP="00BB4E29" w14:paraId="7D95CA3E" w14:textId="77777777">
            <w:pPr>
              <w:rPr>
                <w:b/>
                <w:bCs/>
                <w:color w:val="000000" w:themeColor="text1"/>
                <w:sz w:val="22"/>
                <w:szCs w:val="22"/>
              </w:rPr>
            </w:pPr>
            <w:r w:rsidRPr="008E45AF">
              <w:rPr>
                <w:b/>
                <w:bCs/>
                <w:color w:val="000000" w:themeColor="text1"/>
                <w:sz w:val="22"/>
                <w:szCs w:val="22"/>
              </w:rPr>
              <w:t xml:space="preserve">Media Contact: </w:t>
            </w:r>
          </w:p>
          <w:p w:rsidR="008E192F" w:rsidRPr="004F310B" w:rsidP="00BB4E29" w14:paraId="767CA30F" w14:textId="77777777">
            <w:pPr>
              <w:rPr>
                <w:bCs/>
                <w:color w:val="000000" w:themeColor="text1"/>
                <w:sz w:val="22"/>
                <w:szCs w:val="22"/>
              </w:rPr>
            </w:pPr>
            <w:r>
              <w:rPr>
                <w:bCs/>
                <w:color w:val="000000" w:themeColor="text1"/>
                <w:sz w:val="22"/>
                <w:szCs w:val="22"/>
              </w:rPr>
              <w:t>Will Wiquist, (202) 418-0509</w:t>
            </w:r>
          </w:p>
          <w:p w:rsidR="000A736B" w:rsidRPr="00167D23" w:rsidP="00BB4E29" w14:paraId="26885E14" w14:textId="77777777">
            <w:pPr>
              <w:rPr>
                <w:bCs/>
                <w:color w:val="000000" w:themeColor="text1"/>
                <w:sz w:val="22"/>
                <w:szCs w:val="22"/>
              </w:rPr>
            </w:pPr>
            <w:r>
              <w:rPr>
                <w:bCs/>
                <w:sz w:val="22"/>
                <w:szCs w:val="22"/>
              </w:rPr>
              <w:t>will.wiquist@fcc.gov</w:t>
            </w:r>
          </w:p>
          <w:p w:rsidR="008E192F" w:rsidP="00BB4E29" w14:paraId="588DE0D5" w14:textId="77777777">
            <w:pPr>
              <w:rPr>
                <w:b/>
                <w:color w:val="000000" w:themeColor="text1"/>
                <w:sz w:val="22"/>
                <w:szCs w:val="22"/>
              </w:rPr>
            </w:pPr>
          </w:p>
          <w:p w:rsidR="007A44F8" w:rsidRPr="008E45AF" w:rsidP="00BB4E29" w14:paraId="55F734BA" w14:textId="77777777">
            <w:pPr>
              <w:rPr>
                <w:b/>
                <w:color w:val="000000" w:themeColor="text1"/>
                <w:sz w:val="22"/>
                <w:szCs w:val="22"/>
              </w:rPr>
            </w:pPr>
            <w:r w:rsidRPr="008E45AF">
              <w:rPr>
                <w:b/>
                <w:color w:val="000000" w:themeColor="text1"/>
                <w:sz w:val="22"/>
                <w:szCs w:val="22"/>
              </w:rPr>
              <w:t>For Immediate Release</w:t>
            </w:r>
          </w:p>
          <w:p w:rsidR="00A0622E" w:rsidRPr="0040507D" w:rsidP="00A6667C" w14:paraId="07AEAC40" w14:textId="77777777">
            <w:pPr>
              <w:pStyle w:val="Body"/>
              <w:tabs>
                <w:tab w:val="left" w:pos="8140"/>
              </w:tabs>
              <w:jc w:val="center"/>
              <w:rPr>
                <w:rFonts w:ascii="Times New Roman" w:hAnsi="Times New Roman" w:cs="Times New Roman"/>
                <w:b/>
                <w:color w:val="000000" w:themeColor="text1"/>
              </w:rPr>
            </w:pPr>
          </w:p>
          <w:p w:rsidR="005C5004" w:rsidRPr="00B14DFB" w:rsidP="0044724F" w14:paraId="5312BD36" w14:textId="48F2AB11">
            <w:pPr>
              <w:pStyle w:val="Body"/>
              <w:jc w:val="center"/>
              <w:rPr>
                <w:rFonts w:ascii="Times New Roman" w:hAnsi="Times New Roman" w:cs="Times New Roman"/>
                <w:b/>
                <w:color w:val="000000" w:themeColor="text1"/>
                <w:sz w:val="26"/>
                <w:szCs w:val="26"/>
              </w:rPr>
            </w:pPr>
            <w:r>
              <w:rPr>
                <w:rFonts w:ascii="Times New Roman" w:hAnsi="Times New Roman" w:cs="Times New Roman"/>
                <w:b/>
                <w:bCs/>
                <w:sz w:val="26"/>
                <w:szCs w:val="26"/>
              </w:rPr>
              <w:t xml:space="preserve">FCC INITIATES </w:t>
            </w:r>
            <w:r w:rsidR="000C2131">
              <w:rPr>
                <w:rFonts w:ascii="Times New Roman" w:hAnsi="Times New Roman" w:cs="Times New Roman"/>
                <w:b/>
                <w:bCs/>
                <w:sz w:val="26"/>
                <w:szCs w:val="26"/>
              </w:rPr>
              <w:t xml:space="preserve">PROCEEDING REGARDING </w:t>
            </w:r>
            <w:r w:rsidR="009E2B92">
              <w:rPr>
                <w:rFonts w:ascii="Times New Roman" w:hAnsi="Times New Roman" w:cs="Times New Roman"/>
                <w:b/>
                <w:bCs/>
                <w:sz w:val="26"/>
                <w:szCs w:val="26"/>
              </w:rPr>
              <w:t xml:space="preserve">REVOCATION OF </w:t>
            </w:r>
            <w:r w:rsidR="00636A3A">
              <w:rPr>
                <w:rFonts w:ascii="Times New Roman" w:hAnsi="Times New Roman" w:cs="Times New Roman"/>
                <w:b/>
                <w:bCs/>
                <w:sz w:val="26"/>
                <w:szCs w:val="26"/>
              </w:rPr>
              <w:t>CHINA UNICOM AMERICAS</w:t>
            </w:r>
            <w:r w:rsidR="00174CA0">
              <w:rPr>
                <w:rFonts w:ascii="Times New Roman" w:hAnsi="Times New Roman" w:cs="Times New Roman"/>
                <w:b/>
                <w:bCs/>
                <w:sz w:val="26"/>
                <w:szCs w:val="26"/>
              </w:rPr>
              <w:t>’</w:t>
            </w:r>
            <w:r w:rsidR="00636A3A">
              <w:rPr>
                <w:rFonts w:ascii="Times New Roman" w:hAnsi="Times New Roman" w:cs="Times New Roman"/>
                <w:b/>
                <w:bCs/>
                <w:sz w:val="26"/>
                <w:szCs w:val="26"/>
              </w:rPr>
              <w:t xml:space="preserve"> </w:t>
            </w:r>
            <w:r w:rsidR="006C23A9">
              <w:rPr>
                <w:rFonts w:ascii="Times New Roman" w:hAnsi="Times New Roman" w:cs="Times New Roman"/>
                <w:b/>
                <w:bCs/>
                <w:sz w:val="26"/>
                <w:szCs w:val="26"/>
              </w:rPr>
              <w:t>AUTHORIZATIONS</w:t>
            </w:r>
            <w:r w:rsidR="00174CA0">
              <w:rPr>
                <w:rFonts w:ascii="Times New Roman" w:hAnsi="Times New Roman" w:cs="Times New Roman"/>
                <w:b/>
                <w:bCs/>
                <w:sz w:val="26"/>
                <w:szCs w:val="26"/>
              </w:rPr>
              <w:t xml:space="preserve"> </w:t>
            </w:r>
          </w:p>
          <w:p w:rsidR="00FA5B48" w:rsidRPr="003042E6" w:rsidP="00FA5B48" w14:paraId="10F18FAB" w14:textId="77777777">
            <w:pPr>
              <w:pStyle w:val="Body"/>
              <w:rPr>
                <w:rFonts w:ascii="Times New Roman" w:hAnsi="Times New Roman" w:cs="Times New Roman"/>
                <w:b/>
                <w:i/>
                <w:color w:val="000000" w:themeColor="text1"/>
              </w:rPr>
            </w:pPr>
          </w:p>
          <w:p w:rsidR="00B829DA" w:rsidRPr="00A55B79" w:rsidP="00EF654C" w14:paraId="1570E7A3" w14:textId="7E234887">
            <w:pPr>
              <w:rPr>
                <w:sz w:val="22"/>
                <w:szCs w:val="22"/>
              </w:rPr>
            </w:pPr>
            <w:r w:rsidRPr="00757960">
              <w:rPr>
                <w:sz w:val="22"/>
                <w:szCs w:val="22"/>
              </w:rPr>
              <w:t xml:space="preserve">WASHINGTON, </w:t>
            </w:r>
            <w:r w:rsidRPr="00757960" w:rsidR="00636A3A">
              <w:rPr>
                <w:sz w:val="22"/>
                <w:szCs w:val="22"/>
              </w:rPr>
              <w:t>March 17</w:t>
            </w:r>
            <w:r w:rsidRPr="00757960" w:rsidR="00D32327">
              <w:rPr>
                <w:sz w:val="22"/>
                <w:szCs w:val="22"/>
              </w:rPr>
              <w:t xml:space="preserve">, </w:t>
            </w:r>
            <w:r w:rsidRPr="00757960">
              <w:rPr>
                <w:sz w:val="22"/>
                <w:szCs w:val="22"/>
              </w:rPr>
              <w:t>202</w:t>
            </w:r>
            <w:r w:rsidRPr="00757960" w:rsidR="00636A3A">
              <w:rPr>
                <w:sz w:val="22"/>
                <w:szCs w:val="22"/>
              </w:rPr>
              <w:t>1</w:t>
            </w:r>
            <w:r w:rsidRPr="00757960">
              <w:rPr>
                <w:sz w:val="22"/>
                <w:szCs w:val="22"/>
              </w:rPr>
              <w:t>—The Federal Communications Commission today</w:t>
            </w:r>
            <w:r w:rsidRPr="00757960" w:rsidR="00B14DFB">
              <w:rPr>
                <w:sz w:val="22"/>
                <w:szCs w:val="22"/>
              </w:rPr>
              <w:t xml:space="preserve"> launched </w:t>
            </w:r>
            <w:r w:rsidR="005D3707">
              <w:rPr>
                <w:sz w:val="22"/>
                <w:szCs w:val="22"/>
              </w:rPr>
              <w:t>a</w:t>
            </w:r>
            <w:r w:rsidRPr="00757960" w:rsidR="001D3B80">
              <w:rPr>
                <w:sz w:val="22"/>
                <w:szCs w:val="22"/>
              </w:rPr>
              <w:t xml:space="preserve"> </w:t>
            </w:r>
            <w:r w:rsidRPr="00757960">
              <w:rPr>
                <w:sz w:val="22"/>
                <w:szCs w:val="22"/>
              </w:rPr>
              <w:t xml:space="preserve">proceeding to determine whether </w:t>
            </w:r>
            <w:r w:rsidRPr="00757960" w:rsidR="003414D4">
              <w:rPr>
                <w:sz w:val="22"/>
                <w:szCs w:val="22"/>
              </w:rPr>
              <w:t xml:space="preserve">to </w:t>
            </w:r>
            <w:r w:rsidRPr="00757960" w:rsidR="001A74C1">
              <w:rPr>
                <w:sz w:val="22"/>
                <w:szCs w:val="22"/>
              </w:rPr>
              <w:t xml:space="preserve">end </w:t>
            </w:r>
            <w:r w:rsidRPr="00757960" w:rsidR="00521A7D">
              <w:rPr>
                <w:sz w:val="22"/>
                <w:szCs w:val="22"/>
              </w:rPr>
              <w:t xml:space="preserve">China Unicom </w:t>
            </w:r>
            <w:r w:rsidRPr="00A55B79" w:rsidR="00521A7D">
              <w:rPr>
                <w:sz w:val="22"/>
                <w:szCs w:val="22"/>
              </w:rPr>
              <w:t>Americas</w:t>
            </w:r>
            <w:r w:rsidRPr="00A55B79" w:rsidR="006C23A9">
              <w:rPr>
                <w:sz w:val="22"/>
                <w:szCs w:val="22"/>
              </w:rPr>
              <w:t xml:space="preserve">’ </w:t>
            </w:r>
            <w:r w:rsidRPr="00A55B79" w:rsidR="001D3B80">
              <w:rPr>
                <w:sz w:val="22"/>
                <w:szCs w:val="22"/>
              </w:rPr>
              <w:t>authorit</w:t>
            </w:r>
            <w:r w:rsidRPr="00A55B79" w:rsidR="006331D8">
              <w:rPr>
                <w:sz w:val="22"/>
                <w:szCs w:val="22"/>
              </w:rPr>
              <w:t>y</w:t>
            </w:r>
            <w:r w:rsidRPr="00A55B79" w:rsidR="001D3B80">
              <w:rPr>
                <w:sz w:val="22"/>
                <w:szCs w:val="22"/>
              </w:rPr>
              <w:t xml:space="preserve"> to provide domestic interstate and international telecommunications services within the United States under section 214 of the Communications Act</w:t>
            </w:r>
            <w:r w:rsidRPr="00A55B79" w:rsidR="003414D4">
              <w:rPr>
                <w:sz w:val="22"/>
                <w:szCs w:val="22"/>
              </w:rPr>
              <w:t>.</w:t>
            </w:r>
            <w:r w:rsidRPr="00A55B79" w:rsidR="00636A3A">
              <w:rPr>
                <w:sz w:val="22"/>
                <w:szCs w:val="22"/>
              </w:rPr>
              <w:t xml:space="preserve">  </w:t>
            </w:r>
            <w:r w:rsidRPr="00A55B79">
              <w:rPr>
                <w:sz w:val="22"/>
                <w:szCs w:val="22"/>
              </w:rPr>
              <w:t xml:space="preserve">Promotion of national security is an integral part of the Commission’s public interest responsibility, and </w:t>
            </w:r>
            <w:r w:rsidRPr="00A55B79" w:rsidR="00B7512C">
              <w:rPr>
                <w:sz w:val="22"/>
                <w:szCs w:val="22"/>
              </w:rPr>
              <w:t>today’s action seek</w:t>
            </w:r>
            <w:r w:rsidRPr="00A55B79" w:rsidR="00E14D3D">
              <w:rPr>
                <w:sz w:val="22"/>
                <w:szCs w:val="22"/>
              </w:rPr>
              <w:t>s</w:t>
            </w:r>
            <w:r w:rsidRPr="00A55B79" w:rsidR="00B7512C">
              <w:rPr>
                <w:sz w:val="22"/>
                <w:szCs w:val="22"/>
              </w:rPr>
              <w:t xml:space="preserve"> to </w:t>
            </w:r>
            <w:r w:rsidRPr="00A55B79">
              <w:rPr>
                <w:sz w:val="22"/>
                <w:szCs w:val="22"/>
              </w:rPr>
              <w:t xml:space="preserve">protect the nation’s </w:t>
            </w:r>
            <w:r w:rsidRPr="00A55B79" w:rsidR="007F23F4">
              <w:rPr>
                <w:sz w:val="22"/>
                <w:szCs w:val="22"/>
              </w:rPr>
              <w:t xml:space="preserve">telecommunications </w:t>
            </w:r>
            <w:r w:rsidRPr="00A55B79">
              <w:rPr>
                <w:sz w:val="22"/>
                <w:szCs w:val="22"/>
              </w:rPr>
              <w:t>infrastructure from potential security threats.</w:t>
            </w:r>
            <w:r w:rsidRPr="00A55B79" w:rsidR="008C2360">
              <w:rPr>
                <w:sz w:val="22"/>
                <w:szCs w:val="22"/>
              </w:rPr>
              <w:t xml:space="preserve">  </w:t>
            </w:r>
          </w:p>
          <w:p w:rsidR="00B829DA" w:rsidRPr="00A55B79" w:rsidP="00EF654C" w14:paraId="04915719" w14:textId="77777777">
            <w:pPr>
              <w:rPr>
                <w:sz w:val="22"/>
                <w:szCs w:val="22"/>
              </w:rPr>
            </w:pPr>
          </w:p>
          <w:p w:rsidR="00811507" w:rsidRPr="00757960" w:rsidP="009E60D1" w14:paraId="0A6AD67A" w14:textId="3B95EB04">
            <w:pPr>
              <w:rPr>
                <w:sz w:val="22"/>
                <w:szCs w:val="22"/>
              </w:rPr>
            </w:pPr>
            <w:r w:rsidRPr="00A55B79">
              <w:rPr>
                <w:sz w:val="22"/>
                <w:szCs w:val="22"/>
              </w:rPr>
              <w:t>China Unicom Americas</w:t>
            </w:r>
            <w:r w:rsidRPr="00A55B79" w:rsidR="006331D8">
              <w:rPr>
                <w:sz w:val="22"/>
                <w:szCs w:val="22"/>
              </w:rPr>
              <w:t xml:space="preserve"> is</w:t>
            </w:r>
            <w:r w:rsidRPr="00A55B79">
              <w:rPr>
                <w:sz w:val="22"/>
                <w:szCs w:val="22"/>
              </w:rPr>
              <w:t xml:space="preserve"> indirectly and ultimately owned and controlled by the government of the People’s Republic of China.  </w:t>
            </w:r>
            <w:r w:rsidR="0062159D">
              <w:rPr>
                <w:sz w:val="22"/>
                <w:szCs w:val="22"/>
              </w:rPr>
              <w:t>The Commission has</w:t>
            </w:r>
            <w:r w:rsidRPr="00A55B79" w:rsidR="001F09F5">
              <w:rPr>
                <w:sz w:val="22"/>
                <w:szCs w:val="22"/>
              </w:rPr>
              <w:t xml:space="preserve"> </w:t>
            </w:r>
            <w:r w:rsidRPr="00A55B79">
              <w:rPr>
                <w:sz w:val="22"/>
                <w:szCs w:val="22"/>
              </w:rPr>
              <w:t xml:space="preserve">raised </w:t>
            </w:r>
            <w:r w:rsidRPr="00A55B79" w:rsidR="001F09F5">
              <w:rPr>
                <w:sz w:val="22"/>
                <w:szCs w:val="22"/>
              </w:rPr>
              <w:t xml:space="preserve">concerns </w:t>
            </w:r>
            <w:r w:rsidRPr="00E12C4E">
              <w:rPr>
                <w:sz w:val="22"/>
                <w:szCs w:val="22"/>
              </w:rPr>
              <w:t>regarding the vulnerability of</w:t>
            </w:r>
            <w:r w:rsidRPr="0062159D" w:rsidR="009B2742">
              <w:rPr>
                <w:sz w:val="22"/>
                <w:szCs w:val="22"/>
              </w:rPr>
              <w:t xml:space="preserve"> </w:t>
            </w:r>
            <w:r w:rsidRPr="0062159D">
              <w:rPr>
                <w:sz w:val="22"/>
                <w:szCs w:val="22"/>
              </w:rPr>
              <w:t>subsidiaries of Chinese state-owned enterprise</w:t>
            </w:r>
            <w:r w:rsidR="00BA4195">
              <w:rPr>
                <w:sz w:val="22"/>
                <w:szCs w:val="22"/>
              </w:rPr>
              <w:t>s</w:t>
            </w:r>
            <w:r w:rsidRPr="0062159D">
              <w:rPr>
                <w:sz w:val="22"/>
                <w:szCs w:val="22"/>
              </w:rPr>
              <w:t xml:space="preserve"> to the exploitation, influence, and control of the Chinese government</w:t>
            </w:r>
            <w:r w:rsidR="0062159D">
              <w:rPr>
                <w:sz w:val="22"/>
                <w:szCs w:val="22"/>
              </w:rPr>
              <w:t xml:space="preserve">. </w:t>
            </w:r>
            <w:r w:rsidRPr="0062159D">
              <w:rPr>
                <w:sz w:val="22"/>
                <w:szCs w:val="22"/>
              </w:rPr>
              <w:t xml:space="preserve"> </w:t>
            </w:r>
            <w:r w:rsidR="0062159D">
              <w:rPr>
                <w:sz w:val="22"/>
                <w:szCs w:val="22"/>
              </w:rPr>
              <w:t xml:space="preserve">As part of this effort, the FCC </w:t>
            </w:r>
            <w:hyperlink r:id="rId5" w:history="1">
              <w:r w:rsidRPr="00BA4195" w:rsidR="0062159D">
                <w:rPr>
                  <w:rStyle w:val="Hyperlink"/>
                </w:rPr>
                <w:t>o</w:t>
              </w:r>
              <w:r w:rsidRPr="00BA4195" w:rsidR="00636A3A">
                <w:rPr>
                  <w:rStyle w:val="Hyperlink"/>
                  <w:sz w:val="22"/>
                  <w:szCs w:val="22"/>
                </w:rPr>
                <w:t>rder</w:t>
              </w:r>
              <w:r w:rsidRPr="00BA4195" w:rsidR="0062159D">
                <w:rPr>
                  <w:rStyle w:val="Hyperlink"/>
                  <w:sz w:val="22"/>
                  <w:szCs w:val="22"/>
                </w:rPr>
                <w:t>e</w:t>
              </w:r>
              <w:r w:rsidRPr="00BA4195" w:rsidR="0062159D">
                <w:rPr>
                  <w:rStyle w:val="Hyperlink"/>
                </w:rPr>
                <w:t>d</w:t>
              </w:r>
            </w:hyperlink>
            <w:r w:rsidRPr="00A55B79" w:rsidR="00D51881">
              <w:rPr>
                <w:sz w:val="22"/>
                <w:szCs w:val="22"/>
              </w:rPr>
              <w:t xml:space="preserve"> </w:t>
            </w:r>
            <w:r w:rsidRPr="00A55B79">
              <w:rPr>
                <w:sz w:val="22"/>
                <w:szCs w:val="22"/>
              </w:rPr>
              <w:t xml:space="preserve">China Unicom Americas </w:t>
            </w:r>
            <w:r w:rsidR="003258B7">
              <w:rPr>
                <w:sz w:val="22"/>
                <w:szCs w:val="22"/>
              </w:rPr>
              <w:t xml:space="preserve">last year </w:t>
            </w:r>
            <w:r w:rsidRPr="0062159D" w:rsidR="00636A3A">
              <w:rPr>
                <w:sz w:val="22"/>
                <w:szCs w:val="22"/>
              </w:rPr>
              <w:t xml:space="preserve">to show cause why the Commission should not start a process for revoking </w:t>
            </w:r>
            <w:r w:rsidRPr="0062159D" w:rsidR="00B973A9">
              <w:rPr>
                <w:sz w:val="22"/>
                <w:szCs w:val="22"/>
              </w:rPr>
              <w:t>the company’s</w:t>
            </w:r>
            <w:r w:rsidRPr="0062159D" w:rsidR="00636A3A">
              <w:rPr>
                <w:sz w:val="22"/>
                <w:szCs w:val="22"/>
              </w:rPr>
              <w:t xml:space="preserve"> domestic </w:t>
            </w:r>
            <w:r w:rsidRPr="0062159D" w:rsidR="00642187">
              <w:rPr>
                <w:sz w:val="22"/>
                <w:szCs w:val="22"/>
              </w:rPr>
              <w:t xml:space="preserve">section 214 authority </w:t>
            </w:r>
            <w:r w:rsidRPr="0062159D" w:rsidR="00636A3A">
              <w:rPr>
                <w:sz w:val="22"/>
                <w:szCs w:val="22"/>
              </w:rPr>
              <w:t xml:space="preserve">and international section 214 authorizations. </w:t>
            </w:r>
            <w:r w:rsidR="003258B7">
              <w:rPr>
                <w:sz w:val="22"/>
                <w:szCs w:val="22"/>
              </w:rPr>
              <w:t xml:space="preserve"> FCC staff reviewed</w:t>
            </w:r>
            <w:r w:rsidRPr="0062159D" w:rsidR="00636A3A">
              <w:rPr>
                <w:sz w:val="22"/>
                <w:szCs w:val="22"/>
              </w:rPr>
              <w:t xml:space="preserve"> </w:t>
            </w:r>
            <w:r w:rsidRPr="0062159D" w:rsidR="00E82090">
              <w:rPr>
                <w:sz w:val="22"/>
                <w:szCs w:val="22"/>
              </w:rPr>
              <w:t>China Unicom Americas</w:t>
            </w:r>
            <w:r w:rsidR="003258B7">
              <w:rPr>
                <w:sz w:val="22"/>
                <w:szCs w:val="22"/>
              </w:rPr>
              <w:t>’</w:t>
            </w:r>
            <w:r w:rsidRPr="0062159D" w:rsidR="00E82090">
              <w:rPr>
                <w:sz w:val="22"/>
                <w:szCs w:val="22"/>
              </w:rPr>
              <w:t xml:space="preserve"> </w:t>
            </w:r>
            <w:r w:rsidR="003258B7">
              <w:rPr>
                <w:sz w:val="22"/>
                <w:szCs w:val="22"/>
              </w:rPr>
              <w:t xml:space="preserve">responses as well as </w:t>
            </w:r>
            <w:r w:rsidRPr="0062159D">
              <w:rPr>
                <w:sz w:val="22"/>
                <w:szCs w:val="22"/>
              </w:rPr>
              <w:t>comments</w:t>
            </w:r>
            <w:r w:rsidR="003258B7">
              <w:rPr>
                <w:sz w:val="22"/>
                <w:szCs w:val="22"/>
              </w:rPr>
              <w:t xml:space="preserve"> from Executive Branch agencies</w:t>
            </w:r>
            <w:r w:rsidRPr="0062159D">
              <w:rPr>
                <w:sz w:val="22"/>
                <w:szCs w:val="22"/>
              </w:rPr>
              <w:t xml:space="preserve"> that identified a number of </w:t>
            </w:r>
            <w:r w:rsidRPr="003258B7" w:rsidR="00627E49">
              <w:rPr>
                <w:sz w:val="22"/>
                <w:szCs w:val="22"/>
              </w:rPr>
              <w:t>significant</w:t>
            </w:r>
            <w:r w:rsidRPr="003258B7" w:rsidR="009042ED">
              <w:rPr>
                <w:b/>
                <w:bCs/>
                <w:sz w:val="22"/>
                <w:szCs w:val="22"/>
              </w:rPr>
              <w:t xml:space="preserve"> </w:t>
            </w:r>
            <w:r w:rsidRPr="003258B7">
              <w:rPr>
                <w:sz w:val="22"/>
                <w:szCs w:val="22"/>
              </w:rPr>
              <w:t>national</w:t>
            </w:r>
            <w:r w:rsidRPr="00757960">
              <w:rPr>
                <w:sz w:val="22"/>
                <w:szCs w:val="22"/>
              </w:rPr>
              <w:t xml:space="preserve"> security and law enforcement concerns.</w:t>
            </w:r>
          </w:p>
          <w:p w:rsidR="006C23A9" w:rsidRPr="00757960" w:rsidP="009E60D1" w14:paraId="24C37E72" w14:textId="6777A69E">
            <w:pPr>
              <w:rPr>
                <w:sz w:val="22"/>
                <w:szCs w:val="22"/>
              </w:rPr>
            </w:pPr>
          </w:p>
          <w:p w:rsidR="00811507" w:rsidRPr="00A55B79" w:rsidP="00BE77E1" w14:paraId="60E65042" w14:textId="0165CA21">
            <w:pPr>
              <w:rPr>
                <w:sz w:val="22"/>
                <w:szCs w:val="22"/>
              </w:rPr>
            </w:pPr>
            <w:r w:rsidRPr="00757960">
              <w:rPr>
                <w:sz w:val="22"/>
                <w:szCs w:val="22"/>
              </w:rPr>
              <w:t xml:space="preserve">Today, the Commission determined that </w:t>
            </w:r>
            <w:r w:rsidRPr="00A55B79" w:rsidR="00636A3A">
              <w:rPr>
                <w:sz w:val="22"/>
                <w:szCs w:val="22"/>
              </w:rPr>
              <w:t>China Unicom Americas ha</w:t>
            </w:r>
            <w:r w:rsidRPr="00E12C4E" w:rsidR="00510E4A">
              <w:rPr>
                <w:sz w:val="22"/>
                <w:szCs w:val="22"/>
              </w:rPr>
              <w:t>s</w:t>
            </w:r>
            <w:r w:rsidRPr="00E12C4E" w:rsidR="00636A3A">
              <w:rPr>
                <w:sz w:val="22"/>
                <w:szCs w:val="22"/>
              </w:rPr>
              <w:t xml:space="preserve"> failed </w:t>
            </w:r>
            <w:r w:rsidR="00D871EA">
              <w:rPr>
                <w:sz w:val="22"/>
                <w:szCs w:val="22"/>
              </w:rPr>
              <w:t xml:space="preserve">at this stage </w:t>
            </w:r>
            <w:r w:rsidRPr="0062159D" w:rsidR="008E2671">
              <w:rPr>
                <w:sz w:val="22"/>
                <w:szCs w:val="22"/>
              </w:rPr>
              <w:t xml:space="preserve">to </w:t>
            </w:r>
            <w:r w:rsidR="00D871EA">
              <w:rPr>
                <w:sz w:val="22"/>
                <w:szCs w:val="22"/>
              </w:rPr>
              <w:t>dispel</w:t>
            </w:r>
            <w:r w:rsidRPr="0062159D" w:rsidR="00D871EA">
              <w:rPr>
                <w:sz w:val="22"/>
                <w:szCs w:val="22"/>
              </w:rPr>
              <w:t xml:space="preserve"> </w:t>
            </w:r>
            <w:r w:rsidRPr="003258B7" w:rsidR="00467A3F">
              <w:rPr>
                <w:sz w:val="22"/>
                <w:szCs w:val="22"/>
              </w:rPr>
              <w:t xml:space="preserve">serious concerns regarding its </w:t>
            </w:r>
            <w:r w:rsidR="008509E0">
              <w:rPr>
                <w:sz w:val="22"/>
                <w:szCs w:val="22"/>
              </w:rPr>
              <w:t>retention</w:t>
            </w:r>
            <w:r w:rsidRPr="003258B7" w:rsidR="00467A3F">
              <w:rPr>
                <w:sz w:val="22"/>
                <w:szCs w:val="22"/>
              </w:rPr>
              <w:t xml:space="preserve"> of section 214 authority in the United States</w:t>
            </w:r>
            <w:r w:rsidRPr="00A55B79" w:rsidR="00636A3A">
              <w:rPr>
                <w:sz w:val="22"/>
                <w:szCs w:val="22"/>
              </w:rPr>
              <w:t>.</w:t>
            </w:r>
            <w:r w:rsidRPr="00A55B79" w:rsidR="009E60D1">
              <w:rPr>
                <w:sz w:val="22"/>
                <w:szCs w:val="22"/>
              </w:rPr>
              <w:t xml:space="preserve">  </w:t>
            </w:r>
            <w:r w:rsidRPr="00A55B79">
              <w:rPr>
                <w:sz w:val="22"/>
                <w:szCs w:val="22"/>
              </w:rPr>
              <w:t>Accordingly, t</w:t>
            </w:r>
            <w:r w:rsidRPr="00A55B79" w:rsidR="00C570BA">
              <w:rPr>
                <w:sz w:val="22"/>
                <w:szCs w:val="22"/>
              </w:rPr>
              <w:t>oday’s action start</w:t>
            </w:r>
            <w:r w:rsidRPr="00A55B79" w:rsidR="00BE77E1">
              <w:rPr>
                <w:sz w:val="22"/>
                <w:szCs w:val="22"/>
              </w:rPr>
              <w:t>s</w:t>
            </w:r>
            <w:r w:rsidRPr="00A55B79" w:rsidR="00C570BA">
              <w:rPr>
                <w:sz w:val="22"/>
                <w:szCs w:val="22"/>
              </w:rPr>
              <w:t xml:space="preserve"> </w:t>
            </w:r>
            <w:r w:rsidRPr="00A55B79" w:rsidR="009E60D1">
              <w:rPr>
                <w:sz w:val="22"/>
                <w:szCs w:val="22"/>
              </w:rPr>
              <w:t>the</w:t>
            </w:r>
            <w:r w:rsidRPr="00A55B79" w:rsidR="00B829DA">
              <w:rPr>
                <w:sz w:val="22"/>
                <w:szCs w:val="22"/>
              </w:rPr>
              <w:t xml:space="preserve"> process to determine</w:t>
            </w:r>
            <w:r w:rsidRPr="00A55B79">
              <w:rPr>
                <w:sz w:val="22"/>
                <w:szCs w:val="22"/>
              </w:rPr>
              <w:t xml:space="preserve"> </w:t>
            </w:r>
            <w:r w:rsidRPr="00A55B79" w:rsidR="00BE77E1">
              <w:rPr>
                <w:sz w:val="22"/>
                <w:szCs w:val="22"/>
              </w:rPr>
              <w:t>w</w:t>
            </w:r>
            <w:r w:rsidRPr="00A55B79" w:rsidR="006B6833">
              <w:rPr>
                <w:sz w:val="22"/>
                <w:szCs w:val="22"/>
              </w:rPr>
              <w:t xml:space="preserve">hether </w:t>
            </w:r>
            <w:r w:rsidRPr="00A55B79" w:rsidR="00BC14EC">
              <w:rPr>
                <w:sz w:val="22"/>
                <w:szCs w:val="22"/>
              </w:rPr>
              <w:t xml:space="preserve">the </w:t>
            </w:r>
            <w:r w:rsidR="00D266FE">
              <w:rPr>
                <w:sz w:val="22"/>
                <w:szCs w:val="22"/>
              </w:rPr>
              <w:t xml:space="preserve">present and future </w:t>
            </w:r>
            <w:r w:rsidRPr="00A55B79" w:rsidR="00BC14EC">
              <w:rPr>
                <w:sz w:val="22"/>
                <w:szCs w:val="22"/>
              </w:rPr>
              <w:t>public interest, convenience, and necessity warrant revocation of</w:t>
            </w:r>
            <w:r w:rsidRPr="00A55B79" w:rsidR="00B829DA">
              <w:rPr>
                <w:sz w:val="22"/>
                <w:szCs w:val="22"/>
              </w:rPr>
              <w:t xml:space="preserve"> </w:t>
            </w:r>
            <w:r w:rsidRPr="00A55B79" w:rsidR="009E60D1">
              <w:rPr>
                <w:sz w:val="22"/>
                <w:szCs w:val="22"/>
              </w:rPr>
              <w:t>China Unicom Americas’</w:t>
            </w:r>
            <w:r w:rsidRPr="00A55B79" w:rsidR="00A41475">
              <w:rPr>
                <w:sz w:val="22"/>
                <w:szCs w:val="22"/>
              </w:rPr>
              <w:t xml:space="preserve"> domestic section 214 authority and international section 214 authorizations</w:t>
            </w:r>
            <w:r w:rsidRPr="00A55B79">
              <w:rPr>
                <w:sz w:val="22"/>
                <w:szCs w:val="22"/>
              </w:rPr>
              <w:t xml:space="preserve">.  </w:t>
            </w:r>
            <w:r w:rsidRPr="00A55B79" w:rsidR="00A41475">
              <w:rPr>
                <w:sz w:val="22"/>
                <w:szCs w:val="22"/>
              </w:rPr>
              <w:t xml:space="preserve">  </w:t>
            </w:r>
          </w:p>
          <w:p w:rsidR="00811507" w:rsidRPr="00A55B79" w14:paraId="24BCEA6C" w14:textId="77777777">
            <w:pPr>
              <w:rPr>
                <w:sz w:val="22"/>
                <w:szCs w:val="22"/>
              </w:rPr>
            </w:pPr>
          </w:p>
          <w:p w:rsidR="006B6833" w:rsidRPr="00A55B79" w:rsidP="006B6833" w14:paraId="678929B3" w14:textId="39080704">
            <w:pPr>
              <w:rPr>
                <w:sz w:val="22"/>
                <w:szCs w:val="22"/>
              </w:rPr>
            </w:pPr>
            <w:r w:rsidRPr="00A55B79">
              <w:rPr>
                <w:sz w:val="22"/>
                <w:szCs w:val="22"/>
              </w:rPr>
              <w:t xml:space="preserve">The procedures adopted today </w:t>
            </w:r>
            <w:r w:rsidRPr="00A55B79" w:rsidR="00673FCE">
              <w:rPr>
                <w:sz w:val="22"/>
                <w:szCs w:val="22"/>
              </w:rPr>
              <w:t>are consistent with</w:t>
            </w:r>
            <w:r w:rsidRPr="00A55B79">
              <w:rPr>
                <w:sz w:val="22"/>
                <w:szCs w:val="22"/>
              </w:rPr>
              <w:t xml:space="preserve"> the procedures the Commission previously adopted in its December 2020 </w:t>
            </w:r>
            <w:hyperlink r:id="rId6" w:history="1">
              <w:r w:rsidRPr="00A55B79">
                <w:rPr>
                  <w:rStyle w:val="Hyperlink"/>
                  <w:i/>
                  <w:iCs/>
                  <w:sz w:val="22"/>
                  <w:szCs w:val="22"/>
                </w:rPr>
                <w:t>China Telecom Americas Order</w:t>
              </w:r>
            </w:hyperlink>
            <w:r w:rsidRPr="00A55B79">
              <w:rPr>
                <w:sz w:val="22"/>
                <w:szCs w:val="22"/>
              </w:rPr>
              <w:t xml:space="preserve"> </w:t>
            </w:r>
            <w:r w:rsidRPr="00A55B79" w:rsidR="008413D0">
              <w:rPr>
                <w:sz w:val="22"/>
                <w:szCs w:val="22"/>
              </w:rPr>
              <w:t>and</w:t>
            </w:r>
            <w:r w:rsidRPr="00E12C4E" w:rsidR="008413D0">
              <w:rPr>
                <w:sz w:val="22"/>
                <w:szCs w:val="22"/>
              </w:rPr>
              <w:t xml:space="preserve"> </w:t>
            </w:r>
            <w:r w:rsidRPr="00E12C4E">
              <w:rPr>
                <w:sz w:val="22"/>
                <w:szCs w:val="22"/>
              </w:rPr>
              <w:t xml:space="preserve">will allow </w:t>
            </w:r>
            <w:r w:rsidRPr="0062159D" w:rsidR="00027021">
              <w:rPr>
                <w:sz w:val="22"/>
                <w:szCs w:val="22"/>
              </w:rPr>
              <w:t>China Unicom Americas</w:t>
            </w:r>
            <w:r w:rsidRPr="00A55B79">
              <w:rPr>
                <w:sz w:val="22"/>
                <w:szCs w:val="22"/>
              </w:rPr>
              <w:t xml:space="preserve">, interested Executive Branch agencies, and the public to present </w:t>
            </w:r>
            <w:r w:rsidR="00D871EA">
              <w:rPr>
                <w:sz w:val="22"/>
                <w:szCs w:val="22"/>
              </w:rPr>
              <w:t>further</w:t>
            </w:r>
            <w:r w:rsidRPr="00A55B79">
              <w:rPr>
                <w:sz w:val="22"/>
                <w:szCs w:val="22"/>
              </w:rPr>
              <w:t xml:space="preserve"> arguments or evidence</w:t>
            </w:r>
            <w:r w:rsidRPr="00A55B79" w:rsidR="00673FCE">
              <w:rPr>
                <w:sz w:val="22"/>
                <w:szCs w:val="22"/>
              </w:rPr>
              <w:t xml:space="preserve"> in th</w:t>
            </w:r>
            <w:r w:rsidRPr="00A55B79" w:rsidR="00386D67">
              <w:rPr>
                <w:sz w:val="22"/>
                <w:szCs w:val="22"/>
              </w:rPr>
              <w:t>i</w:t>
            </w:r>
            <w:r w:rsidRPr="00A55B79" w:rsidR="00673FCE">
              <w:rPr>
                <w:sz w:val="22"/>
                <w:szCs w:val="22"/>
              </w:rPr>
              <w:t>s matter</w:t>
            </w:r>
            <w:r w:rsidRPr="00A55B79">
              <w:rPr>
                <w:sz w:val="22"/>
                <w:szCs w:val="22"/>
              </w:rPr>
              <w:t xml:space="preserve">.  Today’s action also directs </w:t>
            </w:r>
            <w:r w:rsidRPr="00A55B79" w:rsidR="00027021">
              <w:rPr>
                <w:sz w:val="22"/>
                <w:szCs w:val="22"/>
              </w:rPr>
              <w:t>China Unicom Americas</w:t>
            </w:r>
            <w:r w:rsidRPr="00A55B79">
              <w:rPr>
                <w:sz w:val="22"/>
                <w:szCs w:val="22"/>
              </w:rPr>
              <w:t xml:space="preserve"> to answer specific additional question</w:t>
            </w:r>
            <w:r w:rsidRPr="00A55B79" w:rsidR="00673FCE">
              <w:rPr>
                <w:sz w:val="22"/>
                <w:szCs w:val="22"/>
              </w:rPr>
              <w:t>s</w:t>
            </w:r>
            <w:r w:rsidRPr="00A55B79" w:rsidR="00CF25C2">
              <w:rPr>
                <w:sz w:val="22"/>
                <w:szCs w:val="22"/>
              </w:rPr>
              <w:t xml:space="preserve"> related to the proceeding</w:t>
            </w:r>
            <w:r w:rsidRPr="00A55B79">
              <w:rPr>
                <w:sz w:val="22"/>
                <w:szCs w:val="22"/>
              </w:rPr>
              <w:t>.</w:t>
            </w:r>
          </w:p>
          <w:p w:rsidR="00A41475" w:rsidRPr="00A55B79" w14:paraId="20412C94" w14:textId="19FADC5A">
            <w:pPr>
              <w:rPr>
                <w:sz w:val="22"/>
                <w:szCs w:val="22"/>
              </w:rPr>
            </w:pPr>
          </w:p>
          <w:p w:rsidR="00A55B79" w:rsidP="00BA450F" w14:paraId="303ACFBB" w14:textId="1121166D">
            <w:pPr>
              <w:rPr>
                <w:sz w:val="22"/>
                <w:szCs w:val="22"/>
              </w:rPr>
            </w:pPr>
            <w:r w:rsidRPr="00A55B79">
              <w:rPr>
                <w:sz w:val="22"/>
                <w:szCs w:val="22"/>
              </w:rPr>
              <w:t>Action by the Commission March 17, 2021 by Order Instituting Proceeding on Revocation (FCC 21-</w:t>
            </w:r>
            <w:r w:rsidR="00803C81">
              <w:rPr>
                <w:sz w:val="22"/>
                <w:szCs w:val="22"/>
              </w:rPr>
              <w:t>37</w:t>
            </w:r>
            <w:r w:rsidRPr="00A55B79">
              <w:rPr>
                <w:sz w:val="22"/>
                <w:szCs w:val="22"/>
              </w:rPr>
              <w:t>)</w:t>
            </w:r>
            <w:r w:rsidR="00E12C4E">
              <w:rPr>
                <w:sz w:val="22"/>
                <w:szCs w:val="22"/>
              </w:rPr>
              <w:t xml:space="preserve">.  </w:t>
            </w:r>
            <w:r w:rsidRPr="00803C81" w:rsidR="00803C81">
              <w:rPr>
                <w:sz w:val="22"/>
                <w:szCs w:val="22"/>
              </w:rPr>
              <w:t xml:space="preserve">Acting Chairwoman </w:t>
            </w:r>
            <w:r w:rsidRPr="00803C81" w:rsidR="00803C81">
              <w:rPr>
                <w:sz w:val="22"/>
                <w:szCs w:val="22"/>
              </w:rPr>
              <w:t>Rosenworcel</w:t>
            </w:r>
            <w:r w:rsidRPr="00803C81" w:rsidR="00803C81">
              <w:rPr>
                <w:sz w:val="22"/>
                <w:szCs w:val="22"/>
              </w:rPr>
              <w:t xml:space="preserve">, Commissioners Carr, Starks, and </w:t>
            </w:r>
            <w:r w:rsidRPr="00803C81" w:rsidR="00803C81">
              <w:rPr>
                <w:sz w:val="22"/>
                <w:szCs w:val="22"/>
              </w:rPr>
              <w:t>Simington</w:t>
            </w:r>
            <w:r w:rsidRPr="00803C81" w:rsidR="00803C81">
              <w:rPr>
                <w:sz w:val="22"/>
                <w:szCs w:val="22"/>
              </w:rPr>
              <w:t xml:space="preserve"> approving.  Acting Chairwoman </w:t>
            </w:r>
            <w:r w:rsidRPr="00803C81" w:rsidR="00803C81">
              <w:rPr>
                <w:sz w:val="22"/>
                <w:szCs w:val="22"/>
              </w:rPr>
              <w:t>Rosenworcel</w:t>
            </w:r>
            <w:r w:rsidR="00803C81">
              <w:rPr>
                <w:sz w:val="22"/>
                <w:szCs w:val="22"/>
              </w:rPr>
              <w:t xml:space="preserve"> and </w:t>
            </w:r>
            <w:r w:rsidRPr="00803C81" w:rsidR="00803C81">
              <w:rPr>
                <w:sz w:val="22"/>
                <w:szCs w:val="22"/>
              </w:rPr>
              <w:t>Commissioner Starks issuing separate statements.</w:t>
            </w:r>
          </w:p>
          <w:p w:rsidR="00A55B79" w:rsidP="00BA450F" w14:paraId="43E38A30" w14:textId="77777777">
            <w:pPr>
              <w:rPr>
                <w:sz w:val="22"/>
                <w:szCs w:val="22"/>
              </w:rPr>
            </w:pPr>
          </w:p>
          <w:p w:rsidR="00BA450F" w:rsidRPr="00757960" w:rsidP="00BA450F" w14:paraId="15A67CFA" w14:textId="5B401146">
            <w:pPr>
              <w:rPr>
                <w:sz w:val="22"/>
                <w:szCs w:val="22"/>
              </w:rPr>
            </w:pPr>
            <w:r w:rsidRPr="00A55B79">
              <w:rPr>
                <w:sz w:val="22"/>
                <w:szCs w:val="22"/>
              </w:rPr>
              <w:t>GN Docket No. 20-110, ITC-214-20020728</w:t>
            </w:r>
            <w:r w:rsidRPr="00757960">
              <w:rPr>
                <w:sz w:val="22"/>
                <w:szCs w:val="22"/>
              </w:rPr>
              <w:t xml:space="preserve">-00361, ITC-214-20020724-00427. </w:t>
            </w:r>
          </w:p>
          <w:p w:rsidR="003D2508" w:rsidP="009E60D1" w14:paraId="1E3964D5" w14:textId="5E2AFB0A">
            <w:pPr>
              <w:rPr>
                <w:sz w:val="22"/>
                <w:szCs w:val="22"/>
              </w:rPr>
            </w:pPr>
          </w:p>
          <w:p w:rsidR="009E60D1" w:rsidRPr="00690AD8" w:rsidP="009E60D1" w14:paraId="68216BD6" w14:textId="77777777">
            <w:pPr>
              <w:rPr>
                <w:sz w:val="22"/>
                <w:szCs w:val="22"/>
              </w:rPr>
            </w:pPr>
          </w:p>
          <w:p w:rsidR="004F0F1F" w:rsidRPr="003042E6" w:rsidP="00BB4E29" w14:paraId="1ADDF9C0" w14:textId="77777777">
            <w:pPr>
              <w:ind w:right="240"/>
              <w:jc w:val="center"/>
              <w:rPr>
                <w:color w:val="000000" w:themeColor="text1"/>
                <w:sz w:val="22"/>
                <w:szCs w:val="22"/>
              </w:rPr>
            </w:pPr>
            <w:r w:rsidRPr="003042E6">
              <w:rPr>
                <w:color w:val="000000" w:themeColor="text1"/>
                <w:sz w:val="22"/>
                <w:szCs w:val="22"/>
              </w:rPr>
              <w:t>###</w:t>
            </w:r>
          </w:p>
          <w:p w:rsidR="009957F9" w:rsidRPr="0080486B" w:rsidP="009957F9" w14:paraId="50C30155" w14:textId="77777777">
            <w:pPr>
              <w:ind w:right="72"/>
              <w:jc w:val="center"/>
              <w:rPr>
                <w:rStyle w:val="Hyperlink"/>
                <w:b/>
                <w:bCs/>
                <w:color w:val="auto"/>
                <w:sz w:val="17"/>
                <w:szCs w:val="17"/>
              </w:rPr>
            </w:pPr>
            <w:r w:rsidRPr="003042E6">
              <w:rPr>
                <w:bCs/>
                <w:color w:val="000000" w:themeColor="text1"/>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9957F9" w:rsidRPr="00EE0E90" w:rsidP="009957F9" w14:paraId="6416F7C3" w14:textId="77777777">
            <w:pPr>
              <w:ind w:right="72"/>
              <w:jc w:val="center"/>
              <w:rPr>
                <w:b/>
                <w:bCs/>
                <w:sz w:val="18"/>
                <w:szCs w:val="18"/>
              </w:rPr>
            </w:pPr>
          </w:p>
          <w:p w:rsidR="00EE0E90" w:rsidRPr="003042E6" w:rsidP="00142C13" w14:paraId="602BE488" w14:textId="77777777">
            <w:pPr>
              <w:ind w:left="360" w:right="498"/>
              <w:jc w:val="center"/>
              <w:rPr>
                <w:bCs/>
                <w:color w:val="000000" w:themeColor="text1"/>
                <w:sz w:val="22"/>
                <w:szCs w:val="22"/>
              </w:rPr>
            </w:pPr>
            <w:r w:rsidRPr="00EF729B">
              <w:rPr>
                <w:bCs/>
                <w:i/>
                <w:sz w:val="16"/>
                <w:szCs w:val="16"/>
              </w:rPr>
              <w:t>This is an unofficial announcement of Commission action.  Release of the full text of a Commission order constitutes official action.  See MCI v. FCC, 515 F.2d 385 (D.C. Cir. 1974).</w:t>
            </w:r>
          </w:p>
        </w:tc>
      </w:tr>
      <w:tr w14:paraId="0C0DBDD9" w14:textId="77777777" w:rsidTr="00CB0123">
        <w:tblPrEx>
          <w:tblW w:w="8910" w:type="dxa"/>
          <w:tblInd w:w="-180" w:type="dxa"/>
          <w:tblLook w:val="0000"/>
        </w:tblPrEx>
        <w:trPr>
          <w:trHeight w:val="2181"/>
        </w:trPr>
        <w:tc>
          <w:tcPr>
            <w:tcW w:w="8910" w:type="dxa"/>
          </w:tcPr>
          <w:p w:rsidR="00D71B1F" w:rsidRPr="003042E6" w:rsidP="006A7D75" w14:paraId="6BC8A924" w14:textId="77777777">
            <w:pPr>
              <w:jc w:val="center"/>
              <w:rPr>
                <w:i/>
                <w:noProof/>
                <w:color w:val="000000" w:themeColor="text1"/>
                <w:sz w:val="22"/>
                <w:szCs w:val="22"/>
              </w:rPr>
            </w:pPr>
          </w:p>
        </w:tc>
      </w:tr>
    </w:tbl>
    <w:p w:rsidR="004F0F1F" w:rsidRPr="003042E6" w:rsidP="004610B3" w14:paraId="0638D360" w14:textId="77777777">
      <w:pPr>
        <w:rPr>
          <w:b/>
          <w:bCs/>
          <w:sz w:val="22"/>
          <w:szCs w:val="22"/>
        </w:rPr>
      </w:pPr>
    </w:p>
    <w:sectPr w:rsidSect="000C2131">
      <w:headerReference w:type="default" r:id="rId7"/>
      <w:footerReference w:type="default" r:id="rId8"/>
      <w:pgSz w:w="12240" w:h="15840" w:code="1"/>
      <w:pgMar w:top="1152"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8A5" w14:paraId="017B4A6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08A5" w14:paraId="518064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177E2D"/>
    <w:multiLevelType w:val="hybridMultilevel"/>
    <w:tmpl w:val="B1FC8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951215"/>
    <w:multiLevelType w:val="hybridMultilevel"/>
    <w:tmpl w:val="BA4EFB5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2E4E2D"/>
    <w:multiLevelType w:val="hybridMultilevel"/>
    <w:tmpl w:val="A6E8B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F7747A"/>
    <w:multiLevelType w:val="hybridMultilevel"/>
    <w:tmpl w:val="65668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3A910BDE"/>
    <w:multiLevelType w:val="hybridMultilevel"/>
    <w:tmpl w:val="D4CE9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745600A"/>
    <w:multiLevelType w:val="hybridMultilevel"/>
    <w:tmpl w:val="508C9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E21CE5"/>
    <w:multiLevelType w:val="hybridMultilevel"/>
    <w:tmpl w:val="60A4E8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55368BA"/>
    <w:multiLevelType w:val="hybridMultilevel"/>
    <w:tmpl w:val="F8F807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0037600"/>
    <w:multiLevelType w:val="hybridMultilevel"/>
    <w:tmpl w:val="FA2AE2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05A699F"/>
    <w:multiLevelType w:val="hybridMultilevel"/>
    <w:tmpl w:val="76566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4955865"/>
    <w:multiLevelType w:val="hybridMultilevel"/>
    <w:tmpl w:val="DC380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EA2F37"/>
    <w:multiLevelType w:val="multilevel"/>
    <w:tmpl w:val="3C167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4"/>
  </w:num>
  <w:num w:numId="2">
    <w:abstractNumId w:val="11"/>
  </w:num>
  <w:num w:numId="3">
    <w:abstractNumId w:val="3"/>
  </w:num>
  <w:num w:numId="4">
    <w:abstractNumId w:val="12"/>
  </w:num>
  <w:num w:numId="5">
    <w:abstractNumId w:val="10"/>
  </w:num>
  <w:num w:numId="6">
    <w:abstractNumId w:val="5"/>
  </w:num>
  <w:num w:numId="7">
    <w:abstractNumId w:val="2"/>
  </w:num>
  <w:num w:numId="8">
    <w:abstractNumId w:val="0"/>
  </w:num>
  <w:num w:numId="9">
    <w:abstractNumId w:val="6"/>
  </w:num>
  <w:num w:numId="10">
    <w:abstractNumId w:val="8"/>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1630"/>
    <w:rsid w:val="000023D9"/>
    <w:rsid w:val="000142F3"/>
    <w:rsid w:val="000151D3"/>
    <w:rsid w:val="000206B9"/>
    <w:rsid w:val="0002500C"/>
    <w:rsid w:val="00027021"/>
    <w:rsid w:val="000311FC"/>
    <w:rsid w:val="00032A06"/>
    <w:rsid w:val="000358D6"/>
    <w:rsid w:val="00037DDC"/>
    <w:rsid w:val="00040127"/>
    <w:rsid w:val="00054999"/>
    <w:rsid w:val="00055DFB"/>
    <w:rsid w:val="0006104F"/>
    <w:rsid w:val="000612B1"/>
    <w:rsid w:val="000632A8"/>
    <w:rsid w:val="00063D3D"/>
    <w:rsid w:val="00064DFE"/>
    <w:rsid w:val="00065552"/>
    <w:rsid w:val="00066F2C"/>
    <w:rsid w:val="000671A8"/>
    <w:rsid w:val="000704FC"/>
    <w:rsid w:val="00072097"/>
    <w:rsid w:val="0007319B"/>
    <w:rsid w:val="00074FBD"/>
    <w:rsid w:val="00081232"/>
    <w:rsid w:val="00083596"/>
    <w:rsid w:val="00084328"/>
    <w:rsid w:val="000869C6"/>
    <w:rsid w:val="00090640"/>
    <w:rsid w:val="00091E65"/>
    <w:rsid w:val="00092F31"/>
    <w:rsid w:val="000937C0"/>
    <w:rsid w:val="0009631B"/>
    <w:rsid w:val="00096D4A"/>
    <w:rsid w:val="00096FF6"/>
    <w:rsid w:val="000A3682"/>
    <w:rsid w:val="000A38EA"/>
    <w:rsid w:val="000A6C40"/>
    <w:rsid w:val="000A736B"/>
    <w:rsid w:val="000A7576"/>
    <w:rsid w:val="000A7ADE"/>
    <w:rsid w:val="000B41B7"/>
    <w:rsid w:val="000C02FE"/>
    <w:rsid w:val="000C0A42"/>
    <w:rsid w:val="000C0FC6"/>
    <w:rsid w:val="000C1E47"/>
    <w:rsid w:val="000C2131"/>
    <w:rsid w:val="000C2313"/>
    <w:rsid w:val="000C26F3"/>
    <w:rsid w:val="000C28D4"/>
    <w:rsid w:val="000C4896"/>
    <w:rsid w:val="000C5DF9"/>
    <w:rsid w:val="000C625A"/>
    <w:rsid w:val="000E049E"/>
    <w:rsid w:val="000E2838"/>
    <w:rsid w:val="000E3E22"/>
    <w:rsid w:val="000E4335"/>
    <w:rsid w:val="000E5145"/>
    <w:rsid w:val="000F75D2"/>
    <w:rsid w:val="0010131D"/>
    <w:rsid w:val="001026CE"/>
    <w:rsid w:val="00102AD3"/>
    <w:rsid w:val="001037C8"/>
    <w:rsid w:val="0010799B"/>
    <w:rsid w:val="0011213C"/>
    <w:rsid w:val="00117DB2"/>
    <w:rsid w:val="00123ED2"/>
    <w:rsid w:val="00125BE0"/>
    <w:rsid w:val="0012751D"/>
    <w:rsid w:val="00127D79"/>
    <w:rsid w:val="0013199B"/>
    <w:rsid w:val="00136B37"/>
    <w:rsid w:val="0014076C"/>
    <w:rsid w:val="00140A43"/>
    <w:rsid w:val="00142C13"/>
    <w:rsid w:val="00142D53"/>
    <w:rsid w:val="00143AE4"/>
    <w:rsid w:val="00152776"/>
    <w:rsid w:val="00153222"/>
    <w:rsid w:val="001577D3"/>
    <w:rsid w:val="00162786"/>
    <w:rsid w:val="001678F8"/>
    <w:rsid w:val="00167D23"/>
    <w:rsid w:val="00172E58"/>
    <w:rsid w:val="001733A6"/>
    <w:rsid w:val="00173656"/>
    <w:rsid w:val="00174CA0"/>
    <w:rsid w:val="00175805"/>
    <w:rsid w:val="001778B8"/>
    <w:rsid w:val="00184F60"/>
    <w:rsid w:val="0018567F"/>
    <w:rsid w:val="001865A9"/>
    <w:rsid w:val="00187DB2"/>
    <w:rsid w:val="001905BD"/>
    <w:rsid w:val="0019160A"/>
    <w:rsid w:val="00193156"/>
    <w:rsid w:val="001961AD"/>
    <w:rsid w:val="00196C45"/>
    <w:rsid w:val="001A74C1"/>
    <w:rsid w:val="001B20BB"/>
    <w:rsid w:val="001B2E1C"/>
    <w:rsid w:val="001B2FCC"/>
    <w:rsid w:val="001B3BF4"/>
    <w:rsid w:val="001C13A2"/>
    <w:rsid w:val="001C1E49"/>
    <w:rsid w:val="001C341B"/>
    <w:rsid w:val="001C4370"/>
    <w:rsid w:val="001D00D8"/>
    <w:rsid w:val="001D3580"/>
    <w:rsid w:val="001D3779"/>
    <w:rsid w:val="001D3B80"/>
    <w:rsid w:val="001D5B8E"/>
    <w:rsid w:val="001D7678"/>
    <w:rsid w:val="001E4A5B"/>
    <w:rsid w:val="001E4FD6"/>
    <w:rsid w:val="001F0469"/>
    <w:rsid w:val="001F09F5"/>
    <w:rsid w:val="001F662C"/>
    <w:rsid w:val="001F6843"/>
    <w:rsid w:val="002031D1"/>
    <w:rsid w:val="00203A98"/>
    <w:rsid w:val="00206EDD"/>
    <w:rsid w:val="0021247E"/>
    <w:rsid w:val="00212564"/>
    <w:rsid w:val="002146F6"/>
    <w:rsid w:val="00214930"/>
    <w:rsid w:val="00216406"/>
    <w:rsid w:val="002207E7"/>
    <w:rsid w:val="002248BD"/>
    <w:rsid w:val="00226D4F"/>
    <w:rsid w:val="00227A2D"/>
    <w:rsid w:val="00231C32"/>
    <w:rsid w:val="002377BD"/>
    <w:rsid w:val="00240271"/>
    <w:rsid w:val="00240345"/>
    <w:rsid w:val="002421F0"/>
    <w:rsid w:val="00247274"/>
    <w:rsid w:val="00247BE0"/>
    <w:rsid w:val="00260937"/>
    <w:rsid w:val="00266966"/>
    <w:rsid w:val="00275127"/>
    <w:rsid w:val="00275674"/>
    <w:rsid w:val="002759AD"/>
    <w:rsid w:val="002764F7"/>
    <w:rsid w:val="002778C1"/>
    <w:rsid w:val="00280533"/>
    <w:rsid w:val="0028287B"/>
    <w:rsid w:val="00285C85"/>
    <w:rsid w:val="00294C0C"/>
    <w:rsid w:val="002957DA"/>
    <w:rsid w:val="002A0934"/>
    <w:rsid w:val="002A4657"/>
    <w:rsid w:val="002A4D7B"/>
    <w:rsid w:val="002A7E3E"/>
    <w:rsid w:val="002B1013"/>
    <w:rsid w:val="002B585A"/>
    <w:rsid w:val="002B78BD"/>
    <w:rsid w:val="002C09E6"/>
    <w:rsid w:val="002D03E5"/>
    <w:rsid w:val="002D4684"/>
    <w:rsid w:val="002E24BD"/>
    <w:rsid w:val="002E3F1D"/>
    <w:rsid w:val="002E4C75"/>
    <w:rsid w:val="002E6DCF"/>
    <w:rsid w:val="002F31D0"/>
    <w:rsid w:val="002F3743"/>
    <w:rsid w:val="002F7482"/>
    <w:rsid w:val="00300359"/>
    <w:rsid w:val="00302845"/>
    <w:rsid w:val="003042E6"/>
    <w:rsid w:val="00305214"/>
    <w:rsid w:val="0031173E"/>
    <w:rsid w:val="0031773E"/>
    <w:rsid w:val="0032189A"/>
    <w:rsid w:val="00321ED6"/>
    <w:rsid w:val="00323837"/>
    <w:rsid w:val="003247F5"/>
    <w:rsid w:val="0032524F"/>
    <w:rsid w:val="003258B7"/>
    <w:rsid w:val="003258FC"/>
    <w:rsid w:val="003260E5"/>
    <w:rsid w:val="0032784D"/>
    <w:rsid w:val="00335E27"/>
    <w:rsid w:val="003401C1"/>
    <w:rsid w:val="003414D4"/>
    <w:rsid w:val="003429F8"/>
    <w:rsid w:val="00345337"/>
    <w:rsid w:val="00346052"/>
    <w:rsid w:val="00346E12"/>
    <w:rsid w:val="00347716"/>
    <w:rsid w:val="003506E1"/>
    <w:rsid w:val="00351E7C"/>
    <w:rsid w:val="00357396"/>
    <w:rsid w:val="00360B5F"/>
    <w:rsid w:val="003610FA"/>
    <w:rsid w:val="00361AB6"/>
    <w:rsid w:val="00365AAB"/>
    <w:rsid w:val="003705C3"/>
    <w:rsid w:val="003727E3"/>
    <w:rsid w:val="00376E02"/>
    <w:rsid w:val="003808B6"/>
    <w:rsid w:val="003820E8"/>
    <w:rsid w:val="003835E7"/>
    <w:rsid w:val="0038372F"/>
    <w:rsid w:val="00383D78"/>
    <w:rsid w:val="00385A93"/>
    <w:rsid w:val="00386D67"/>
    <w:rsid w:val="003910F1"/>
    <w:rsid w:val="0039289B"/>
    <w:rsid w:val="00394201"/>
    <w:rsid w:val="003958B4"/>
    <w:rsid w:val="003A21EC"/>
    <w:rsid w:val="003A436A"/>
    <w:rsid w:val="003A540B"/>
    <w:rsid w:val="003B0D58"/>
    <w:rsid w:val="003B21A7"/>
    <w:rsid w:val="003B7D1D"/>
    <w:rsid w:val="003C4136"/>
    <w:rsid w:val="003C5A06"/>
    <w:rsid w:val="003C7C76"/>
    <w:rsid w:val="003D0CF9"/>
    <w:rsid w:val="003D1659"/>
    <w:rsid w:val="003D2508"/>
    <w:rsid w:val="003E0368"/>
    <w:rsid w:val="003E42FC"/>
    <w:rsid w:val="003E5991"/>
    <w:rsid w:val="003F0188"/>
    <w:rsid w:val="003F344A"/>
    <w:rsid w:val="003F478E"/>
    <w:rsid w:val="003F487F"/>
    <w:rsid w:val="003F6FC2"/>
    <w:rsid w:val="00402A51"/>
    <w:rsid w:val="00402F3C"/>
    <w:rsid w:val="004038A3"/>
    <w:rsid w:val="00403FF0"/>
    <w:rsid w:val="0040507D"/>
    <w:rsid w:val="0040560D"/>
    <w:rsid w:val="00410112"/>
    <w:rsid w:val="0042046D"/>
    <w:rsid w:val="00423CF0"/>
    <w:rsid w:val="004247DA"/>
    <w:rsid w:val="00424BDF"/>
    <w:rsid w:val="00425AEF"/>
    <w:rsid w:val="00426518"/>
    <w:rsid w:val="00427005"/>
    <w:rsid w:val="00427B06"/>
    <w:rsid w:val="004404B4"/>
    <w:rsid w:val="00441396"/>
    <w:rsid w:val="00441DEC"/>
    <w:rsid w:val="00441F59"/>
    <w:rsid w:val="00444E07"/>
    <w:rsid w:val="00444FA9"/>
    <w:rsid w:val="00445786"/>
    <w:rsid w:val="00446581"/>
    <w:rsid w:val="0044724F"/>
    <w:rsid w:val="00450856"/>
    <w:rsid w:val="00457F88"/>
    <w:rsid w:val="0046096B"/>
    <w:rsid w:val="004610B3"/>
    <w:rsid w:val="00463262"/>
    <w:rsid w:val="00467A3F"/>
    <w:rsid w:val="004702B2"/>
    <w:rsid w:val="00473E9C"/>
    <w:rsid w:val="00475289"/>
    <w:rsid w:val="00477782"/>
    <w:rsid w:val="00480099"/>
    <w:rsid w:val="004878F7"/>
    <w:rsid w:val="00491E41"/>
    <w:rsid w:val="004948FA"/>
    <w:rsid w:val="00495DD0"/>
    <w:rsid w:val="00497858"/>
    <w:rsid w:val="004A2A49"/>
    <w:rsid w:val="004A577C"/>
    <w:rsid w:val="004A6E5A"/>
    <w:rsid w:val="004B4FEA"/>
    <w:rsid w:val="004C0ADA"/>
    <w:rsid w:val="004C433E"/>
    <w:rsid w:val="004C4512"/>
    <w:rsid w:val="004C4F36"/>
    <w:rsid w:val="004D0EF0"/>
    <w:rsid w:val="004D163E"/>
    <w:rsid w:val="004D3650"/>
    <w:rsid w:val="004D3D85"/>
    <w:rsid w:val="004D4136"/>
    <w:rsid w:val="004D6060"/>
    <w:rsid w:val="004D7A10"/>
    <w:rsid w:val="004E2BD8"/>
    <w:rsid w:val="004E328F"/>
    <w:rsid w:val="004E56ED"/>
    <w:rsid w:val="004E6518"/>
    <w:rsid w:val="004F08A8"/>
    <w:rsid w:val="004F0F1F"/>
    <w:rsid w:val="004F27AC"/>
    <w:rsid w:val="004F310B"/>
    <w:rsid w:val="004F3880"/>
    <w:rsid w:val="005022AA"/>
    <w:rsid w:val="00504845"/>
    <w:rsid w:val="00504976"/>
    <w:rsid w:val="00505EB7"/>
    <w:rsid w:val="0050757F"/>
    <w:rsid w:val="00510C0B"/>
    <w:rsid w:val="00510E4A"/>
    <w:rsid w:val="00516AD2"/>
    <w:rsid w:val="00517489"/>
    <w:rsid w:val="00521A7D"/>
    <w:rsid w:val="00523CAF"/>
    <w:rsid w:val="00531069"/>
    <w:rsid w:val="00537779"/>
    <w:rsid w:val="00545DAE"/>
    <w:rsid w:val="00550965"/>
    <w:rsid w:val="0056683A"/>
    <w:rsid w:val="00567180"/>
    <w:rsid w:val="00571B83"/>
    <w:rsid w:val="00574C50"/>
    <w:rsid w:val="00575A00"/>
    <w:rsid w:val="00580875"/>
    <w:rsid w:val="00582B42"/>
    <w:rsid w:val="005851DE"/>
    <w:rsid w:val="005853DF"/>
    <w:rsid w:val="00585BC8"/>
    <w:rsid w:val="0058673C"/>
    <w:rsid w:val="00590F61"/>
    <w:rsid w:val="005972DC"/>
    <w:rsid w:val="005A7972"/>
    <w:rsid w:val="005B144D"/>
    <w:rsid w:val="005B17E7"/>
    <w:rsid w:val="005B2643"/>
    <w:rsid w:val="005B40EB"/>
    <w:rsid w:val="005B505B"/>
    <w:rsid w:val="005B545B"/>
    <w:rsid w:val="005B5E13"/>
    <w:rsid w:val="005B7488"/>
    <w:rsid w:val="005C3789"/>
    <w:rsid w:val="005C5004"/>
    <w:rsid w:val="005D112F"/>
    <w:rsid w:val="005D17FD"/>
    <w:rsid w:val="005D305A"/>
    <w:rsid w:val="005D3707"/>
    <w:rsid w:val="005D3D76"/>
    <w:rsid w:val="005D4116"/>
    <w:rsid w:val="005D6F92"/>
    <w:rsid w:val="005D7F00"/>
    <w:rsid w:val="005E420D"/>
    <w:rsid w:val="005E55B0"/>
    <w:rsid w:val="005F0D55"/>
    <w:rsid w:val="005F183E"/>
    <w:rsid w:val="005F25B6"/>
    <w:rsid w:val="00600DDA"/>
    <w:rsid w:val="0060148A"/>
    <w:rsid w:val="00604211"/>
    <w:rsid w:val="006056C2"/>
    <w:rsid w:val="00613498"/>
    <w:rsid w:val="0061367C"/>
    <w:rsid w:val="00617923"/>
    <w:rsid w:val="006179E4"/>
    <w:rsid w:val="00617B94"/>
    <w:rsid w:val="00620112"/>
    <w:rsid w:val="00620BED"/>
    <w:rsid w:val="0062159D"/>
    <w:rsid w:val="0062242E"/>
    <w:rsid w:val="00623FD0"/>
    <w:rsid w:val="00625CD7"/>
    <w:rsid w:val="006263C8"/>
    <w:rsid w:val="00627E49"/>
    <w:rsid w:val="006331D8"/>
    <w:rsid w:val="00636A3A"/>
    <w:rsid w:val="00636AD9"/>
    <w:rsid w:val="00637426"/>
    <w:rsid w:val="00637891"/>
    <w:rsid w:val="00640808"/>
    <w:rsid w:val="006415B4"/>
    <w:rsid w:val="006415C0"/>
    <w:rsid w:val="00642187"/>
    <w:rsid w:val="00644E3D"/>
    <w:rsid w:val="00651B9E"/>
    <w:rsid w:val="00652019"/>
    <w:rsid w:val="006545BD"/>
    <w:rsid w:val="00657EC9"/>
    <w:rsid w:val="00660D79"/>
    <w:rsid w:val="00661DC9"/>
    <w:rsid w:val="00663F51"/>
    <w:rsid w:val="0066544B"/>
    <w:rsid w:val="00665633"/>
    <w:rsid w:val="006658C7"/>
    <w:rsid w:val="00666E58"/>
    <w:rsid w:val="006707AB"/>
    <w:rsid w:val="00673FCE"/>
    <w:rsid w:val="00674082"/>
    <w:rsid w:val="006745D6"/>
    <w:rsid w:val="00674C86"/>
    <w:rsid w:val="00677421"/>
    <w:rsid w:val="0068015E"/>
    <w:rsid w:val="006835FC"/>
    <w:rsid w:val="006861AB"/>
    <w:rsid w:val="00686B89"/>
    <w:rsid w:val="00690AD8"/>
    <w:rsid w:val="0069115E"/>
    <w:rsid w:val="00694ADF"/>
    <w:rsid w:val="00696852"/>
    <w:rsid w:val="00697227"/>
    <w:rsid w:val="006A2FC5"/>
    <w:rsid w:val="006A39EF"/>
    <w:rsid w:val="006A3B67"/>
    <w:rsid w:val="006A5BA6"/>
    <w:rsid w:val="006A61CF"/>
    <w:rsid w:val="006A7D75"/>
    <w:rsid w:val="006B0A70"/>
    <w:rsid w:val="006B157B"/>
    <w:rsid w:val="006B1FB7"/>
    <w:rsid w:val="006B328E"/>
    <w:rsid w:val="006B4976"/>
    <w:rsid w:val="006B49D1"/>
    <w:rsid w:val="006B597F"/>
    <w:rsid w:val="006B5EE5"/>
    <w:rsid w:val="006B606A"/>
    <w:rsid w:val="006B62A6"/>
    <w:rsid w:val="006B6833"/>
    <w:rsid w:val="006C23A9"/>
    <w:rsid w:val="006C24E7"/>
    <w:rsid w:val="006C33AF"/>
    <w:rsid w:val="006C3602"/>
    <w:rsid w:val="006C5111"/>
    <w:rsid w:val="006D5D22"/>
    <w:rsid w:val="006D6B10"/>
    <w:rsid w:val="006E0324"/>
    <w:rsid w:val="006E17BB"/>
    <w:rsid w:val="006E4A76"/>
    <w:rsid w:val="006F1DBD"/>
    <w:rsid w:val="00700556"/>
    <w:rsid w:val="00706E32"/>
    <w:rsid w:val="00707D7B"/>
    <w:rsid w:val="00711458"/>
    <w:rsid w:val="0071199B"/>
    <w:rsid w:val="00715FD5"/>
    <w:rsid w:val="007167DD"/>
    <w:rsid w:val="00721D6F"/>
    <w:rsid w:val="00722B82"/>
    <w:rsid w:val="007232E5"/>
    <w:rsid w:val="0072478B"/>
    <w:rsid w:val="00724A6C"/>
    <w:rsid w:val="0073414D"/>
    <w:rsid w:val="0073782A"/>
    <w:rsid w:val="00750488"/>
    <w:rsid w:val="00750FC3"/>
    <w:rsid w:val="0075235E"/>
    <w:rsid w:val="007536E4"/>
    <w:rsid w:val="00756234"/>
    <w:rsid w:val="00757960"/>
    <w:rsid w:val="00757B6C"/>
    <w:rsid w:val="007602E5"/>
    <w:rsid w:val="0076071E"/>
    <w:rsid w:val="00765B6A"/>
    <w:rsid w:val="00767C9D"/>
    <w:rsid w:val="0077012B"/>
    <w:rsid w:val="00770CB8"/>
    <w:rsid w:val="007732CC"/>
    <w:rsid w:val="00774079"/>
    <w:rsid w:val="00774587"/>
    <w:rsid w:val="00777011"/>
    <w:rsid w:val="0077752B"/>
    <w:rsid w:val="007822F7"/>
    <w:rsid w:val="00782898"/>
    <w:rsid w:val="0078304A"/>
    <w:rsid w:val="007855FE"/>
    <w:rsid w:val="00786699"/>
    <w:rsid w:val="00790D0F"/>
    <w:rsid w:val="00793D6F"/>
    <w:rsid w:val="00794090"/>
    <w:rsid w:val="00795092"/>
    <w:rsid w:val="00796C76"/>
    <w:rsid w:val="007A1807"/>
    <w:rsid w:val="007A2282"/>
    <w:rsid w:val="007A44F8"/>
    <w:rsid w:val="007A6A2E"/>
    <w:rsid w:val="007B5928"/>
    <w:rsid w:val="007B7BD8"/>
    <w:rsid w:val="007C3261"/>
    <w:rsid w:val="007D21BF"/>
    <w:rsid w:val="007D22E8"/>
    <w:rsid w:val="007D45D7"/>
    <w:rsid w:val="007D7E7B"/>
    <w:rsid w:val="007E00BC"/>
    <w:rsid w:val="007F0B9B"/>
    <w:rsid w:val="007F2197"/>
    <w:rsid w:val="007F23F4"/>
    <w:rsid w:val="007F3C12"/>
    <w:rsid w:val="007F466E"/>
    <w:rsid w:val="007F5205"/>
    <w:rsid w:val="007F5318"/>
    <w:rsid w:val="007F73BD"/>
    <w:rsid w:val="008000B6"/>
    <w:rsid w:val="00803C81"/>
    <w:rsid w:val="0080486B"/>
    <w:rsid w:val="008052E3"/>
    <w:rsid w:val="00811507"/>
    <w:rsid w:val="008215E7"/>
    <w:rsid w:val="00827841"/>
    <w:rsid w:val="00827AAD"/>
    <w:rsid w:val="00830341"/>
    <w:rsid w:val="00830FC6"/>
    <w:rsid w:val="008336F7"/>
    <w:rsid w:val="008338E3"/>
    <w:rsid w:val="00835CE1"/>
    <w:rsid w:val="008413D0"/>
    <w:rsid w:val="008478A3"/>
    <w:rsid w:val="008509E0"/>
    <w:rsid w:val="00851F06"/>
    <w:rsid w:val="008522FA"/>
    <w:rsid w:val="008563E3"/>
    <w:rsid w:val="00860C72"/>
    <w:rsid w:val="00863122"/>
    <w:rsid w:val="00865EAA"/>
    <w:rsid w:val="00866F06"/>
    <w:rsid w:val="00867E8F"/>
    <w:rsid w:val="008715D9"/>
    <w:rsid w:val="008728F5"/>
    <w:rsid w:val="00873328"/>
    <w:rsid w:val="00874FD1"/>
    <w:rsid w:val="00875BBE"/>
    <w:rsid w:val="0087788D"/>
    <w:rsid w:val="008824C2"/>
    <w:rsid w:val="008845ED"/>
    <w:rsid w:val="00886751"/>
    <w:rsid w:val="0089362C"/>
    <w:rsid w:val="0089383D"/>
    <w:rsid w:val="008960E4"/>
    <w:rsid w:val="0089632C"/>
    <w:rsid w:val="008A3940"/>
    <w:rsid w:val="008B13C9"/>
    <w:rsid w:val="008B15B5"/>
    <w:rsid w:val="008B5032"/>
    <w:rsid w:val="008C2360"/>
    <w:rsid w:val="008C248C"/>
    <w:rsid w:val="008C47AE"/>
    <w:rsid w:val="008C5432"/>
    <w:rsid w:val="008C7BF1"/>
    <w:rsid w:val="008D00D6"/>
    <w:rsid w:val="008D4D00"/>
    <w:rsid w:val="008D4E57"/>
    <w:rsid w:val="008D4E5E"/>
    <w:rsid w:val="008D78C9"/>
    <w:rsid w:val="008D7ABD"/>
    <w:rsid w:val="008D7F59"/>
    <w:rsid w:val="008E192F"/>
    <w:rsid w:val="008E2671"/>
    <w:rsid w:val="008E45AF"/>
    <w:rsid w:val="008E4C61"/>
    <w:rsid w:val="008E55A2"/>
    <w:rsid w:val="008E6D5B"/>
    <w:rsid w:val="008F11C5"/>
    <w:rsid w:val="008F1609"/>
    <w:rsid w:val="008F4CF1"/>
    <w:rsid w:val="008F56E5"/>
    <w:rsid w:val="008F76C7"/>
    <w:rsid w:val="008F78D8"/>
    <w:rsid w:val="00900446"/>
    <w:rsid w:val="00901F54"/>
    <w:rsid w:val="00902E83"/>
    <w:rsid w:val="009042ED"/>
    <w:rsid w:val="00906EDA"/>
    <w:rsid w:val="00921953"/>
    <w:rsid w:val="0093033B"/>
    <w:rsid w:val="009326DB"/>
    <w:rsid w:val="00935035"/>
    <w:rsid w:val="00936AA7"/>
    <w:rsid w:val="009370B6"/>
    <w:rsid w:val="00943F26"/>
    <w:rsid w:val="00960487"/>
    <w:rsid w:val="00960A2F"/>
    <w:rsid w:val="00961620"/>
    <w:rsid w:val="0096214E"/>
    <w:rsid w:val="00965057"/>
    <w:rsid w:val="009674FC"/>
    <w:rsid w:val="00967830"/>
    <w:rsid w:val="009678B3"/>
    <w:rsid w:val="009734B6"/>
    <w:rsid w:val="00976C87"/>
    <w:rsid w:val="0098096F"/>
    <w:rsid w:val="0098437A"/>
    <w:rsid w:val="00984636"/>
    <w:rsid w:val="009862BE"/>
    <w:rsid w:val="009865E4"/>
    <w:rsid w:val="00986C92"/>
    <w:rsid w:val="00993C47"/>
    <w:rsid w:val="009957F9"/>
    <w:rsid w:val="009972E5"/>
    <w:rsid w:val="009A014A"/>
    <w:rsid w:val="009A31A8"/>
    <w:rsid w:val="009A4780"/>
    <w:rsid w:val="009B2742"/>
    <w:rsid w:val="009B46F4"/>
    <w:rsid w:val="009B4B16"/>
    <w:rsid w:val="009B63BC"/>
    <w:rsid w:val="009B7303"/>
    <w:rsid w:val="009B7561"/>
    <w:rsid w:val="009C50A6"/>
    <w:rsid w:val="009C7C31"/>
    <w:rsid w:val="009D561B"/>
    <w:rsid w:val="009D670F"/>
    <w:rsid w:val="009E2B92"/>
    <w:rsid w:val="009E54A1"/>
    <w:rsid w:val="009E60D1"/>
    <w:rsid w:val="009E68D3"/>
    <w:rsid w:val="009F1B53"/>
    <w:rsid w:val="009F43B6"/>
    <w:rsid w:val="009F4E25"/>
    <w:rsid w:val="009F5B1F"/>
    <w:rsid w:val="00A02EB8"/>
    <w:rsid w:val="00A05834"/>
    <w:rsid w:val="00A0622E"/>
    <w:rsid w:val="00A22535"/>
    <w:rsid w:val="00A25F08"/>
    <w:rsid w:val="00A35DFD"/>
    <w:rsid w:val="00A36EA8"/>
    <w:rsid w:val="00A41475"/>
    <w:rsid w:val="00A41570"/>
    <w:rsid w:val="00A4621A"/>
    <w:rsid w:val="00A50526"/>
    <w:rsid w:val="00A55B79"/>
    <w:rsid w:val="00A6667C"/>
    <w:rsid w:val="00A702DF"/>
    <w:rsid w:val="00A71D9B"/>
    <w:rsid w:val="00A775A3"/>
    <w:rsid w:val="00A81B5B"/>
    <w:rsid w:val="00A828C5"/>
    <w:rsid w:val="00A82FAD"/>
    <w:rsid w:val="00A900C5"/>
    <w:rsid w:val="00A904BD"/>
    <w:rsid w:val="00A93044"/>
    <w:rsid w:val="00A94345"/>
    <w:rsid w:val="00A9673A"/>
    <w:rsid w:val="00A96BD1"/>
    <w:rsid w:val="00A96EF2"/>
    <w:rsid w:val="00AA1466"/>
    <w:rsid w:val="00AA1EA2"/>
    <w:rsid w:val="00AA2B13"/>
    <w:rsid w:val="00AA5608"/>
    <w:rsid w:val="00AA5C35"/>
    <w:rsid w:val="00AA5ED9"/>
    <w:rsid w:val="00AA637B"/>
    <w:rsid w:val="00AA72AB"/>
    <w:rsid w:val="00AB0D5F"/>
    <w:rsid w:val="00AB2DA5"/>
    <w:rsid w:val="00AB39E0"/>
    <w:rsid w:val="00AB3A8D"/>
    <w:rsid w:val="00AB462A"/>
    <w:rsid w:val="00AB47E1"/>
    <w:rsid w:val="00AC0A38"/>
    <w:rsid w:val="00AC4E0E"/>
    <w:rsid w:val="00AC517B"/>
    <w:rsid w:val="00AC75D8"/>
    <w:rsid w:val="00AD0D19"/>
    <w:rsid w:val="00AD3EAB"/>
    <w:rsid w:val="00AE4BFC"/>
    <w:rsid w:val="00AF051B"/>
    <w:rsid w:val="00B01537"/>
    <w:rsid w:val="00B02919"/>
    <w:rsid w:val="00B037A2"/>
    <w:rsid w:val="00B04F68"/>
    <w:rsid w:val="00B12937"/>
    <w:rsid w:val="00B14DFB"/>
    <w:rsid w:val="00B17953"/>
    <w:rsid w:val="00B20564"/>
    <w:rsid w:val="00B21143"/>
    <w:rsid w:val="00B25432"/>
    <w:rsid w:val="00B31870"/>
    <w:rsid w:val="00B320B8"/>
    <w:rsid w:val="00B35EE2"/>
    <w:rsid w:val="00B36131"/>
    <w:rsid w:val="00B36DEF"/>
    <w:rsid w:val="00B44E56"/>
    <w:rsid w:val="00B476E5"/>
    <w:rsid w:val="00B50A4E"/>
    <w:rsid w:val="00B57131"/>
    <w:rsid w:val="00B578E2"/>
    <w:rsid w:val="00B62F2C"/>
    <w:rsid w:val="00B67F97"/>
    <w:rsid w:val="00B70EEC"/>
    <w:rsid w:val="00B727C9"/>
    <w:rsid w:val="00B733F8"/>
    <w:rsid w:val="00B735C8"/>
    <w:rsid w:val="00B7512C"/>
    <w:rsid w:val="00B76A63"/>
    <w:rsid w:val="00B76DAC"/>
    <w:rsid w:val="00B808A5"/>
    <w:rsid w:val="00B829DA"/>
    <w:rsid w:val="00B8405B"/>
    <w:rsid w:val="00B90C77"/>
    <w:rsid w:val="00B9108D"/>
    <w:rsid w:val="00B91510"/>
    <w:rsid w:val="00B94DAB"/>
    <w:rsid w:val="00B95FF8"/>
    <w:rsid w:val="00B973A9"/>
    <w:rsid w:val="00BA037D"/>
    <w:rsid w:val="00BA1259"/>
    <w:rsid w:val="00BA1771"/>
    <w:rsid w:val="00BA362E"/>
    <w:rsid w:val="00BA4195"/>
    <w:rsid w:val="00BA450F"/>
    <w:rsid w:val="00BA4C69"/>
    <w:rsid w:val="00BA50A3"/>
    <w:rsid w:val="00BA6350"/>
    <w:rsid w:val="00BA6888"/>
    <w:rsid w:val="00BB0005"/>
    <w:rsid w:val="00BB1252"/>
    <w:rsid w:val="00BB3310"/>
    <w:rsid w:val="00BB4E29"/>
    <w:rsid w:val="00BB74C9"/>
    <w:rsid w:val="00BC14EC"/>
    <w:rsid w:val="00BC3AB6"/>
    <w:rsid w:val="00BC4F86"/>
    <w:rsid w:val="00BC66E1"/>
    <w:rsid w:val="00BC7830"/>
    <w:rsid w:val="00BD19E8"/>
    <w:rsid w:val="00BD4273"/>
    <w:rsid w:val="00BD71C2"/>
    <w:rsid w:val="00BE0EDC"/>
    <w:rsid w:val="00BE26BA"/>
    <w:rsid w:val="00BE32A0"/>
    <w:rsid w:val="00BE77E1"/>
    <w:rsid w:val="00BF4D5E"/>
    <w:rsid w:val="00C005ED"/>
    <w:rsid w:val="00C04CA5"/>
    <w:rsid w:val="00C145A5"/>
    <w:rsid w:val="00C15AB9"/>
    <w:rsid w:val="00C20887"/>
    <w:rsid w:val="00C23E94"/>
    <w:rsid w:val="00C24215"/>
    <w:rsid w:val="00C24642"/>
    <w:rsid w:val="00C33C23"/>
    <w:rsid w:val="00C40690"/>
    <w:rsid w:val="00C4102E"/>
    <w:rsid w:val="00C432E4"/>
    <w:rsid w:val="00C44F59"/>
    <w:rsid w:val="00C45B8B"/>
    <w:rsid w:val="00C47E6C"/>
    <w:rsid w:val="00C511F7"/>
    <w:rsid w:val="00C55E16"/>
    <w:rsid w:val="00C5611B"/>
    <w:rsid w:val="00C570BA"/>
    <w:rsid w:val="00C6068F"/>
    <w:rsid w:val="00C61CFB"/>
    <w:rsid w:val="00C653BE"/>
    <w:rsid w:val="00C67776"/>
    <w:rsid w:val="00C709FB"/>
    <w:rsid w:val="00C70C26"/>
    <w:rsid w:val="00C72001"/>
    <w:rsid w:val="00C772B7"/>
    <w:rsid w:val="00C80347"/>
    <w:rsid w:val="00C818FC"/>
    <w:rsid w:val="00C83582"/>
    <w:rsid w:val="00C85AE4"/>
    <w:rsid w:val="00C948B8"/>
    <w:rsid w:val="00CA3767"/>
    <w:rsid w:val="00CB0123"/>
    <w:rsid w:val="00CB3474"/>
    <w:rsid w:val="00CB568F"/>
    <w:rsid w:val="00CB7C1A"/>
    <w:rsid w:val="00CC5E08"/>
    <w:rsid w:val="00CC7A60"/>
    <w:rsid w:val="00CD6112"/>
    <w:rsid w:val="00CD6FB8"/>
    <w:rsid w:val="00CE1D50"/>
    <w:rsid w:val="00CE690C"/>
    <w:rsid w:val="00CF0C19"/>
    <w:rsid w:val="00CF25C2"/>
    <w:rsid w:val="00CF6860"/>
    <w:rsid w:val="00D0271C"/>
    <w:rsid w:val="00D02AC6"/>
    <w:rsid w:val="00D032BE"/>
    <w:rsid w:val="00D03F0C"/>
    <w:rsid w:val="00D04312"/>
    <w:rsid w:val="00D052EA"/>
    <w:rsid w:val="00D11762"/>
    <w:rsid w:val="00D11AE5"/>
    <w:rsid w:val="00D16A7F"/>
    <w:rsid w:val="00D16AD2"/>
    <w:rsid w:val="00D20F95"/>
    <w:rsid w:val="00D2117F"/>
    <w:rsid w:val="00D22596"/>
    <w:rsid w:val="00D22691"/>
    <w:rsid w:val="00D24C3D"/>
    <w:rsid w:val="00D266FE"/>
    <w:rsid w:val="00D313D0"/>
    <w:rsid w:val="00D31AEA"/>
    <w:rsid w:val="00D32327"/>
    <w:rsid w:val="00D43181"/>
    <w:rsid w:val="00D435D5"/>
    <w:rsid w:val="00D449B7"/>
    <w:rsid w:val="00D46CB1"/>
    <w:rsid w:val="00D51881"/>
    <w:rsid w:val="00D56415"/>
    <w:rsid w:val="00D578BE"/>
    <w:rsid w:val="00D64EFB"/>
    <w:rsid w:val="00D70422"/>
    <w:rsid w:val="00D71B1F"/>
    <w:rsid w:val="00D71DDF"/>
    <w:rsid w:val="00D723F0"/>
    <w:rsid w:val="00D72FA1"/>
    <w:rsid w:val="00D8133F"/>
    <w:rsid w:val="00D819D4"/>
    <w:rsid w:val="00D871EA"/>
    <w:rsid w:val="00D8778E"/>
    <w:rsid w:val="00D953FA"/>
    <w:rsid w:val="00D95B05"/>
    <w:rsid w:val="00D95B79"/>
    <w:rsid w:val="00D97E2D"/>
    <w:rsid w:val="00DA103D"/>
    <w:rsid w:val="00DA26AB"/>
    <w:rsid w:val="00DA332E"/>
    <w:rsid w:val="00DA45D3"/>
    <w:rsid w:val="00DA4772"/>
    <w:rsid w:val="00DA6D8E"/>
    <w:rsid w:val="00DA7440"/>
    <w:rsid w:val="00DB2667"/>
    <w:rsid w:val="00DB2E5D"/>
    <w:rsid w:val="00DB4698"/>
    <w:rsid w:val="00DB67B7"/>
    <w:rsid w:val="00DC15A9"/>
    <w:rsid w:val="00DC3925"/>
    <w:rsid w:val="00DC40AA"/>
    <w:rsid w:val="00DC5A7F"/>
    <w:rsid w:val="00DC78EF"/>
    <w:rsid w:val="00DC7DE6"/>
    <w:rsid w:val="00DD0D9D"/>
    <w:rsid w:val="00DD1750"/>
    <w:rsid w:val="00DD18F1"/>
    <w:rsid w:val="00DD1D18"/>
    <w:rsid w:val="00DD3AAF"/>
    <w:rsid w:val="00DE432F"/>
    <w:rsid w:val="00DF6250"/>
    <w:rsid w:val="00E02B1C"/>
    <w:rsid w:val="00E0596D"/>
    <w:rsid w:val="00E11E10"/>
    <w:rsid w:val="00E12C4E"/>
    <w:rsid w:val="00E147DE"/>
    <w:rsid w:val="00E14D3D"/>
    <w:rsid w:val="00E16827"/>
    <w:rsid w:val="00E16ECD"/>
    <w:rsid w:val="00E20EFD"/>
    <w:rsid w:val="00E222DD"/>
    <w:rsid w:val="00E246E1"/>
    <w:rsid w:val="00E26938"/>
    <w:rsid w:val="00E31C31"/>
    <w:rsid w:val="00E32CEE"/>
    <w:rsid w:val="00E32DA2"/>
    <w:rsid w:val="00E349AA"/>
    <w:rsid w:val="00E35042"/>
    <w:rsid w:val="00E40EE5"/>
    <w:rsid w:val="00E41390"/>
    <w:rsid w:val="00E4156C"/>
    <w:rsid w:val="00E41CA0"/>
    <w:rsid w:val="00E42051"/>
    <w:rsid w:val="00E4366B"/>
    <w:rsid w:val="00E43FB8"/>
    <w:rsid w:val="00E45F8A"/>
    <w:rsid w:val="00E475C7"/>
    <w:rsid w:val="00E50A4A"/>
    <w:rsid w:val="00E53009"/>
    <w:rsid w:val="00E53A72"/>
    <w:rsid w:val="00E5626E"/>
    <w:rsid w:val="00E606DE"/>
    <w:rsid w:val="00E61465"/>
    <w:rsid w:val="00E644FE"/>
    <w:rsid w:val="00E661E8"/>
    <w:rsid w:val="00E70066"/>
    <w:rsid w:val="00E719D9"/>
    <w:rsid w:val="00E72733"/>
    <w:rsid w:val="00E72754"/>
    <w:rsid w:val="00E735F4"/>
    <w:rsid w:val="00E742FA"/>
    <w:rsid w:val="00E7550C"/>
    <w:rsid w:val="00E76816"/>
    <w:rsid w:val="00E77E12"/>
    <w:rsid w:val="00E81ED3"/>
    <w:rsid w:val="00E82090"/>
    <w:rsid w:val="00E82974"/>
    <w:rsid w:val="00E83DBF"/>
    <w:rsid w:val="00E849D2"/>
    <w:rsid w:val="00E87C13"/>
    <w:rsid w:val="00E9053A"/>
    <w:rsid w:val="00E93593"/>
    <w:rsid w:val="00E94986"/>
    <w:rsid w:val="00E94CD9"/>
    <w:rsid w:val="00E97080"/>
    <w:rsid w:val="00EA1A76"/>
    <w:rsid w:val="00EA290B"/>
    <w:rsid w:val="00EA2F5D"/>
    <w:rsid w:val="00EA477F"/>
    <w:rsid w:val="00EB0D51"/>
    <w:rsid w:val="00EB267F"/>
    <w:rsid w:val="00EC2DD4"/>
    <w:rsid w:val="00EC7748"/>
    <w:rsid w:val="00ED3B2C"/>
    <w:rsid w:val="00ED5484"/>
    <w:rsid w:val="00ED70DA"/>
    <w:rsid w:val="00EE0E90"/>
    <w:rsid w:val="00EE4F3F"/>
    <w:rsid w:val="00EE6990"/>
    <w:rsid w:val="00EE6CDB"/>
    <w:rsid w:val="00EF3BCA"/>
    <w:rsid w:val="00EF4A7E"/>
    <w:rsid w:val="00EF654C"/>
    <w:rsid w:val="00EF729B"/>
    <w:rsid w:val="00F017FC"/>
    <w:rsid w:val="00F01B0D"/>
    <w:rsid w:val="00F071FC"/>
    <w:rsid w:val="00F10782"/>
    <w:rsid w:val="00F1238F"/>
    <w:rsid w:val="00F128AD"/>
    <w:rsid w:val="00F1311C"/>
    <w:rsid w:val="00F15952"/>
    <w:rsid w:val="00F16003"/>
    <w:rsid w:val="00F16485"/>
    <w:rsid w:val="00F178EA"/>
    <w:rsid w:val="00F228ED"/>
    <w:rsid w:val="00F26E31"/>
    <w:rsid w:val="00F27C6C"/>
    <w:rsid w:val="00F34A8D"/>
    <w:rsid w:val="00F35FFF"/>
    <w:rsid w:val="00F37B38"/>
    <w:rsid w:val="00F37D9B"/>
    <w:rsid w:val="00F4185C"/>
    <w:rsid w:val="00F42789"/>
    <w:rsid w:val="00F47D0D"/>
    <w:rsid w:val="00F50D25"/>
    <w:rsid w:val="00F51713"/>
    <w:rsid w:val="00F5189D"/>
    <w:rsid w:val="00F51A62"/>
    <w:rsid w:val="00F522D6"/>
    <w:rsid w:val="00F535D8"/>
    <w:rsid w:val="00F545AA"/>
    <w:rsid w:val="00F54F61"/>
    <w:rsid w:val="00F54F88"/>
    <w:rsid w:val="00F60261"/>
    <w:rsid w:val="00F61155"/>
    <w:rsid w:val="00F61892"/>
    <w:rsid w:val="00F6411F"/>
    <w:rsid w:val="00F708E3"/>
    <w:rsid w:val="00F76561"/>
    <w:rsid w:val="00F77850"/>
    <w:rsid w:val="00F84736"/>
    <w:rsid w:val="00F854C7"/>
    <w:rsid w:val="00F865AA"/>
    <w:rsid w:val="00F915F0"/>
    <w:rsid w:val="00F92331"/>
    <w:rsid w:val="00F9446E"/>
    <w:rsid w:val="00FA4C38"/>
    <w:rsid w:val="00FA5B48"/>
    <w:rsid w:val="00FA7116"/>
    <w:rsid w:val="00FB4DC1"/>
    <w:rsid w:val="00FB4F8A"/>
    <w:rsid w:val="00FC34C1"/>
    <w:rsid w:val="00FC627D"/>
    <w:rsid w:val="00FC6C29"/>
    <w:rsid w:val="00FC6E6B"/>
    <w:rsid w:val="00FC7C5B"/>
    <w:rsid w:val="00FD0322"/>
    <w:rsid w:val="00FD091C"/>
    <w:rsid w:val="00FD1F40"/>
    <w:rsid w:val="00FD58E0"/>
    <w:rsid w:val="00FD5C5D"/>
    <w:rsid w:val="00FE0198"/>
    <w:rsid w:val="00FE2F32"/>
    <w:rsid w:val="00FE3871"/>
    <w:rsid w:val="00FE3A7C"/>
    <w:rsid w:val="00FE5466"/>
    <w:rsid w:val="00FE63DE"/>
    <w:rsid w:val="00FF051D"/>
    <w:rsid w:val="00FF1C0B"/>
    <w:rsid w:val="00FF232D"/>
    <w:rsid w:val="00FF7F9B"/>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iPriority w:val="99"/>
    <w:unhideWhenUsed/>
    <w:rsid w:val="000E3E22"/>
    <w:pPr>
      <w:tabs>
        <w:tab w:val="center" w:pos="4680"/>
        <w:tab w:val="right" w:pos="9360"/>
      </w:tabs>
    </w:pPr>
  </w:style>
  <w:style w:type="character" w:customStyle="1" w:styleId="FooterChar">
    <w:name w:val="Footer Char"/>
    <w:basedOn w:val="DefaultParagraphFont"/>
    <w:link w:val="Footer"/>
    <w:uiPriority w:val="99"/>
    <w:rsid w:val="000E3E22"/>
    <w:rPr>
      <w:sz w:val="24"/>
      <w:szCs w:val="24"/>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basedOn w:val="Normal"/>
    <w:link w:val="FootnoteTextChar"/>
    <w:unhideWhenUsed/>
    <w:rsid w:val="00A0622E"/>
    <w:rPr>
      <w:sz w:val="20"/>
      <w:szCs w:val="20"/>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basedOn w:val="DefaultParagraphFont"/>
    <w:link w:val="FootnoteText"/>
    <w:semiHidden/>
    <w:rsid w:val="00A0622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0622E"/>
    <w:rPr>
      <w:rFonts w:ascii="Times New Roman" w:hAnsi="Times New Roman"/>
      <w:dstrike w:val="0"/>
      <w:color w:val="auto"/>
      <w:sz w:val="20"/>
      <w:vertAlign w:val="superscript"/>
    </w:rPr>
  </w:style>
  <w:style w:type="character" w:styleId="CommentReference">
    <w:name w:val="annotation reference"/>
    <w:basedOn w:val="DefaultParagraphFont"/>
    <w:unhideWhenUsed/>
    <w:rsid w:val="005B545B"/>
    <w:rPr>
      <w:sz w:val="16"/>
      <w:szCs w:val="16"/>
    </w:rPr>
  </w:style>
  <w:style w:type="paragraph" w:styleId="CommentText">
    <w:name w:val="annotation text"/>
    <w:basedOn w:val="Normal"/>
    <w:link w:val="CommentTextChar"/>
    <w:semiHidden/>
    <w:unhideWhenUsed/>
    <w:rsid w:val="003F0188"/>
    <w:rPr>
      <w:sz w:val="20"/>
      <w:szCs w:val="20"/>
    </w:rPr>
  </w:style>
  <w:style w:type="character" w:customStyle="1" w:styleId="CommentTextChar">
    <w:name w:val="Comment Text Char"/>
    <w:basedOn w:val="DefaultParagraphFont"/>
    <w:link w:val="CommentText"/>
    <w:semiHidden/>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 w:type="character" w:customStyle="1" w:styleId="UnresolvedMention">
    <w:name w:val="Unresolved Mention"/>
    <w:basedOn w:val="DefaultParagraphFont"/>
    <w:rsid w:val="00C47E6C"/>
    <w:rPr>
      <w:color w:val="605E5C"/>
      <w:shd w:val="clear" w:color="auto" w:fill="E1DFDD"/>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ocked/>
    <w:rsid w:val="00BC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0-449A1_Rcd.pdf" TargetMode="External" /><Relationship Id="rId6" Type="http://schemas.openxmlformats.org/officeDocument/2006/relationships/hyperlink" Target="https://docs.fcc.gov/public/attachments/FCC-20-177A1_Rcd.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