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03AE8" w:rsidP="009207DA" w14:paraId="453F40D2" w14:textId="007370B0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</w:t>
      </w:r>
      <w:r w:rsidR="00F43705">
        <w:rPr>
          <w:b/>
          <w:sz w:val="28"/>
          <w:szCs w:val="28"/>
        </w:rPr>
        <w:t xml:space="preserve">75   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  </w:t>
      </w:r>
      <w:r w:rsidR="00A039AC">
        <w:rPr>
          <w:b/>
          <w:sz w:val="28"/>
          <w:szCs w:val="28"/>
        </w:rPr>
        <w:t xml:space="preserve"> </w:t>
      </w:r>
      <w:r w:rsidR="00F43705">
        <w:rPr>
          <w:b/>
          <w:sz w:val="28"/>
          <w:szCs w:val="28"/>
        </w:rPr>
        <w:t>May</w:t>
      </w:r>
      <w:r w:rsidR="000F2C16">
        <w:rPr>
          <w:b/>
          <w:sz w:val="28"/>
          <w:szCs w:val="28"/>
        </w:rPr>
        <w:t xml:space="preserve"> </w:t>
      </w:r>
      <w:r w:rsidR="00F43705">
        <w:rPr>
          <w:b/>
          <w:sz w:val="28"/>
          <w:szCs w:val="28"/>
        </w:rPr>
        <w:t>21</w:t>
      </w:r>
      <w:r w:rsidR="00A57B61">
        <w:rPr>
          <w:b/>
          <w:sz w:val="28"/>
          <w:szCs w:val="28"/>
        </w:rPr>
        <w:t>, 202</w:t>
      </w:r>
      <w:r w:rsidR="00F43705">
        <w:rPr>
          <w:b/>
          <w:sz w:val="28"/>
          <w:szCs w:val="28"/>
        </w:rPr>
        <w:t>1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1BB5E15C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</w:t>
      </w:r>
      <w:r w:rsidR="002B7C97">
        <w:rPr>
          <w:sz w:val="28"/>
          <w:szCs w:val="28"/>
        </w:rPr>
        <w:t>n</w:t>
      </w:r>
      <w:r w:rsidR="001E3145">
        <w:rPr>
          <w:sz w:val="28"/>
          <w:szCs w:val="28"/>
        </w:rPr>
        <w:t>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77777777">
      <w:pPr>
        <w:rPr>
          <w:b/>
          <w:sz w:val="28"/>
          <w:szCs w:val="28"/>
        </w:rPr>
      </w:pPr>
      <w:bookmarkStart w:id="1" w:name="insertion_pt"/>
      <w:bookmarkEnd w:id="1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011ECF7B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103EA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F17540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0F2C16" w:rsidRPr="000F2C16" w:rsidP="000F2C16" w14:paraId="088F7AA1" w14:textId="2F819E46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11909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 </w:t>
      </w:r>
      <w:r w:rsidR="00B22784">
        <w:rPr>
          <w:sz w:val="28"/>
          <w:szCs w:val="28"/>
        </w:rPr>
        <w:t xml:space="preserve"> </w:t>
      </w:r>
      <w:r w:rsidR="004D1E87">
        <w:rPr>
          <w:sz w:val="28"/>
          <w:szCs w:val="28"/>
        </w:rPr>
        <w:t xml:space="preserve"> </w:t>
      </w:r>
      <w:r w:rsidR="00F43705">
        <w:rPr>
          <w:sz w:val="28"/>
          <w:szCs w:val="28"/>
        </w:rPr>
        <w:t>Part 73, Subpart G</w:t>
      </w:r>
      <w:r w:rsidR="009469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469BA">
        <w:rPr>
          <w:sz w:val="28"/>
          <w:szCs w:val="28"/>
        </w:rPr>
        <w:t xml:space="preserve">  </w:t>
      </w:r>
      <w:r w:rsidR="00103EA7">
        <w:rPr>
          <w:sz w:val="28"/>
          <w:szCs w:val="28"/>
        </w:rPr>
        <w:t>REC Networks</w:t>
      </w:r>
      <w:r>
        <w:rPr>
          <w:sz w:val="28"/>
          <w:szCs w:val="28"/>
        </w:rPr>
        <w:t xml:space="preserve">    </w:t>
      </w:r>
      <w:r w:rsidR="00103EA7">
        <w:rPr>
          <w:sz w:val="28"/>
          <w:szCs w:val="28"/>
        </w:rPr>
        <w:t xml:space="preserve">  05/28/2021</w:t>
      </w:r>
      <w:r>
        <w:rPr>
          <w:sz w:val="28"/>
          <w:szCs w:val="28"/>
        </w:rPr>
        <w:t xml:space="preserve">              </w:t>
      </w:r>
      <w:r w:rsidR="00F17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7583">
        <w:rPr>
          <w:sz w:val="28"/>
          <w:szCs w:val="28"/>
        </w:rPr>
        <w:t xml:space="preserve">  </w:t>
      </w:r>
      <w:r w:rsidR="00103EA7">
        <w:rPr>
          <w:sz w:val="28"/>
          <w:szCs w:val="28"/>
        </w:rPr>
        <w:t xml:space="preserve"> Amendment of Parts 73 and 74 of the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17540" w:rsidP="00F43705" w14:paraId="044F1A2A" w14:textId="0923A98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43705">
        <w:rPr>
          <w:sz w:val="28"/>
          <w:szCs w:val="28"/>
        </w:rPr>
        <w:t>&amp; Part 74, Subpart</w:t>
      </w:r>
      <w:r w:rsidR="00103EA7">
        <w:rPr>
          <w:sz w:val="28"/>
          <w:szCs w:val="28"/>
        </w:rPr>
        <w:t xml:space="preserve"> L                                                                     </w:t>
      </w:r>
      <w:r w:rsidR="0071404C">
        <w:rPr>
          <w:sz w:val="28"/>
          <w:szCs w:val="28"/>
        </w:rPr>
        <w:t xml:space="preserve">  </w:t>
      </w:r>
      <w:r w:rsidR="00103EA7">
        <w:rPr>
          <w:sz w:val="28"/>
          <w:szCs w:val="28"/>
        </w:rPr>
        <w:t xml:space="preserve"> the Commission’s Rules to create a </w:t>
      </w:r>
    </w:p>
    <w:p w:rsidR="00F17540" w:rsidP="00A57B61" w14:paraId="1B2B3DA0" w14:textId="73DC9B5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second class of service for Low Power</w:t>
      </w:r>
    </w:p>
    <w:p w:rsidR="00B77DE4" w:rsidP="00A57B61" w14:paraId="36498497" w14:textId="714103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1404C">
        <w:rPr>
          <w:sz w:val="28"/>
          <w:szCs w:val="28"/>
        </w:rPr>
        <w:t xml:space="preserve"> </w:t>
      </w:r>
      <w:r>
        <w:rPr>
          <w:sz w:val="28"/>
          <w:szCs w:val="28"/>
        </w:rPr>
        <w:t>FM broadband stations</w:t>
      </w:r>
    </w:p>
    <w:p w:rsidR="00F17540" w:rsidP="00A57B61" w14:paraId="4234FFA2" w14:textId="640F59C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03EA7" w:rsidP="00A57B61" w14:paraId="3BF3BDD9" w14:textId="10C6FB29">
      <w:pPr>
        <w:ind w:left="720" w:firstLine="720"/>
        <w:rPr>
          <w:sz w:val="28"/>
          <w:szCs w:val="28"/>
        </w:rPr>
      </w:pPr>
    </w:p>
    <w:p w:rsidR="00103EA7" w:rsidP="00A57B61" w14:paraId="3C9E18C1" w14:textId="22301B2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(Michelle Bradley</w:t>
      </w:r>
    </w:p>
    <w:p w:rsidR="00B77DE4" w:rsidP="00F17540" w14:paraId="1AD2712E" w14:textId="1F82557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404C">
        <w:rPr>
          <w:sz w:val="28"/>
          <w:szCs w:val="28"/>
        </w:rPr>
        <w:t>11541Riverton Wharf Rd,</w:t>
      </w:r>
    </w:p>
    <w:p w:rsidR="00E2071A" w:rsidP="00E8244E" w14:paraId="1ECCB0BC" w14:textId="3C4CBCB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Mardela Springs, MD 21837)</w:t>
      </w: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7777777">
    <w:pPr>
      <w:pStyle w:val="Heading1"/>
      <w:tabs>
        <w:tab w:val="left" w:pos="1022"/>
        <w:tab w:val="clear" w:pos="1080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2.65pt;height:57.6pt;margin-top:50.4pt;margin-left:461.65pt;position:absolute;z-index:251658240" o:allowincell="f" filled="f" stroked="f">
          <v:textbox>
            <w:txbxContent>
              <w:p w:rsidR="00624F01" w14:paraId="2FC54DC5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News Media Information</w:t>
                </w:r>
                <w:r w:rsidR="00987C39"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z w:val="16"/>
                  </w:rPr>
                  <w:t xml:space="preserve">  202</w:t>
                </w:r>
                <w:r w:rsidR="00987C39">
                  <w:rPr>
                    <w:rFonts w:ascii="Arial" w:hAnsi="Arial"/>
                    <w:sz w:val="16"/>
                  </w:rPr>
                  <w:t>-4</w:t>
                </w:r>
                <w:r>
                  <w:rPr>
                    <w:rFonts w:ascii="Arial" w:hAnsi="Arial"/>
                    <w:sz w:val="16"/>
                  </w:rPr>
                  <w:t>18-0500</w:t>
                </w:r>
              </w:p>
              <w:p w:rsidR="00624F01" w14:paraId="3F4553E9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Internet:  </w:t>
                </w:r>
                <w:hyperlink r:id="rId1" w:history="1">
                  <w:r w:rsidRPr="005D2E54" w:rsidR="00987C39">
                    <w:rPr>
                      <w:rStyle w:val="Hyperlink"/>
                      <w:rFonts w:ascii="Arial" w:hAnsi="Arial"/>
                      <w:sz w:val="16"/>
                    </w:rPr>
                    <w:t>http://www.fcc.gov</w:t>
                  </w:r>
                </w:hyperlink>
              </w:p>
              <w:p w:rsidR="00987C39" w14:paraId="61B0E736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TTY:  1-888-835-5322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6.55pt;height:46.55pt;margin-top:0;margin-left:0;position:absolute;z-index:251659264">
          <v:imagedata r:id="rId2" o:title=""/>
        </v:shape>
      </w:pict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67583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2C16"/>
    <w:rsid w:val="000F3BC1"/>
    <w:rsid w:val="000F423D"/>
    <w:rsid w:val="000F55CE"/>
    <w:rsid w:val="00103EA7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B7C97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1E87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1D17"/>
    <w:rsid w:val="006D468E"/>
    <w:rsid w:val="006D5130"/>
    <w:rsid w:val="006D5414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404C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69BA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14AF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5072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17540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43705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337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