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D9212E" w:rsidRPr="006C397A" w:rsidP="00D9212E" w14:paraId="631C0EC4" w14:textId="77777777">
      <w:pPr>
        <w:pStyle w:val="paragraph"/>
        <w:spacing w:before="0" w:beforeAutospacing="0" w:after="0" w:afterAutospacing="0"/>
        <w:jc w:val="center"/>
        <w:textAlignment w:val="baseline"/>
        <w:rPr>
          <w:rFonts w:ascii="Segoe UI" w:hAnsi="Segoe UI" w:cs="Segoe UI"/>
          <w:sz w:val="22"/>
          <w:szCs w:val="22"/>
        </w:rPr>
      </w:pPr>
      <w:r w:rsidRPr="006C397A">
        <w:rPr>
          <w:rStyle w:val="normaltextrun"/>
          <w:b/>
          <w:bCs/>
          <w:sz w:val="22"/>
          <w:szCs w:val="22"/>
        </w:rPr>
        <w:t>STATEMENT OF </w:t>
      </w:r>
      <w:r w:rsidRPr="006C397A">
        <w:rPr>
          <w:rStyle w:val="eop"/>
          <w:sz w:val="22"/>
          <w:szCs w:val="22"/>
        </w:rPr>
        <w:t> </w:t>
      </w:r>
    </w:p>
    <w:p w:rsidR="00D9212E" w:rsidRPr="006C397A" w:rsidP="00D9212E" w14:paraId="466F6BE4" w14:textId="77777777">
      <w:pPr>
        <w:pStyle w:val="paragraph"/>
        <w:spacing w:before="0" w:beforeAutospacing="0" w:after="0" w:afterAutospacing="0"/>
        <w:jc w:val="center"/>
        <w:textAlignment w:val="baseline"/>
        <w:rPr>
          <w:rFonts w:ascii="Segoe UI" w:hAnsi="Segoe UI" w:cs="Segoe UI"/>
          <w:sz w:val="22"/>
          <w:szCs w:val="22"/>
        </w:rPr>
      </w:pPr>
      <w:r w:rsidRPr="006C397A">
        <w:rPr>
          <w:rStyle w:val="normaltextrun"/>
          <w:b/>
          <w:bCs/>
          <w:sz w:val="22"/>
          <w:szCs w:val="22"/>
        </w:rPr>
        <w:t>COMMISSIONER GEOFFREY STARKS</w:t>
      </w:r>
      <w:r w:rsidRPr="006C397A">
        <w:rPr>
          <w:rStyle w:val="eop"/>
          <w:sz w:val="22"/>
          <w:szCs w:val="22"/>
        </w:rPr>
        <w:t> </w:t>
      </w:r>
    </w:p>
    <w:p w:rsidR="00D9212E" w:rsidRPr="006C397A" w:rsidP="00D9212E" w14:paraId="3B8AD8E1" w14:textId="77777777">
      <w:pPr>
        <w:pStyle w:val="paragraph"/>
        <w:spacing w:before="0" w:beforeAutospacing="0" w:after="0" w:afterAutospacing="0"/>
        <w:jc w:val="center"/>
        <w:textAlignment w:val="baseline"/>
        <w:rPr>
          <w:rFonts w:ascii="Segoe UI" w:hAnsi="Segoe UI" w:cs="Segoe UI"/>
          <w:sz w:val="22"/>
          <w:szCs w:val="22"/>
        </w:rPr>
      </w:pPr>
      <w:r w:rsidRPr="006C397A">
        <w:rPr>
          <w:rStyle w:val="eop"/>
          <w:sz w:val="22"/>
          <w:szCs w:val="22"/>
        </w:rPr>
        <w:t> </w:t>
      </w:r>
    </w:p>
    <w:p w:rsidR="00D9212E" w:rsidRPr="006C397A" w:rsidP="006C397A" w14:paraId="58AEFB6A" w14:textId="3AC551A7">
      <w:pPr>
        <w:pStyle w:val="paragraph"/>
        <w:spacing w:before="0" w:beforeAutospacing="0" w:after="0" w:afterAutospacing="0"/>
        <w:textAlignment w:val="baseline"/>
        <w:rPr>
          <w:rFonts w:ascii="Segoe UI" w:hAnsi="Segoe UI" w:cs="Segoe UI"/>
          <w:sz w:val="22"/>
          <w:szCs w:val="22"/>
        </w:rPr>
      </w:pPr>
      <w:r w:rsidRPr="006C397A">
        <w:rPr>
          <w:rStyle w:val="normaltextrun"/>
          <w:color w:val="000000"/>
          <w:sz w:val="22"/>
          <w:szCs w:val="22"/>
        </w:rPr>
        <w:t>Re:</w:t>
      </w:r>
      <w:r w:rsidRPr="006C397A">
        <w:rPr>
          <w:rStyle w:val="tabchar"/>
          <w:rFonts w:ascii="Calibri" w:hAnsi="Calibri" w:cs="Calibri"/>
          <w:color w:val="000000"/>
          <w:sz w:val="22"/>
          <w:szCs w:val="22"/>
        </w:rPr>
        <w:t xml:space="preserve"> </w:t>
      </w:r>
      <w:r w:rsidRPr="006C397A" w:rsidR="00F37121">
        <w:rPr>
          <w:rStyle w:val="tabchar"/>
          <w:rFonts w:ascii="Calibri" w:hAnsi="Calibri" w:cs="Calibri"/>
          <w:color w:val="000000"/>
          <w:sz w:val="22"/>
          <w:szCs w:val="22"/>
        </w:rPr>
        <w:tab/>
      </w:r>
      <w:r w:rsidRPr="006C397A" w:rsidR="006C397A">
        <w:rPr>
          <w:i/>
          <w:iCs/>
          <w:sz w:val="22"/>
          <w:szCs w:val="22"/>
        </w:rPr>
        <w:t>Allowing Earlier Equipment Marketing and Importation Opportunities</w:t>
      </w:r>
      <w:r w:rsidRPr="006C397A" w:rsidR="006C397A">
        <w:rPr>
          <w:sz w:val="22"/>
          <w:szCs w:val="22"/>
        </w:rPr>
        <w:t>;</w:t>
      </w:r>
      <w:r w:rsidRPr="006C397A">
        <w:rPr>
          <w:rStyle w:val="normaltextrun"/>
          <w:color w:val="000000"/>
          <w:sz w:val="22"/>
          <w:szCs w:val="22"/>
        </w:rPr>
        <w:t xml:space="preserve"> ET Docket No. 20-382</w:t>
      </w:r>
      <w:r w:rsidRPr="006C397A" w:rsidR="006C397A">
        <w:rPr>
          <w:rStyle w:val="normaltextrun"/>
          <w:color w:val="000000"/>
          <w:sz w:val="22"/>
          <w:szCs w:val="22"/>
        </w:rPr>
        <w:t>.</w:t>
      </w:r>
    </w:p>
    <w:p w:rsidR="00D9212E" w:rsidRPr="006C397A" w:rsidP="00D9212E" w14:paraId="4BEFFCE1" w14:textId="77777777">
      <w:pPr>
        <w:pStyle w:val="paragraph"/>
        <w:spacing w:before="0" w:beforeAutospacing="0" w:after="0" w:afterAutospacing="0"/>
        <w:ind w:left="1440" w:hanging="720"/>
        <w:textAlignment w:val="baseline"/>
        <w:rPr>
          <w:rFonts w:ascii="Segoe UI" w:hAnsi="Segoe UI" w:cs="Segoe UI"/>
          <w:sz w:val="22"/>
          <w:szCs w:val="22"/>
        </w:rPr>
      </w:pPr>
      <w:r w:rsidRPr="006C397A">
        <w:rPr>
          <w:rStyle w:val="eop"/>
          <w:color w:val="000000"/>
          <w:sz w:val="22"/>
          <w:szCs w:val="22"/>
        </w:rPr>
        <w:t> </w:t>
      </w:r>
    </w:p>
    <w:p w:rsidR="00D9212E" w:rsidRPr="006C397A" w:rsidP="00D9212E" w14:paraId="50C528BE" w14:textId="2D9DC824">
      <w:pPr>
        <w:pStyle w:val="paragraph"/>
        <w:spacing w:before="0" w:beforeAutospacing="0" w:after="0" w:afterAutospacing="0"/>
        <w:ind w:firstLine="720"/>
        <w:textAlignment w:val="baseline"/>
        <w:rPr>
          <w:rFonts w:ascii="Segoe UI" w:hAnsi="Segoe UI" w:cs="Segoe UI"/>
          <w:sz w:val="22"/>
          <w:szCs w:val="22"/>
        </w:rPr>
      </w:pPr>
      <w:r w:rsidRPr="006C397A">
        <w:rPr>
          <w:rStyle w:val="normaltextrun"/>
          <w:color w:val="000000"/>
          <w:sz w:val="22"/>
          <w:szCs w:val="22"/>
        </w:rPr>
        <w:t>Technology has changed how manufacturers produce devices and deliver them to the consumer.  The Internet has allowed consumers to learn about new products at an early stage and play a role in bringing that product to market.  Direct-to-consumer sales and conditional pre-orders have become common practice, even more so during the pandemic.  For reference, in less than 10 years, the crowdfunding platform, Kickstarter, has raised $5.4 billion dollars in pre-orders and has launched over 500,000 projects.</w:t>
      </w:r>
      <w:r>
        <w:rPr>
          <w:rStyle w:val="FootnoteReference"/>
          <w:color w:val="000000"/>
          <w:sz w:val="22"/>
          <w:szCs w:val="22"/>
        </w:rPr>
        <w:footnoteReference w:id="2"/>
      </w:r>
      <w:r w:rsidRPr="006C397A">
        <w:rPr>
          <w:rStyle w:val="normaltextrun"/>
          <w:color w:val="000000"/>
          <w:sz w:val="22"/>
          <w:szCs w:val="22"/>
        </w:rPr>
        <w:t> Through platforms like these, consumers have funded devices behind innovations like texting from your smartwatch or virtual reality headsets.</w:t>
      </w:r>
      <w:r>
        <w:rPr>
          <w:rStyle w:val="FootnoteReference"/>
          <w:color w:val="000000"/>
          <w:sz w:val="22"/>
          <w:szCs w:val="22"/>
        </w:rPr>
        <w:footnoteReference w:id="3"/>
      </w:r>
      <w:r w:rsidRPr="006C397A">
        <w:rPr>
          <w:rStyle w:val="normaltextrun"/>
          <w:color w:val="000000"/>
          <w:sz w:val="22"/>
          <w:szCs w:val="22"/>
        </w:rPr>
        <w:t> </w:t>
      </w:r>
      <w:r w:rsidRPr="006C397A">
        <w:rPr>
          <w:rStyle w:val="eop"/>
          <w:color w:val="000000"/>
          <w:sz w:val="22"/>
          <w:szCs w:val="22"/>
        </w:rPr>
        <w:t> </w:t>
      </w:r>
    </w:p>
    <w:p w:rsidR="00C32E10" w:rsidRPr="006C397A" w:rsidP="00D9212E" w14:paraId="1244335E" w14:textId="77777777">
      <w:pPr>
        <w:pStyle w:val="paragraph"/>
        <w:spacing w:before="0" w:beforeAutospacing="0" w:after="0" w:afterAutospacing="0"/>
        <w:ind w:firstLine="720"/>
        <w:textAlignment w:val="baseline"/>
        <w:rPr>
          <w:rStyle w:val="normaltextrun"/>
          <w:color w:val="000000"/>
          <w:sz w:val="22"/>
          <w:szCs w:val="22"/>
        </w:rPr>
      </w:pPr>
    </w:p>
    <w:p w:rsidR="00D9212E" w:rsidRPr="006C397A" w:rsidP="00D9212E" w14:paraId="36B8D52B" w14:textId="5AC9FEE3">
      <w:pPr>
        <w:pStyle w:val="paragraph"/>
        <w:spacing w:before="0" w:beforeAutospacing="0" w:after="0" w:afterAutospacing="0"/>
        <w:ind w:firstLine="720"/>
        <w:textAlignment w:val="baseline"/>
        <w:rPr>
          <w:rFonts w:ascii="Segoe UI" w:hAnsi="Segoe UI" w:cs="Segoe UI"/>
          <w:sz w:val="22"/>
          <w:szCs w:val="22"/>
        </w:rPr>
      </w:pPr>
      <w:r w:rsidRPr="006C397A">
        <w:rPr>
          <w:rStyle w:val="normaltextrun"/>
          <w:color w:val="000000"/>
          <w:sz w:val="22"/>
          <w:szCs w:val="22"/>
        </w:rPr>
        <w:t>The item we adopt today updates our rules to keep pace with these trends in the device market.  This item not only removes obstacles for small businesses and start-ups, but also encourages innovative new devices and applications.  It is important to note, however, that although we are facilitating the process of getting new devices to consumers, we are preserving strong protections against any potential harm to consumers. </w:t>
      </w:r>
      <w:r w:rsidRPr="006C397A">
        <w:rPr>
          <w:rStyle w:val="eop"/>
          <w:color w:val="000000"/>
          <w:sz w:val="22"/>
          <w:szCs w:val="22"/>
        </w:rPr>
        <w:t> </w:t>
      </w:r>
    </w:p>
    <w:p w:rsidR="00D9212E" w:rsidRPr="006C397A" w:rsidP="00D9212E" w14:paraId="6BD6ABC9" w14:textId="77777777">
      <w:pPr>
        <w:pStyle w:val="paragraph"/>
        <w:spacing w:before="0" w:beforeAutospacing="0" w:after="0" w:afterAutospacing="0"/>
        <w:ind w:firstLine="720"/>
        <w:textAlignment w:val="baseline"/>
        <w:rPr>
          <w:rFonts w:ascii="Segoe UI" w:hAnsi="Segoe UI" w:cs="Segoe UI"/>
          <w:sz w:val="22"/>
          <w:szCs w:val="22"/>
        </w:rPr>
      </w:pPr>
      <w:r w:rsidRPr="006C397A">
        <w:rPr>
          <w:rStyle w:val="eop"/>
          <w:color w:val="000000"/>
          <w:sz w:val="22"/>
          <w:szCs w:val="22"/>
        </w:rPr>
        <w:t> </w:t>
      </w:r>
    </w:p>
    <w:p w:rsidR="00D9212E" w:rsidRPr="006C397A" w:rsidP="00D9212E" w14:paraId="25891DB4" w14:textId="7E441477">
      <w:pPr>
        <w:pStyle w:val="paragraph"/>
        <w:spacing w:before="0" w:beforeAutospacing="0" w:after="0" w:afterAutospacing="0"/>
        <w:ind w:firstLine="720"/>
        <w:textAlignment w:val="baseline"/>
        <w:rPr>
          <w:rFonts w:ascii="Segoe UI" w:hAnsi="Segoe UI" w:cs="Segoe UI"/>
          <w:sz w:val="22"/>
          <w:szCs w:val="22"/>
        </w:rPr>
      </w:pPr>
      <w:r w:rsidRPr="006C397A">
        <w:rPr>
          <w:rStyle w:val="normaltextrun"/>
          <w:color w:val="000000"/>
          <w:sz w:val="22"/>
          <w:szCs w:val="22"/>
        </w:rPr>
        <w:t xml:space="preserve">I support this </w:t>
      </w:r>
      <w:r w:rsidRPr="006C397A" w:rsidR="000A23A4">
        <w:rPr>
          <w:rStyle w:val="normaltextrun"/>
          <w:color w:val="000000"/>
          <w:sz w:val="22"/>
          <w:szCs w:val="22"/>
        </w:rPr>
        <w:t>item</w:t>
      </w:r>
      <w:r w:rsidRPr="006C397A">
        <w:rPr>
          <w:rStyle w:val="normaltextrun"/>
          <w:color w:val="000000"/>
          <w:sz w:val="22"/>
          <w:szCs w:val="22"/>
        </w:rPr>
        <w:t xml:space="preserve"> and thank the </w:t>
      </w:r>
      <w:r w:rsidRPr="006C397A" w:rsidR="000A23A4">
        <w:rPr>
          <w:rStyle w:val="normaltextrun"/>
          <w:color w:val="000000"/>
          <w:sz w:val="22"/>
          <w:szCs w:val="22"/>
        </w:rPr>
        <w:t xml:space="preserve">staff of the </w:t>
      </w:r>
      <w:r w:rsidRPr="006C397A">
        <w:rPr>
          <w:rStyle w:val="normaltextrun"/>
          <w:color w:val="000000"/>
          <w:sz w:val="22"/>
          <w:szCs w:val="22"/>
        </w:rPr>
        <w:t>Office of Engineering and Technology for their hard work on this item.</w:t>
      </w:r>
      <w:r w:rsidRPr="006C397A">
        <w:rPr>
          <w:rStyle w:val="eop"/>
          <w:color w:val="000000"/>
          <w:sz w:val="22"/>
          <w:szCs w:val="22"/>
        </w:rPr>
        <w:t> </w:t>
      </w:r>
    </w:p>
    <w:p w:rsidR="00D9212E" w:rsidRPr="006C397A" w:rsidP="00D9212E" w14:paraId="18455A95" w14:textId="77777777">
      <w:pPr>
        <w:pStyle w:val="paragraph"/>
        <w:spacing w:before="0" w:beforeAutospacing="0" w:after="0" w:afterAutospacing="0"/>
        <w:textAlignment w:val="baseline"/>
        <w:rPr>
          <w:rFonts w:ascii="Segoe UI" w:hAnsi="Segoe UI" w:cs="Segoe UI"/>
          <w:sz w:val="22"/>
          <w:szCs w:val="22"/>
        </w:rPr>
      </w:pPr>
      <w:r w:rsidRPr="006C397A">
        <w:rPr>
          <w:rStyle w:val="eop"/>
          <w:color w:val="000000"/>
          <w:sz w:val="22"/>
          <w:szCs w:val="22"/>
        </w:rPr>
        <w:t> </w:t>
      </w:r>
    </w:p>
    <w:p w:rsidR="00D9212E" w:rsidRPr="006C397A" w:rsidP="00D9212E" w14:paraId="48059339" w14:textId="77777777">
      <w:pPr>
        <w:spacing w:after="0" w:line="240" w:lineRule="auto"/>
      </w:pPr>
    </w:p>
    <w:sectPr>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7774C" w:rsidP="00D9212E" w14:paraId="5DD8A0C6" w14:textId="77777777">
      <w:pPr>
        <w:spacing w:after="0" w:line="240" w:lineRule="auto"/>
      </w:pPr>
      <w:r>
        <w:separator/>
      </w:r>
    </w:p>
  </w:footnote>
  <w:footnote w:type="continuationSeparator" w:id="1">
    <w:p w:rsidR="0067774C" w:rsidP="00D9212E" w14:paraId="4611CDEE" w14:textId="77777777">
      <w:pPr>
        <w:spacing w:after="0" w:line="240" w:lineRule="auto"/>
      </w:pPr>
      <w:r>
        <w:continuationSeparator/>
      </w:r>
    </w:p>
  </w:footnote>
  <w:footnote w:id="2">
    <w:p w:rsidR="00D9212E" w:rsidRPr="00C32E10" w:rsidP="00C32E10" w14:paraId="37FDCDD9" w14:textId="7EA335FA">
      <w:pPr>
        <w:pStyle w:val="FootnoteText"/>
        <w:spacing w:after="120"/>
        <w:rPr>
          <w:rFonts w:ascii="Times New Roman" w:hAnsi="Times New Roman" w:cs="Times New Roman"/>
        </w:rPr>
      </w:pPr>
      <w:r w:rsidRPr="00C32E10">
        <w:rPr>
          <w:rStyle w:val="FootnoteReference"/>
          <w:rFonts w:ascii="Times New Roman" w:hAnsi="Times New Roman" w:cs="Times New Roman"/>
        </w:rPr>
        <w:footnoteRef/>
      </w:r>
      <w:r w:rsidRPr="00C32E10" w:rsidR="319C9258">
        <w:rPr>
          <w:rFonts w:ascii="Times New Roman" w:hAnsi="Times New Roman" w:cs="Times New Roman"/>
        </w:rPr>
        <w:t xml:space="preserve"> </w:t>
      </w:r>
      <w:r w:rsidRPr="00C32E10" w:rsidR="319C9258">
        <w:rPr>
          <w:rFonts w:ascii="Times New Roman" w:hAnsi="Times New Roman" w:cs="Times New Roman"/>
          <w:color w:val="000000"/>
        </w:rPr>
        <w:t>Statista Research</w:t>
      </w:r>
      <w:r w:rsidR="319C9258">
        <w:rPr>
          <w:rFonts w:ascii="Times New Roman" w:hAnsi="Times New Roman" w:cs="Times New Roman"/>
          <w:color w:val="000000"/>
        </w:rPr>
        <w:t xml:space="preserve"> </w:t>
      </w:r>
      <w:r w:rsidRPr="00C32E10" w:rsidR="319C9258">
        <w:rPr>
          <w:rFonts w:ascii="Times New Roman" w:hAnsi="Times New Roman" w:cs="Times New Roman"/>
          <w:color w:val="000000"/>
        </w:rPr>
        <w:t xml:space="preserve">Department, </w:t>
      </w:r>
      <w:r w:rsidRPr="319C9258" w:rsidR="319C9258">
        <w:rPr>
          <w:rFonts w:ascii="Times New Roman" w:hAnsi="Times New Roman" w:cs="Times New Roman"/>
          <w:i/>
          <w:iCs/>
          <w:color w:val="000000"/>
        </w:rPr>
        <w:t>Kickstarter: total amount of funding pledged 2012-2020</w:t>
      </w:r>
      <w:r w:rsidR="319C9258">
        <w:rPr>
          <w:rFonts w:ascii="Times New Roman" w:hAnsi="Times New Roman" w:cs="Times New Roman"/>
          <w:color w:val="000000"/>
        </w:rPr>
        <w:t xml:space="preserve"> </w:t>
      </w:r>
      <w:r w:rsidRPr="00C32E10" w:rsidR="319C9258">
        <w:rPr>
          <w:rFonts w:ascii="Times New Roman" w:hAnsi="Times New Roman" w:cs="Times New Roman"/>
          <w:color w:val="000000"/>
        </w:rPr>
        <w:t>(Jan 11,2021),</w:t>
      </w:r>
      <w:r w:rsidR="319C9258">
        <w:rPr>
          <w:rFonts w:ascii="Times New Roman" w:hAnsi="Times New Roman" w:cs="Times New Roman"/>
          <w:color w:val="000000"/>
        </w:rPr>
        <w:t xml:space="preserve"> </w:t>
      </w:r>
      <w:hyperlink r:id="rId1" w:history="1">
        <w:r w:rsidRPr="003532E1" w:rsidR="319C9258">
          <w:rPr>
            <w:rStyle w:val="Hyperlink"/>
            <w:rFonts w:ascii="Times New Roman" w:hAnsi="Times New Roman" w:cs="Times New Roman"/>
          </w:rPr>
          <w:t>https://www.statista.com/statistics/310218/total-kickstarter-funding/</w:t>
        </w:r>
      </w:hyperlink>
      <w:r w:rsidRPr="00C32E10" w:rsidR="319C9258">
        <w:rPr>
          <w:rFonts w:ascii="Times New Roman" w:hAnsi="Times New Roman" w:cs="Times New Roman"/>
          <w:color w:val="000000"/>
        </w:rPr>
        <w:t>.</w:t>
      </w:r>
      <w:r w:rsidR="319C9258">
        <w:rPr>
          <w:rFonts w:ascii="Times New Roman" w:hAnsi="Times New Roman" w:cs="Times New Roman"/>
          <w:color w:val="000000"/>
        </w:rPr>
        <w:t xml:space="preserve"> </w:t>
      </w:r>
    </w:p>
  </w:footnote>
  <w:footnote w:id="3">
    <w:p w:rsidR="00C32E10" w:rsidP="00C32E10" w14:paraId="1913D9E2" w14:textId="7A0265D0">
      <w:pPr>
        <w:pStyle w:val="FootnoteText"/>
        <w:spacing w:after="120"/>
      </w:pPr>
      <w:r w:rsidRPr="00C32E10">
        <w:rPr>
          <w:rStyle w:val="FootnoteReference"/>
          <w:rFonts w:ascii="Times New Roman" w:hAnsi="Times New Roman" w:cs="Times New Roman"/>
        </w:rPr>
        <w:footnoteRef/>
      </w:r>
      <w:r>
        <w:t xml:space="preserve"> </w:t>
      </w:r>
      <w:r w:rsidR="00295821">
        <w:rPr>
          <w:rFonts w:ascii="Times New Roman" w:hAnsi="Times New Roman" w:cs="Times New Roman"/>
          <w:i/>
          <w:iCs/>
          <w:color w:val="000000"/>
        </w:rPr>
        <w:t xml:space="preserve">See </w:t>
      </w:r>
      <w:r w:rsidRPr="00295821" w:rsidR="00295821">
        <w:rPr>
          <w:rFonts w:ascii="Times New Roman" w:hAnsi="Times New Roman" w:cs="Times New Roman"/>
          <w:color w:val="000000"/>
        </w:rPr>
        <w:t xml:space="preserve">Tracey Lien, </w:t>
      </w:r>
      <w:r w:rsidRPr="007B0415" w:rsidR="00295821">
        <w:rPr>
          <w:rFonts w:ascii="Times New Roman" w:hAnsi="Times New Roman" w:cs="Times New Roman"/>
          <w:i/>
          <w:iCs/>
          <w:color w:val="000000"/>
        </w:rPr>
        <w:t>Pebble smartwatch maker calls it quits, proving that being first doesn’t guarantee success</w:t>
      </w:r>
      <w:r w:rsidR="007B0415">
        <w:rPr>
          <w:rFonts w:ascii="Times New Roman" w:hAnsi="Times New Roman" w:cs="Times New Roman"/>
          <w:color w:val="000000"/>
        </w:rPr>
        <w:t xml:space="preserve"> </w:t>
      </w:r>
      <w:r w:rsidRPr="00295821" w:rsidR="00295821">
        <w:rPr>
          <w:rFonts w:ascii="Times New Roman" w:hAnsi="Times New Roman" w:cs="Times New Roman"/>
          <w:color w:val="000000"/>
        </w:rPr>
        <w:t>(Dec. 7, 2016),</w:t>
      </w:r>
      <w:r w:rsidR="007B0415">
        <w:rPr>
          <w:rFonts w:ascii="Times New Roman" w:hAnsi="Times New Roman" w:cs="Times New Roman"/>
          <w:color w:val="000000"/>
        </w:rPr>
        <w:t xml:space="preserve"> </w:t>
      </w:r>
      <w:hyperlink r:id="rId2" w:history="1">
        <w:r w:rsidRPr="003532E1" w:rsidR="007B0415">
          <w:rPr>
            <w:rStyle w:val="Hyperlink"/>
            <w:rFonts w:ascii="Times New Roman" w:hAnsi="Times New Roman" w:cs="Times New Roman"/>
          </w:rPr>
          <w:t>https://www.latimes.com/business/technology/la-fi-tn-pebble-shut-down-20161207-story.html</w:t>
        </w:r>
      </w:hyperlink>
      <w:r w:rsidR="009D123E">
        <w:rPr>
          <w:rFonts w:ascii="Times New Roman" w:hAnsi="Times New Roman" w:cs="Times New Roman"/>
          <w:color w:val="000000"/>
        </w:rPr>
        <w:t>;</w:t>
      </w:r>
      <w:r w:rsidRPr="00295821" w:rsidR="00295821">
        <w:rPr>
          <w:rFonts w:ascii="Times New Roman" w:hAnsi="Times New Roman" w:cs="Times New Roman"/>
          <w:color w:val="000000"/>
        </w:rPr>
        <w:t xml:space="preserve"> Lisa </w:t>
      </w:r>
      <w:r w:rsidRPr="00295821" w:rsidR="00295821">
        <w:rPr>
          <w:rFonts w:ascii="Times New Roman" w:hAnsi="Times New Roman" w:cs="Times New Roman"/>
          <w:color w:val="000000"/>
        </w:rPr>
        <w:t>Eadicicco</w:t>
      </w:r>
      <w:r w:rsidRPr="00295821" w:rsidR="00295821">
        <w:rPr>
          <w:rFonts w:ascii="Times New Roman" w:hAnsi="Times New Roman" w:cs="Times New Roman"/>
          <w:color w:val="000000"/>
          <w:u w:val="single"/>
        </w:rPr>
        <w:t>,</w:t>
      </w:r>
      <w:r w:rsidRPr="009D123E" w:rsidR="00295821">
        <w:rPr>
          <w:rFonts w:ascii="Times New Roman" w:hAnsi="Times New Roman" w:cs="Times New Roman"/>
          <w:i/>
          <w:iCs/>
          <w:color w:val="000000"/>
        </w:rPr>
        <w:t xml:space="preserve"> Facebook’s Latest $2 Billion Purchase All Started with This Kickstarter Campaign</w:t>
      </w:r>
      <w:r w:rsidR="009D123E">
        <w:rPr>
          <w:rFonts w:ascii="Times New Roman" w:hAnsi="Times New Roman" w:cs="Times New Roman"/>
          <w:color w:val="000000"/>
        </w:rPr>
        <w:t xml:space="preserve"> </w:t>
      </w:r>
      <w:r w:rsidRPr="00295821" w:rsidR="00295821">
        <w:rPr>
          <w:rFonts w:ascii="Times New Roman" w:hAnsi="Times New Roman" w:cs="Times New Roman"/>
          <w:color w:val="000000"/>
        </w:rPr>
        <w:t xml:space="preserve"> (Mar. 25, 2014),</w:t>
      </w:r>
      <w:r w:rsidR="009D123E">
        <w:rPr>
          <w:rFonts w:ascii="Times New Roman" w:hAnsi="Times New Roman" w:cs="Times New Roman"/>
          <w:color w:val="000000"/>
        </w:rPr>
        <w:t xml:space="preserve"> </w:t>
      </w:r>
      <w:hyperlink r:id="rId3" w:history="1">
        <w:r w:rsidRPr="003532E1" w:rsidR="009D123E">
          <w:rPr>
            <w:rStyle w:val="Hyperlink"/>
            <w:rFonts w:ascii="Times New Roman" w:hAnsi="Times New Roman" w:cs="Times New Roman"/>
          </w:rPr>
          <w:t>https://www.businessinsider.com/oculus-rift-kickstarter-2014-3</w:t>
        </w:r>
      </w:hyperlink>
      <w:r w:rsidR="009D123E">
        <w:rPr>
          <w:rFonts w:ascii="Times New Roman" w:hAnsi="Times New Roman" w:cs="Times New Roman"/>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397A" w:rsidRPr="006C397A" w14:paraId="366625D8" w14:textId="6143FB17">
    <w:pPr>
      <w:pStyle w:val="Header"/>
      <w:rPr>
        <w:rFonts w:ascii="Times New Roman" w:hAnsi="Times New Roman" w:cs="Times New Roman"/>
        <w:b/>
        <w:bCs/>
        <w:u w:val="single"/>
      </w:rPr>
    </w:pPr>
    <w:r w:rsidRPr="006C397A">
      <w:rPr>
        <w:rFonts w:ascii="Times New Roman" w:hAnsi="Times New Roman" w:cs="Times New Roman"/>
        <w:b/>
        <w:bCs/>
        <w:u w:val="single"/>
      </w:rPr>
      <w:tab/>
      <w:t>Federal Communications Commission</w:t>
    </w:r>
    <w:r w:rsidRPr="006C397A">
      <w:rPr>
        <w:rFonts w:ascii="Times New Roman" w:hAnsi="Times New Roman" w:cs="Times New Roman"/>
        <w:b/>
        <w:bCs/>
        <w:u w:val="single"/>
      </w:rPr>
      <w:tab/>
      <w:t>FCC 21-72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12E"/>
    <w:rsid w:val="000A23A4"/>
    <w:rsid w:val="00295821"/>
    <w:rsid w:val="003532E1"/>
    <w:rsid w:val="00541428"/>
    <w:rsid w:val="005C079A"/>
    <w:rsid w:val="0067774C"/>
    <w:rsid w:val="006C397A"/>
    <w:rsid w:val="007B0415"/>
    <w:rsid w:val="009D123E"/>
    <w:rsid w:val="00A46BD3"/>
    <w:rsid w:val="00C32E10"/>
    <w:rsid w:val="00C4298A"/>
    <w:rsid w:val="00C5090A"/>
    <w:rsid w:val="00D9212E"/>
    <w:rsid w:val="00F37121"/>
    <w:rsid w:val="319C92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3B541E7"/>
  <w15:chartTrackingRefBased/>
  <w15:docId w15:val="{AD012431-4134-4E04-9FFD-F5E960AF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921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9212E"/>
  </w:style>
  <w:style w:type="character" w:customStyle="1" w:styleId="eop">
    <w:name w:val="eop"/>
    <w:basedOn w:val="DefaultParagraphFont"/>
    <w:rsid w:val="00D9212E"/>
  </w:style>
  <w:style w:type="character" w:customStyle="1" w:styleId="tabchar">
    <w:name w:val="tabchar"/>
    <w:basedOn w:val="DefaultParagraphFont"/>
    <w:rsid w:val="00D9212E"/>
  </w:style>
  <w:style w:type="character" w:customStyle="1" w:styleId="superscript">
    <w:name w:val="superscript"/>
    <w:basedOn w:val="DefaultParagraphFont"/>
    <w:rsid w:val="00D9212E"/>
  </w:style>
  <w:style w:type="paragraph" w:styleId="Header">
    <w:name w:val="header"/>
    <w:basedOn w:val="Normal"/>
    <w:link w:val="HeaderChar"/>
    <w:uiPriority w:val="99"/>
    <w:unhideWhenUsed/>
    <w:rsid w:val="00D92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12E"/>
  </w:style>
  <w:style w:type="paragraph" w:styleId="Footer">
    <w:name w:val="footer"/>
    <w:basedOn w:val="Normal"/>
    <w:link w:val="FooterChar"/>
    <w:uiPriority w:val="99"/>
    <w:unhideWhenUsed/>
    <w:rsid w:val="00D92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12E"/>
  </w:style>
  <w:style w:type="paragraph" w:styleId="FootnoteText">
    <w:name w:val="footnote text"/>
    <w:basedOn w:val="Normal"/>
    <w:link w:val="FootnoteTextChar"/>
    <w:uiPriority w:val="99"/>
    <w:semiHidden/>
    <w:unhideWhenUsed/>
    <w:rsid w:val="00D921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212E"/>
    <w:rPr>
      <w:sz w:val="20"/>
      <w:szCs w:val="20"/>
    </w:rPr>
  </w:style>
  <w:style w:type="character" w:styleId="FootnoteReference">
    <w:name w:val="footnote reference"/>
    <w:basedOn w:val="DefaultParagraphFont"/>
    <w:uiPriority w:val="99"/>
    <w:semiHidden/>
    <w:unhideWhenUsed/>
    <w:rsid w:val="00D9212E"/>
    <w:rPr>
      <w:vertAlign w:val="superscript"/>
    </w:rPr>
  </w:style>
  <w:style w:type="character" w:styleId="Hyperlink">
    <w:name w:val="Hyperlink"/>
    <w:basedOn w:val="DefaultParagraphFont"/>
    <w:uiPriority w:val="99"/>
    <w:unhideWhenUsed/>
    <w:rsid w:val="007B0415"/>
    <w:rPr>
      <w:color w:val="0563C1" w:themeColor="hyperlink"/>
      <w:u w:val="single"/>
    </w:rPr>
  </w:style>
  <w:style w:type="character" w:customStyle="1" w:styleId="UnresolvedMention1">
    <w:name w:val="Unresolved Mention1"/>
    <w:basedOn w:val="DefaultParagraphFont"/>
    <w:uiPriority w:val="99"/>
    <w:semiHidden/>
    <w:unhideWhenUsed/>
    <w:rsid w:val="007B0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statista.com/statistics/310218/total-kickstarter-funding/" TargetMode="External" /><Relationship Id="rId2" Type="http://schemas.openxmlformats.org/officeDocument/2006/relationships/hyperlink" Target="https://www.latimes.com/business/technology/la-fi-tn-pebble-shut-down-20161207-story.html" TargetMode="External" /><Relationship Id="rId3" Type="http://schemas.openxmlformats.org/officeDocument/2006/relationships/hyperlink" Target="https://www.businessinsider.com/oculus-rift-kickstarter-2014-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