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96775" w:rsidP="00E15BA7" w14:paraId="63DBC326" w14:textId="4C03FBCD">
      <w:pPr>
        <w:jc w:val="right"/>
        <w:rPr>
          <w:b/>
          <w:sz w:val="24"/>
        </w:rPr>
      </w:pPr>
      <w:r>
        <w:rPr>
          <w:b/>
          <w:sz w:val="24"/>
        </w:rPr>
        <w:t>DA</w:t>
      </w:r>
      <w:r w:rsidR="00C50C75">
        <w:rPr>
          <w:b/>
          <w:sz w:val="24"/>
        </w:rPr>
        <w:t xml:space="preserve"> </w:t>
      </w:r>
      <w:r>
        <w:rPr>
          <w:b/>
          <w:sz w:val="24"/>
        </w:rPr>
        <w:t>21-</w:t>
      </w:r>
      <w:r w:rsidR="008B5C29">
        <w:rPr>
          <w:b/>
          <w:sz w:val="24"/>
        </w:rPr>
        <w:t>747</w:t>
      </w:r>
    </w:p>
    <w:p w:rsidR="00696775" w:rsidP="00F05396" w14:paraId="00DA65DF" w14:textId="7C79C45B">
      <w:pPr>
        <w:jc w:val="right"/>
        <w:rPr>
          <w:b/>
          <w:sz w:val="24"/>
        </w:rPr>
      </w:pPr>
      <w:r>
        <w:rPr>
          <w:b/>
          <w:sz w:val="24"/>
        </w:rPr>
        <w:t xml:space="preserve">Released:  </w:t>
      </w:r>
      <w:r w:rsidR="009063DB">
        <w:rPr>
          <w:b/>
          <w:sz w:val="24"/>
        </w:rPr>
        <w:t>Ju</w:t>
      </w:r>
      <w:r w:rsidR="00E617A5">
        <w:rPr>
          <w:b/>
          <w:sz w:val="24"/>
        </w:rPr>
        <w:t>ly</w:t>
      </w:r>
      <w:r w:rsidR="00C50C75">
        <w:rPr>
          <w:b/>
          <w:sz w:val="24"/>
        </w:rPr>
        <w:t xml:space="preserve"> </w:t>
      </w:r>
      <w:r w:rsidR="00E617A5">
        <w:rPr>
          <w:b/>
          <w:sz w:val="24"/>
        </w:rPr>
        <w:t>6</w:t>
      </w:r>
      <w:r>
        <w:rPr>
          <w:b/>
          <w:sz w:val="24"/>
        </w:rPr>
        <w:t>, 2021</w:t>
      </w:r>
    </w:p>
    <w:p w:rsidR="00E94945" w14:paraId="20E789FC" w14:textId="6DA556B2">
      <w:pPr>
        <w:spacing w:before="60"/>
        <w:jc w:val="right"/>
        <w:rPr>
          <w:b/>
          <w:sz w:val="24"/>
        </w:rPr>
      </w:pPr>
    </w:p>
    <w:p w:rsidR="00696775" w:rsidRPr="00F05396" w:rsidP="00F05396" w14:paraId="0A62FA03" w14:textId="53CF25AE">
      <w:pPr>
        <w:jc w:val="center"/>
        <w:rPr>
          <w:b/>
          <w:caps/>
          <w:sz w:val="24"/>
        </w:rPr>
      </w:pPr>
      <w:r w:rsidRPr="00F05396">
        <w:rPr>
          <w:b/>
          <w:caps/>
          <w:sz w:val="24"/>
        </w:rPr>
        <w:t>EFFECTIVE DATE OF</w:t>
      </w:r>
      <w:r w:rsidR="00E15BA7">
        <w:rPr>
          <w:b/>
          <w:caps/>
          <w:sz w:val="24"/>
          <w:szCs w:val="24"/>
        </w:rPr>
        <w:t xml:space="preserve"> </w:t>
      </w:r>
      <w:r w:rsidRPr="00F05396" w:rsidR="009063DB">
        <w:rPr>
          <w:b/>
          <w:caps/>
          <w:sz w:val="24"/>
        </w:rPr>
        <w:t xml:space="preserve">NEW </w:t>
      </w:r>
      <w:r w:rsidRPr="00F05396">
        <w:rPr>
          <w:b/>
          <w:caps/>
          <w:sz w:val="24"/>
        </w:rPr>
        <w:t>APPLICATION FEES</w:t>
      </w:r>
      <w:r w:rsidR="00E15BA7">
        <w:rPr>
          <w:b/>
          <w:caps/>
          <w:sz w:val="24"/>
          <w:szCs w:val="24"/>
        </w:rPr>
        <w:t xml:space="preserve"> </w:t>
      </w:r>
      <w:r w:rsidRPr="00F05396" w:rsidR="009063DB">
        <w:rPr>
          <w:b/>
          <w:caps/>
          <w:sz w:val="24"/>
        </w:rPr>
        <w:t xml:space="preserve">FOR </w:t>
      </w:r>
      <w:r w:rsidR="00E15BA7">
        <w:rPr>
          <w:b/>
          <w:caps/>
          <w:sz w:val="24"/>
          <w:szCs w:val="24"/>
        </w:rPr>
        <w:t>THE</w:t>
      </w:r>
      <w:r w:rsidRPr="00F05396" w:rsidR="00E15BA7">
        <w:rPr>
          <w:b/>
          <w:caps/>
          <w:sz w:val="24"/>
        </w:rPr>
        <w:t xml:space="preserve"> </w:t>
      </w:r>
      <w:r w:rsidRPr="00F05396" w:rsidR="009063DB">
        <w:rPr>
          <w:b/>
          <w:caps/>
          <w:sz w:val="24"/>
        </w:rPr>
        <w:t>Office of engineering and technology</w:t>
      </w:r>
      <w:r w:rsidR="004C2082">
        <w:rPr>
          <w:b/>
          <w:caps/>
          <w:sz w:val="24"/>
          <w:szCs w:val="24"/>
        </w:rPr>
        <w:t xml:space="preserve"> and THE MEDIA BUREAU</w:t>
      </w:r>
    </w:p>
    <w:p w:rsidR="00C30141" w14:paraId="21E67145" w14:textId="473A2031">
      <w:pPr>
        <w:rPr>
          <w:b/>
          <w:szCs w:val="22"/>
        </w:rPr>
      </w:pPr>
    </w:p>
    <w:p w:rsidR="00D54CA1" w:rsidRPr="00D54CA1" w:rsidP="004C2082" w14:paraId="1EC63FFF" w14:textId="77777777">
      <w:pPr>
        <w:jc w:val="center"/>
        <w:rPr>
          <w:b/>
          <w:szCs w:val="22"/>
        </w:rPr>
      </w:pPr>
      <w:bookmarkStart w:id="0" w:name="_Hlk60140804"/>
      <w:r w:rsidRPr="00D54CA1">
        <w:rPr>
          <w:b/>
          <w:szCs w:val="22"/>
        </w:rPr>
        <w:t>MD Docket No. 20-270</w:t>
      </w:r>
    </w:p>
    <w:bookmarkEnd w:id="0"/>
    <w:p w:rsidR="00D54CA1" w:rsidP="00F05396" w14:paraId="1BF1C1AF" w14:textId="77777777">
      <w:pPr>
        <w:jc w:val="center"/>
        <w:rPr>
          <w:b/>
          <w:szCs w:val="22"/>
        </w:rPr>
      </w:pPr>
    </w:p>
    <w:p w:rsidR="0009175A" w:rsidRPr="00E94945" w:rsidP="00F05396" w14:paraId="477F233D" w14:textId="43DAA6CD">
      <w:pPr>
        <w:ind w:firstLine="720"/>
        <w:rPr>
          <w:bCs/>
          <w:szCs w:val="22"/>
        </w:rPr>
      </w:pPr>
      <w:r>
        <w:rPr>
          <w:bCs/>
          <w:szCs w:val="22"/>
        </w:rPr>
        <w:t xml:space="preserve">On December 23, 2020, the Commission adopted a Report and Order </w:t>
      </w:r>
      <w:r w:rsidR="00D54CA1">
        <w:rPr>
          <w:bCs/>
          <w:szCs w:val="22"/>
        </w:rPr>
        <w:t xml:space="preserve">implementing </w:t>
      </w:r>
      <w:r w:rsidRPr="009F1C0F">
        <w:rPr>
          <w:bCs/>
          <w:szCs w:val="22"/>
        </w:rPr>
        <w:t xml:space="preserve">a new application fee schedule </w:t>
      </w:r>
      <w:r>
        <w:rPr>
          <w:bCs/>
          <w:szCs w:val="22"/>
        </w:rPr>
        <w:t xml:space="preserve">which significantly updated </w:t>
      </w:r>
      <w:r w:rsidRPr="009F1C0F">
        <w:rPr>
          <w:bCs/>
          <w:szCs w:val="22"/>
        </w:rPr>
        <w:t>the Commission’s previous fee schedule</w:t>
      </w:r>
      <w:r>
        <w:rPr>
          <w:bCs/>
          <w:szCs w:val="22"/>
        </w:rPr>
        <w:t>.</w:t>
      </w:r>
      <w:r>
        <w:rPr>
          <w:rStyle w:val="FootnoteReference"/>
          <w:bCs/>
          <w:szCs w:val="22"/>
        </w:rPr>
        <w:footnoteReference w:id="3"/>
      </w:r>
      <w:r w:rsidR="004C2082">
        <w:rPr>
          <w:bCs/>
          <w:szCs w:val="22"/>
        </w:rPr>
        <w:t xml:space="preserve">  </w:t>
      </w:r>
      <w:r w:rsidR="00AF33A2">
        <w:rPr>
          <w:bCs/>
          <w:szCs w:val="22"/>
        </w:rPr>
        <w:t xml:space="preserve">As indicated in </w:t>
      </w:r>
      <w:r>
        <w:rPr>
          <w:bCs/>
          <w:szCs w:val="22"/>
        </w:rPr>
        <w:t>the</w:t>
      </w:r>
      <w:r w:rsidR="00D54CA1">
        <w:rPr>
          <w:bCs/>
          <w:szCs w:val="22"/>
        </w:rPr>
        <w:t xml:space="preserve"> </w:t>
      </w:r>
      <w:r w:rsidRPr="004C2082" w:rsidR="00D54CA1">
        <w:rPr>
          <w:bCs/>
          <w:i/>
          <w:iCs/>
          <w:szCs w:val="22"/>
        </w:rPr>
        <w:t>2020</w:t>
      </w:r>
      <w:r w:rsidRPr="00F05396">
        <w:rPr>
          <w:i/>
        </w:rPr>
        <w:t xml:space="preserve"> </w:t>
      </w:r>
      <w:r w:rsidRPr="00F05396" w:rsidR="00C92D8C">
        <w:rPr>
          <w:i/>
        </w:rPr>
        <w:t>Application Fee Report and Order</w:t>
      </w:r>
      <w:r w:rsidR="00AF33A2">
        <w:rPr>
          <w:szCs w:val="22"/>
        </w:rPr>
        <w:t xml:space="preserve">, </w:t>
      </w:r>
      <w:r>
        <w:rPr>
          <w:szCs w:val="22"/>
        </w:rPr>
        <w:t xml:space="preserve">the </w:t>
      </w:r>
      <w:r w:rsidR="00AF33A2">
        <w:rPr>
          <w:szCs w:val="22"/>
        </w:rPr>
        <w:t xml:space="preserve">new application fee rates will become effective when </w:t>
      </w:r>
      <w:r w:rsidR="00320989">
        <w:rPr>
          <w:szCs w:val="22"/>
        </w:rPr>
        <w:t>the Commission’s “</w:t>
      </w:r>
      <w:r w:rsidRPr="00E94945" w:rsidR="00AF33A2">
        <w:rPr>
          <w:szCs w:val="22"/>
        </w:rPr>
        <w:t>information technology systems and internal procedures have been updated, and the Commission publishes notice(s) in the Federal Register announcing the effective date of such rules.</w:t>
      </w:r>
      <w:r w:rsidR="00882D95">
        <w:rPr>
          <w:szCs w:val="22"/>
        </w:rPr>
        <w:t>”</w:t>
      </w:r>
      <w:r>
        <w:rPr>
          <w:rStyle w:val="FootnoteReference"/>
          <w:szCs w:val="22"/>
        </w:rPr>
        <w:footnoteReference w:id="4"/>
      </w:r>
      <w:r w:rsidR="00142A41">
        <w:rPr>
          <w:szCs w:val="22"/>
        </w:rPr>
        <w:t xml:space="preserve">  </w:t>
      </w:r>
      <w:r w:rsidR="004C2082">
        <w:rPr>
          <w:szCs w:val="22"/>
        </w:rPr>
        <w:t xml:space="preserve">At this time, </w:t>
      </w:r>
      <w:r w:rsidR="0078154C">
        <w:rPr>
          <w:szCs w:val="22"/>
        </w:rPr>
        <w:t xml:space="preserve">the systems and internal procedures have been updated for </w:t>
      </w:r>
      <w:r w:rsidR="004C2082">
        <w:rPr>
          <w:szCs w:val="22"/>
        </w:rPr>
        <w:t>the Office of Engineering and Technology</w:t>
      </w:r>
      <w:r w:rsidR="0007307D">
        <w:rPr>
          <w:szCs w:val="22"/>
        </w:rPr>
        <w:t xml:space="preserve"> and for </w:t>
      </w:r>
      <w:r w:rsidR="00774393">
        <w:rPr>
          <w:szCs w:val="22"/>
        </w:rPr>
        <w:t>the Media Bureau</w:t>
      </w:r>
      <w:r w:rsidR="0007307D">
        <w:rPr>
          <w:szCs w:val="22"/>
        </w:rPr>
        <w:t>.</w:t>
      </w:r>
      <w:r w:rsidR="00142A41">
        <w:rPr>
          <w:szCs w:val="22"/>
        </w:rPr>
        <w:t xml:space="preserve">  </w:t>
      </w:r>
      <w:r w:rsidR="00D03427">
        <w:rPr>
          <w:szCs w:val="22"/>
        </w:rPr>
        <w:t xml:space="preserve">This Public Notice </w:t>
      </w:r>
      <w:r w:rsidR="004C2082">
        <w:rPr>
          <w:szCs w:val="22"/>
        </w:rPr>
        <w:t xml:space="preserve">therefore </w:t>
      </w:r>
      <w:r w:rsidR="00D03427">
        <w:rPr>
          <w:szCs w:val="22"/>
        </w:rPr>
        <w:t xml:space="preserve">announces </w:t>
      </w:r>
      <w:r w:rsidR="0004446E">
        <w:rPr>
          <w:szCs w:val="22"/>
        </w:rPr>
        <w:t>tha</w:t>
      </w:r>
      <w:r w:rsidRPr="00E229F4" w:rsidR="0004446E">
        <w:rPr>
          <w:szCs w:val="22"/>
        </w:rPr>
        <w:t>t the</w:t>
      </w:r>
      <w:r w:rsidRPr="00E229F4" w:rsidR="0046003A">
        <w:rPr>
          <w:bCs/>
          <w:szCs w:val="22"/>
        </w:rPr>
        <w:t xml:space="preserve"> new </w:t>
      </w:r>
      <w:r w:rsidRPr="00E229F4" w:rsidR="004C2082">
        <w:rPr>
          <w:bCs/>
          <w:szCs w:val="22"/>
        </w:rPr>
        <w:t xml:space="preserve">application </w:t>
      </w:r>
      <w:r w:rsidRPr="00E229F4" w:rsidR="0046003A">
        <w:rPr>
          <w:bCs/>
          <w:szCs w:val="22"/>
        </w:rPr>
        <w:t>fee rates</w:t>
      </w:r>
      <w:r w:rsidRPr="00E229F4" w:rsidR="00D03427">
        <w:rPr>
          <w:bCs/>
          <w:szCs w:val="22"/>
        </w:rPr>
        <w:t xml:space="preserve"> in </w:t>
      </w:r>
      <w:r w:rsidRPr="00E229F4" w:rsidR="0046003A">
        <w:rPr>
          <w:bCs/>
          <w:szCs w:val="22"/>
        </w:rPr>
        <w:t xml:space="preserve">sections </w:t>
      </w:r>
      <w:r w:rsidRPr="00E229F4" w:rsidR="0046003A">
        <w:rPr>
          <w:szCs w:val="22"/>
        </w:rPr>
        <w:t>1.1103</w:t>
      </w:r>
      <w:r w:rsidR="0007307D">
        <w:rPr>
          <w:szCs w:val="22"/>
        </w:rPr>
        <w:t xml:space="preserve"> and </w:t>
      </w:r>
      <w:r w:rsidRPr="00E229F4" w:rsidR="0046003A">
        <w:rPr>
          <w:szCs w:val="22"/>
        </w:rPr>
        <w:t>1.1104</w:t>
      </w:r>
      <w:r w:rsidR="0078154C">
        <w:rPr>
          <w:szCs w:val="22"/>
        </w:rPr>
        <w:t xml:space="preserve"> </w:t>
      </w:r>
      <w:r w:rsidRPr="00E229F4" w:rsidR="004C2082">
        <w:rPr>
          <w:szCs w:val="22"/>
        </w:rPr>
        <w:t>of</w:t>
      </w:r>
      <w:r w:rsidRPr="00E229F4" w:rsidR="0046003A">
        <w:rPr>
          <w:szCs w:val="22"/>
        </w:rPr>
        <w:t xml:space="preserve"> Commission’s rules</w:t>
      </w:r>
      <w:r w:rsidRPr="00E229F4" w:rsidR="0004446E">
        <w:rPr>
          <w:szCs w:val="22"/>
        </w:rPr>
        <w:t xml:space="preserve"> will become effective on July </w:t>
      </w:r>
      <w:r w:rsidR="0078154C">
        <w:rPr>
          <w:szCs w:val="22"/>
        </w:rPr>
        <w:t>15</w:t>
      </w:r>
      <w:r w:rsidRPr="00E229F4" w:rsidR="0004446E">
        <w:rPr>
          <w:szCs w:val="22"/>
        </w:rPr>
        <w:t>, 2021.</w:t>
      </w:r>
      <w:r>
        <w:rPr>
          <w:rStyle w:val="FootnoteReference"/>
          <w:szCs w:val="22"/>
        </w:rPr>
        <w:footnoteReference w:id="5"/>
      </w:r>
      <w:r w:rsidRPr="00E94945" w:rsidR="00C0481F">
        <w:rPr>
          <w:szCs w:val="22"/>
        </w:rPr>
        <w:t xml:space="preserve"> </w:t>
      </w:r>
    </w:p>
    <w:p w:rsidR="00882D95" w:rsidRPr="00E94945" w14:paraId="5944FD68" w14:textId="77777777">
      <w:pPr>
        <w:rPr>
          <w:bCs/>
          <w:szCs w:val="22"/>
        </w:rPr>
      </w:pPr>
    </w:p>
    <w:p w:rsidR="00E15BA7" w:rsidRPr="00723885" w:rsidP="00E15BA7" w14:paraId="066ECB86" w14:textId="7BC20E2A">
      <w:pPr>
        <w:spacing w:after="120"/>
        <w:ind w:firstLine="720"/>
        <w:rPr>
          <w:szCs w:val="22"/>
        </w:rPr>
      </w:pPr>
      <w:r w:rsidRPr="00723885">
        <w:rPr>
          <w:szCs w:val="22"/>
        </w:rPr>
        <w:t xml:space="preserve">For further information regarding this Public Notice, please contact </w:t>
      </w:r>
      <w:r>
        <w:rPr>
          <w:szCs w:val="22"/>
        </w:rPr>
        <w:t xml:space="preserve">Roland </w:t>
      </w:r>
      <w:r w:rsidRPr="00E15BA7">
        <w:rPr>
          <w:szCs w:val="22"/>
        </w:rPr>
        <w:t>Helvajian</w:t>
      </w:r>
      <w:r w:rsidRPr="00723885">
        <w:rPr>
          <w:szCs w:val="22"/>
        </w:rPr>
        <w:t xml:space="preserve">, </w:t>
      </w:r>
      <w:r>
        <w:rPr>
          <w:szCs w:val="22"/>
        </w:rPr>
        <w:t>Program Analyst</w:t>
      </w:r>
      <w:r w:rsidRPr="00723885">
        <w:rPr>
          <w:szCs w:val="22"/>
        </w:rPr>
        <w:t xml:space="preserve">, </w:t>
      </w:r>
      <w:r w:rsidR="00E55C10">
        <w:rPr>
          <w:szCs w:val="22"/>
        </w:rPr>
        <w:t xml:space="preserve">Financial Operations, </w:t>
      </w:r>
      <w:r w:rsidRPr="00723885">
        <w:rPr>
          <w:szCs w:val="22"/>
        </w:rPr>
        <w:t xml:space="preserve">Office of </w:t>
      </w:r>
      <w:r w:rsidR="005C2C7A">
        <w:rPr>
          <w:szCs w:val="22"/>
        </w:rPr>
        <w:t xml:space="preserve">the </w:t>
      </w:r>
      <w:r w:rsidRPr="00723885">
        <w:rPr>
          <w:szCs w:val="22"/>
        </w:rPr>
        <w:t>Managing Directo</w:t>
      </w:r>
      <w:r w:rsidR="00E55C10">
        <w:rPr>
          <w:szCs w:val="22"/>
        </w:rPr>
        <w:t>r</w:t>
      </w:r>
      <w:r>
        <w:rPr>
          <w:szCs w:val="22"/>
        </w:rPr>
        <w:t xml:space="preserve">, </w:t>
      </w:r>
      <w:hyperlink r:id="rId5" w:history="1">
        <w:r w:rsidRPr="004C2082">
          <w:rPr>
            <w:rStyle w:val="Hyperlink"/>
            <w:szCs w:val="22"/>
          </w:rPr>
          <w:t>Roland.Helvajian@fcc.gov</w:t>
        </w:r>
      </w:hyperlink>
      <w:r w:rsidRPr="00723885">
        <w:rPr>
          <w:szCs w:val="22"/>
        </w:rPr>
        <w:t>.</w:t>
      </w:r>
      <w:r w:rsidRPr="00723885">
        <w:t xml:space="preserve">  </w:t>
      </w:r>
    </w:p>
    <w:p w:rsidR="00401B77" w:rsidRPr="00E94945" w14:paraId="692ACDE0" w14:textId="2A2907E2">
      <w:pPr>
        <w:rPr>
          <w:bCs/>
          <w:szCs w:val="22"/>
        </w:rPr>
      </w:pPr>
    </w:p>
    <w:p w:rsidR="00401B77" w:rsidRPr="00E94945" w14:paraId="03202619" w14:textId="03623B04">
      <w:pPr>
        <w:rPr>
          <w:bCs/>
          <w:szCs w:val="22"/>
        </w:rPr>
      </w:pPr>
    </w:p>
    <w:p w:rsidR="00401B77" w:rsidRPr="00F05396" w:rsidP="00401B77" w14:paraId="6A7EC931" w14:textId="729AE3AB">
      <w:pPr>
        <w:jc w:val="center"/>
        <w:rPr>
          <w:b/>
        </w:rPr>
      </w:pPr>
      <w:r w:rsidRPr="00F05396">
        <w:rPr>
          <w:b/>
        </w:rPr>
        <w:t>-FCC-</w:t>
      </w:r>
    </w:p>
    <w:p w:rsidR="00696775" w:rsidRPr="00E94945" w14:paraId="121DF02D" w14:textId="77777777">
      <w:pPr>
        <w:rPr>
          <w:bCs/>
          <w:szCs w:val="22"/>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F34C1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6775" w14:paraId="36028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5F4781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649F8E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396" w14:paraId="7B423A74" w14:textId="77777777">
      <w:r>
        <w:separator/>
      </w:r>
    </w:p>
  </w:footnote>
  <w:footnote w:type="continuationSeparator" w:id="1">
    <w:p w:rsidR="00F05396" w14:paraId="6608EDC0" w14:textId="77777777">
      <w:pPr>
        <w:rPr>
          <w:sz w:val="20"/>
        </w:rPr>
      </w:pPr>
      <w:r>
        <w:rPr>
          <w:sz w:val="20"/>
        </w:rPr>
        <w:t xml:space="preserve">(Continued from previous page)  </w:t>
      </w:r>
      <w:r>
        <w:rPr>
          <w:sz w:val="20"/>
        </w:rPr>
        <w:separator/>
      </w:r>
    </w:p>
  </w:footnote>
  <w:footnote w:type="continuationNotice" w:id="2">
    <w:p w:rsidR="00F05396" w14:paraId="30F94672" w14:textId="77777777">
      <w:pPr>
        <w:jc w:val="right"/>
        <w:rPr>
          <w:sz w:val="20"/>
        </w:rPr>
      </w:pPr>
      <w:r>
        <w:rPr>
          <w:sz w:val="20"/>
        </w:rPr>
        <w:t>(continued….)</w:t>
      </w:r>
    </w:p>
  </w:footnote>
  <w:footnote w:id="3">
    <w:p w:rsidR="004C2082" w14:paraId="25716879" w14:textId="0B5F1C0E">
      <w:pPr>
        <w:pStyle w:val="FootnoteText"/>
      </w:pPr>
      <w:r>
        <w:rPr>
          <w:rStyle w:val="FootnoteReference"/>
        </w:rPr>
        <w:footnoteRef/>
      </w:r>
      <w:r>
        <w:t xml:space="preserve"> </w:t>
      </w:r>
      <w:r w:rsidRPr="006E6ACA">
        <w:rPr>
          <w:i/>
          <w:iCs/>
        </w:rPr>
        <w:t>See</w:t>
      </w:r>
      <w:r w:rsidRPr="00F05396">
        <w:rPr>
          <w:i/>
        </w:rPr>
        <w:t xml:space="preserve"> Amendment of the Schedule of Application Fees Set Forth in Sections 1.1102 through 1.1109 of the </w:t>
      </w:r>
      <w:r w:rsidRPr="006E6ACA">
        <w:rPr>
          <w:i/>
          <w:iCs/>
        </w:rPr>
        <w:t>Commission</w:t>
      </w:r>
      <w:r>
        <w:rPr>
          <w:i/>
          <w:iCs/>
        </w:rPr>
        <w:t>’</w:t>
      </w:r>
      <w:r w:rsidRPr="006E6ACA">
        <w:rPr>
          <w:i/>
          <w:iCs/>
        </w:rPr>
        <w:t>s</w:t>
      </w:r>
      <w:r w:rsidRPr="00F05396">
        <w:rPr>
          <w:i/>
        </w:rPr>
        <w:t xml:space="preserve"> Rules</w:t>
      </w:r>
      <w:r w:rsidRPr="00F05396">
        <w:t xml:space="preserve">, MD Docket No, 20-270, Report and Order, 35 FCC </w:t>
      </w:r>
      <w:r w:rsidRPr="00F05396">
        <w:t>Rcd</w:t>
      </w:r>
      <w:r w:rsidRPr="00F05396">
        <w:t xml:space="preserve"> 15089</w:t>
      </w:r>
      <w:r w:rsidRPr="00D54CA1">
        <w:t xml:space="preserve"> (2020)</w:t>
      </w:r>
      <w:r>
        <w:t xml:space="preserve"> (</w:t>
      </w:r>
      <w:r w:rsidRPr="006E6ACA">
        <w:rPr>
          <w:i/>
          <w:iCs/>
        </w:rPr>
        <w:t>2020 Application Fee Report and Order</w:t>
      </w:r>
      <w:r>
        <w:t>).</w:t>
      </w:r>
      <w:r w:rsidR="00142A41">
        <w:t xml:space="preserve">  </w:t>
      </w:r>
      <w:r>
        <w:t>P</w:t>
      </w:r>
      <w:r w:rsidR="00142A41">
        <w:t xml:space="preserve">ursuant to section 8(b)(1) of the </w:t>
      </w:r>
      <w:r w:rsidRPr="00882D95">
        <w:t>Communications Act of 1934, as amended,</w:t>
      </w:r>
      <w:r w:rsidR="00142A41">
        <w:t xml:space="preserve"> </w:t>
      </w:r>
      <w:r w:rsidRPr="00882D95">
        <w:t>the Commission is required to review application fees in every even-numbered year, adjust the fees to reflect increases or decreases in the C</w:t>
      </w:r>
      <w:r w:rsidR="00CC0A1A">
        <w:t xml:space="preserve">onsumer </w:t>
      </w:r>
      <w:r w:rsidRPr="00882D95">
        <w:t>P</w:t>
      </w:r>
      <w:r w:rsidR="00CC0A1A">
        <w:t xml:space="preserve">rice </w:t>
      </w:r>
      <w:r w:rsidRPr="00882D95">
        <w:t>I</w:t>
      </w:r>
      <w:r w:rsidR="00CC0A1A">
        <w:t>ndex</w:t>
      </w:r>
      <w:r w:rsidRPr="00882D95">
        <w:t>, and round to the nearest $5 increment.</w:t>
      </w:r>
      <w:r w:rsidR="00142A41">
        <w:t xml:space="preserve"> </w:t>
      </w:r>
      <w:r w:rsidRPr="006E6ACA">
        <w:rPr>
          <w:i/>
          <w:iCs/>
        </w:rPr>
        <w:t>See</w:t>
      </w:r>
      <w:r>
        <w:t xml:space="preserve"> </w:t>
      </w:r>
      <w:r w:rsidRPr="00882D95">
        <w:t xml:space="preserve">47 U.S.C. </w:t>
      </w:r>
      <w:r w:rsidRPr="00E617A5" w:rsidR="007D5E80">
        <w:rPr>
          <w:bCs/>
          <w:szCs w:val="22"/>
        </w:rPr>
        <w:t>§</w:t>
      </w:r>
      <w:r w:rsidRPr="00882D95">
        <w:t>158(b)(1).</w:t>
      </w:r>
    </w:p>
  </w:footnote>
  <w:footnote w:id="4">
    <w:p w:rsidR="004C2082" w14:paraId="2BF71D16" w14:textId="4CE75BF9">
      <w:pPr>
        <w:pStyle w:val="FootnoteText"/>
      </w:pPr>
      <w:r>
        <w:rPr>
          <w:rStyle w:val="FootnoteReference"/>
        </w:rPr>
        <w:footnoteRef/>
      </w:r>
      <w:r>
        <w:t xml:space="preserve"> </w:t>
      </w:r>
      <w:r w:rsidRPr="00E229F4" w:rsidR="00E229F4">
        <w:rPr>
          <w:i/>
          <w:iCs/>
        </w:rPr>
        <w:t>2020 Application Fee Report and Order</w:t>
      </w:r>
      <w:r w:rsidR="00E229F4">
        <w:t xml:space="preserve"> at 15155, para. 20</w:t>
      </w:r>
      <w:r w:rsidR="00142A41">
        <w:t>1</w:t>
      </w:r>
      <w:r w:rsidR="00E229F4">
        <w:t xml:space="preserve">. </w:t>
      </w:r>
    </w:p>
  </w:footnote>
  <w:footnote w:id="5">
    <w:p w:rsidR="004C2082" w14:paraId="37F6F67F" w14:textId="0F57BDB1">
      <w:pPr>
        <w:pStyle w:val="FootnoteText"/>
      </w:pPr>
      <w:r>
        <w:rPr>
          <w:rStyle w:val="FootnoteReference"/>
        </w:rPr>
        <w:footnoteRef/>
      </w:r>
      <w:r>
        <w:t xml:space="preserve"> </w:t>
      </w:r>
      <w:r w:rsidRPr="00B068B8">
        <w:rPr>
          <w:i/>
          <w:iCs/>
        </w:rPr>
        <w:t>See</w:t>
      </w:r>
      <w:r>
        <w:t xml:space="preserve"> 47 CFR </w:t>
      </w:r>
      <w:r w:rsidRPr="00E617A5" w:rsidR="007E5A47">
        <w:rPr>
          <w:bCs/>
          <w:szCs w:val="22"/>
        </w:rPr>
        <w:t>§§</w:t>
      </w:r>
      <w:r>
        <w:t>1.1103 (</w:t>
      </w:r>
      <w:r w:rsidRPr="00E229F4" w:rsidR="00E229F4">
        <w:t>Schedule of charges for experimental radio services</w:t>
      </w:r>
      <w:r w:rsidR="00E229F4">
        <w:t>), 1.1104 (</w:t>
      </w:r>
      <w:r w:rsidRPr="00E229F4" w:rsidR="00E229F4">
        <w:t>Schedule of charges for applications and other filings for media services</w:t>
      </w:r>
      <w:r w:rsidR="00E229F4">
        <w:t>)</w:t>
      </w:r>
      <w:r w:rsidR="00B068B8">
        <w:t>.</w:t>
      </w:r>
      <w:r w:rsidR="00142A41">
        <w:t xml:space="preserve">  </w:t>
      </w:r>
      <w:r w:rsidR="00B068B8">
        <w:t xml:space="preserve">Applicants must continue to pay the current fees for their applications under the </w:t>
      </w:r>
      <w:r w:rsidR="005C40C2">
        <w:t xml:space="preserve">existing </w:t>
      </w:r>
      <w:r w:rsidR="00B068B8">
        <w:t>procedures</w:t>
      </w:r>
      <w:r w:rsidR="005C40C2">
        <w:t xml:space="preserve"> </w:t>
      </w:r>
      <w:r w:rsidR="00B068B8">
        <w:t>until the new procedures and fees are in effect for their applications.</w:t>
      </w:r>
      <w:r w:rsidR="00142A41">
        <w:t xml:space="preserve">  </w:t>
      </w:r>
      <w:r w:rsidR="00B068B8">
        <w:t>The Commission will announce the effective date of the</w:t>
      </w:r>
      <w:r w:rsidR="00D36A0E">
        <w:t xml:space="preserve"> new </w:t>
      </w:r>
      <w:r w:rsidR="00B068B8">
        <w:t>application fee</w:t>
      </w:r>
      <w:r w:rsidR="00D36A0E">
        <w:t xml:space="preserve"> rate</w:t>
      </w:r>
      <w:r w:rsidR="00B068B8">
        <w:t>s</w:t>
      </w:r>
      <w:r w:rsidR="00D36A0E">
        <w:t xml:space="preserve"> in sections </w:t>
      </w:r>
      <w:r w:rsidRPr="00142A41" w:rsidR="00142A41">
        <w:t>1.1102,</w:t>
      </w:r>
      <w:r w:rsidR="00D36A0E">
        <w:t xml:space="preserve"> </w:t>
      </w:r>
      <w:r w:rsidRPr="00142A41" w:rsidR="00142A41">
        <w:t xml:space="preserve">1.1105, 1.1106, 1.1107, and 1.1109 </w:t>
      </w:r>
      <w:r w:rsidR="00D36A0E">
        <w:t xml:space="preserve">of the Commission’s </w:t>
      </w:r>
      <w:r w:rsidR="00B068B8">
        <w:t>once the applicable information technology systems and internal procedures have been updated for those fees.</w:t>
      </w:r>
      <w:r w:rsidR="00D36A0E">
        <w:t xml:space="preserve"> </w:t>
      </w:r>
      <w:r w:rsidRPr="00D36A0E" w:rsidR="00D36A0E">
        <w:rPr>
          <w:i/>
          <w:iCs/>
        </w:rPr>
        <w:t xml:space="preserve">See </w:t>
      </w:r>
      <w:r w:rsidR="00D36A0E">
        <w:t>47 CFR</w:t>
      </w:r>
      <w:r w:rsidR="007D5E80">
        <w:t xml:space="preserve"> </w:t>
      </w:r>
      <w:r w:rsidRPr="00E617A5" w:rsidR="007D5E80">
        <w:rPr>
          <w:bCs/>
          <w:szCs w:val="22"/>
        </w:rPr>
        <w:t>§§</w:t>
      </w:r>
      <w:r w:rsidR="00D36A0E">
        <w:t xml:space="preserve"> 1.1102, 1.1105, 1.1106, 1.1107, and 1.1109.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7848DC1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696775" w14:paraId="1E308419" w14:textId="5CA7C26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96775" w14:paraId="464884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18C39D13" w14:textId="40A5A4D5">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696775" w14:paraId="236D92AF"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1"/>
    <w:rsid w:val="0004446E"/>
    <w:rsid w:val="0007307D"/>
    <w:rsid w:val="0009175A"/>
    <w:rsid w:val="000D3C77"/>
    <w:rsid w:val="001217C9"/>
    <w:rsid w:val="00142A41"/>
    <w:rsid w:val="00267853"/>
    <w:rsid w:val="00320989"/>
    <w:rsid w:val="00321307"/>
    <w:rsid w:val="0039039E"/>
    <w:rsid w:val="0039790B"/>
    <w:rsid w:val="003E1F76"/>
    <w:rsid w:val="00401B77"/>
    <w:rsid w:val="0046003A"/>
    <w:rsid w:val="00460D86"/>
    <w:rsid w:val="004B6757"/>
    <w:rsid w:val="004C2082"/>
    <w:rsid w:val="00562574"/>
    <w:rsid w:val="005B2C90"/>
    <w:rsid w:val="005C2C7A"/>
    <w:rsid w:val="005C40C2"/>
    <w:rsid w:val="00696775"/>
    <w:rsid w:val="006E6ACA"/>
    <w:rsid w:val="00701FD1"/>
    <w:rsid w:val="00723885"/>
    <w:rsid w:val="00723B20"/>
    <w:rsid w:val="0072736B"/>
    <w:rsid w:val="00774393"/>
    <w:rsid w:val="0078154C"/>
    <w:rsid w:val="007D5E80"/>
    <w:rsid w:val="007E5A47"/>
    <w:rsid w:val="00800D8A"/>
    <w:rsid w:val="00865A35"/>
    <w:rsid w:val="008763B0"/>
    <w:rsid w:val="00882D95"/>
    <w:rsid w:val="00896034"/>
    <w:rsid w:val="008B5C29"/>
    <w:rsid w:val="008E0B71"/>
    <w:rsid w:val="009063DB"/>
    <w:rsid w:val="0092102C"/>
    <w:rsid w:val="00975FDE"/>
    <w:rsid w:val="009F1C0F"/>
    <w:rsid w:val="00A35891"/>
    <w:rsid w:val="00AF33A2"/>
    <w:rsid w:val="00B068B8"/>
    <w:rsid w:val="00B27FD6"/>
    <w:rsid w:val="00B66D52"/>
    <w:rsid w:val="00C0481F"/>
    <w:rsid w:val="00C21A6F"/>
    <w:rsid w:val="00C30141"/>
    <w:rsid w:val="00C50C75"/>
    <w:rsid w:val="00C87EAE"/>
    <w:rsid w:val="00C92D8C"/>
    <w:rsid w:val="00CC0A1A"/>
    <w:rsid w:val="00D03427"/>
    <w:rsid w:val="00D26BF5"/>
    <w:rsid w:val="00D36A0E"/>
    <w:rsid w:val="00D54CA1"/>
    <w:rsid w:val="00DA3C5B"/>
    <w:rsid w:val="00E01D63"/>
    <w:rsid w:val="00E15BA7"/>
    <w:rsid w:val="00E229F4"/>
    <w:rsid w:val="00E55C10"/>
    <w:rsid w:val="00E617A5"/>
    <w:rsid w:val="00E94945"/>
    <w:rsid w:val="00F05396"/>
    <w:rsid w:val="00F53F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A83DB4"/>
  <w15:chartTrackingRefBased/>
  <w15:docId w15:val="{60224040-9FC5-429F-A135-8D4917E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F05396"/>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091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6003A"/>
    <w:rPr>
      <w:sz w:val="16"/>
      <w:szCs w:val="16"/>
    </w:rPr>
  </w:style>
  <w:style w:type="paragraph" w:styleId="CommentText">
    <w:name w:val="annotation text"/>
    <w:basedOn w:val="Normal"/>
    <w:link w:val="CommentTextChar"/>
    <w:uiPriority w:val="99"/>
    <w:unhideWhenUsed/>
    <w:rsid w:val="00F05396"/>
    <w:rPr>
      <w:sz w:val="20"/>
    </w:rPr>
  </w:style>
  <w:style w:type="character" w:customStyle="1" w:styleId="CommentTextChar">
    <w:name w:val="Comment Text Char"/>
    <w:basedOn w:val="DefaultParagraphFont"/>
    <w:link w:val="CommentText"/>
    <w:uiPriority w:val="99"/>
    <w:rsid w:val="0046003A"/>
    <w:rPr>
      <w:snapToGrid w:val="0"/>
      <w:kern w:val="28"/>
    </w:rPr>
  </w:style>
  <w:style w:type="paragraph" w:styleId="CommentSubject">
    <w:name w:val="annotation subject"/>
    <w:basedOn w:val="CommentText"/>
    <w:next w:val="CommentText"/>
    <w:link w:val="CommentSubjectChar"/>
    <w:uiPriority w:val="99"/>
    <w:semiHidden/>
    <w:unhideWhenUsed/>
    <w:rsid w:val="0046003A"/>
    <w:rPr>
      <w:b/>
      <w:bCs/>
    </w:rPr>
  </w:style>
  <w:style w:type="character" w:customStyle="1" w:styleId="CommentSubjectChar">
    <w:name w:val="Comment Subject Char"/>
    <w:basedOn w:val="CommentTextChar"/>
    <w:link w:val="CommentSubject"/>
    <w:uiPriority w:val="99"/>
    <w:semiHidden/>
    <w:rsid w:val="0046003A"/>
    <w:rPr>
      <w:b/>
      <w:bCs/>
      <w:snapToGrid w:val="0"/>
      <w:kern w:val="28"/>
    </w:rPr>
  </w:style>
  <w:style w:type="character" w:customStyle="1" w:styleId="UnresolvedMention">
    <w:name w:val="Unresolved Mention"/>
    <w:basedOn w:val="DefaultParagraphFont"/>
    <w:uiPriority w:val="99"/>
    <w:semiHidden/>
    <w:unhideWhenUsed/>
    <w:rsid w:val="00E15BA7"/>
    <w:rPr>
      <w:color w:val="605E5C"/>
      <w:shd w:val="clear" w:color="auto" w:fill="E1DFDD"/>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9F1C0F"/>
  </w:style>
  <w:style w:type="paragraph" w:styleId="Revision">
    <w:name w:val="Revision"/>
    <w:hidden/>
    <w:uiPriority w:val="99"/>
    <w:semiHidden/>
    <w:rsid w:val="004C20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land.Helvaji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