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16C8" w:rsidRPr="00B20363" w:rsidP="00C660D2" w14:paraId="083A1679" w14:textId="45D446D9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317</w:t>
      </w:r>
      <w:r w:rsidR="00E8671C">
        <w:rPr>
          <w:b/>
          <w:sz w:val="24"/>
        </w:rPr>
        <w:t>8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>
        <w:rPr>
          <w:b/>
          <w:sz w:val="24"/>
        </w:rPr>
        <w:t xml:space="preserve">Released:  </w:t>
      </w:r>
      <w:r w:rsidR="006638DA">
        <w:rPr>
          <w:b/>
          <w:sz w:val="24"/>
        </w:rPr>
        <w:t>Ju</w:t>
      </w:r>
      <w:r w:rsidR="00E8671C">
        <w:rPr>
          <w:b/>
          <w:sz w:val="24"/>
        </w:rPr>
        <w:t>ly</w:t>
      </w:r>
      <w:r>
        <w:rPr>
          <w:b/>
          <w:sz w:val="24"/>
        </w:rPr>
        <w:t xml:space="preserve"> </w:t>
      </w:r>
      <w:r w:rsidR="006A233B">
        <w:rPr>
          <w:b/>
          <w:sz w:val="24"/>
        </w:rPr>
        <w:t>7</w:t>
      </w:r>
      <w:r>
        <w:rPr>
          <w:b/>
          <w:sz w:val="24"/>
        </w:rPr>
        <w:t>, 202</w:t>
      </w:r>
      <w:r w:rsidR="00E8671C">
        <w:rPr>
          <w:b/>
          <w:sz w:val="24"/>
        </w:rPr>
        <w:t>1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77777777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P="00AC16C8" w14:paraId="1E2CDB9E" w14:textId="518A49B0">
      <w:pPr>
        <w:spacing w:after="120"/>
        <w:ind w:left="990" w:hanging="990"/>
        <w:rPr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- </w:t>
      </w:r>
      <w:r w:rsidRPr="00094E46">
        <w:rPr>
          <w:sz w:val="24"/>
          <w:szCs w:val="24"/>
        </w:rPr>
        <w:t xml:space="preserve">In the Matter of </w:t>
      </w:r>
      <w:r w:rsidR="00E8671C">
        <w:rPr>
          <w:sz w:val="24"/>
          <w:szCs w:val="24"/>
        </w:rPr>
        <w:t>Unlicensed White Space Device Operations in the Television Bands (ET Docket No. 20-36)</w:t>
      </w:r>
    </w:p>
    <w:p w:rsidR="00E8671C" w:rsidRPr="00317738" w:rsidP="00AC16C8" w14:paraId="1805F735" w14:textId="4A4FBC9F">
      <w:pPr>
        <w:spacing w:after="120"/>
        <w:ind w:left="990" w:hanging="99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C16C8" w:rsidRPr="00317738" w:rsidP="00AC16C8" w14:paraId="39F1F7BE" w14:textId="5C8D700D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 xml:space="preserve">- </w:t>
      </w:r>
      <w:r w:rsidR="00E8671C">
        <w:t>Catherine Wang, on behalf of Shure Incorporated (Filed February 11, 2021</w:t>
      </w:r>
      <w:r w:rsidR="000B4F3F">
        <w:t>)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36039"/>
    <w:rsid w:val="00037F90"/>
    <w:rsid w:val="000875BF"/>
    <w:rsid w:val="00094E46"/>
    <w:rsid w:val="00096D8C"/>
    <w:rsid w:val="000B4F3F"/>
    <w:rsid w:val="000C0B65"/>
    <w:rsid w:val="000E3D42"/>
    <w:rsid w:val="000E5884"/>
    <w:rsid w:val="00106BA6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17738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26EB6"/>
    <w:rsid w:val="006353A3"/>
    <w:rsid w:val="00655D03"/>
    <w:rsid w:val="006638DA"/>
    <w:rsid w:val="006744C8"/>
    <w:rsid w:val="00683F84"/>
    <w:rsid w:val="006A233B"/>
    <w:rsid w:val="006A6A81"/>
    <w:rsid w:val="006B1D53"/>
    <w:rsid w:val="006D522B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8621D"/>
    <w:rsid w:val="008B16E4"/>
    <w:rsid w:val="008C22FD"/>
    <w:rsid w:val="00910F12"/>
    <w:rsid w:val="00926503"/>
    <w:rsid w:val="00930ECF"/>
    <w:rsid w:val="009652B3"/>
    <w:rsid w:val="009838BC"/>
    <w:rsid w:val="00A45F4F"/>
    <w:rsid w:val="00A600A9"/>
    <w:rsid w:val="00A64D7B"/>
    <w:rsid w:val="00A81058"/>
    <w:rsid w:val="00A866AC"/>
    <w:rsid w:val="00AA55B7"/>
    <w:rsid w:val="00AA5B9E"/>
    <w:rsid w:val="00AB1BAB"/>
    <w:rsid w:val="00AB2407"/>
    <w:rsid w:val="00AB53DF"/>
    <w:rsid w:val="00AC16C8"/>
    <w:rsid w:val="00B07E5C"/>
    <w:rsid w:val="00B20363"/>
    <w:rsid w:val="00B326E3"/>
    <w:rsid w:val="00B811F7"/>
    <w:rsid w:val="00BA5DC6"/>
    <w:rsid w:val="00BA6196"/>
    <w:rsid w:val="00BC6D8C"/>
    <w:rsid w:val="00C03201"/>
    <w:rsid w:val="00C16AF2"/>
    <w:rsid w:val="00C34006"/>
    <w:rsid w:val="00C426B1"/>
    <w:rsid w:val="00C660D2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8671C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