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059744CD" w14:textId="77777777" w:rsidTr="051D40F4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6AEEA08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F9255A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BECE16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990F2CF" w14:textId="1ABA86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68BFAB5D" w14:textId="17B501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</w:t>
            </w:r>
            <w:r w:rsidRPr="008A3940" w:rsidR="003A384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veigle</w:t>
            </w:r>
            <w:r w:rsidRPr="008A3940" w:rsidR="003A384A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1C1E098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75FFB0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82DE88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74A3" w:rsidP="00347EF0" w14:paraId="6861981A" w14:textId="6D10966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347EF0">
              <w:rPr>
                <w:b/>
                <w:bCs/>
                <w:sz w:val="26"/>
                <w:szCs w:val="26"/>
              </w:rPr>
              <w:t xml:space="preserve">MODIFIES </w:t>
            </w:r>
            <w:r w:rsidR="00305A4D">
              <w:rPr>
                <w:b/>
                <w:bCs/>
                <w:sz w:val="26"/>
                <w:szCs w:val="26"/>
              </w:rPr>
              <w:t>SUPPLY CHAIN REIMBURSEMENT</w:t>
            </w:r>
            <w:r w:rsidR="00347EF0">
              <w:rPr>
                <w:b/>
                <w:bCs/>
                <w:sz w:val="26"/>
                <w:szCs w:val="26"/>
              </w:rPr>
              <w:t xml:space="preserve"> PROGRAM RULES </w:t>
            </w:r>
            <w:r w:rsidR="00DD6F10">
              <w:rPr>
                <w:b/>
                <w:bCs/>
                <w:sz w:val="26"/>
                <w:szCs w:val="26"/>
              </w:rPr>
              <w:t xml:space="preserve">TO ALIGN </w:t>
            </w:r>
            <w:r w:rsidR="00972FAD">
              <w:rPr>
                <w:b/>
                <w:bCs/>
                <w:sz w:val="26"/>
                <w:szCs w:val="26"/>
              </w:rPr>
              <w:t xml:space="preserve">WITH </w:t>
            </w:r>
            <w:r w:rsidR="00D93D0A">
              <w:rPr>
                <w:b/>
                <w:bCs/>
                <w:sz w:val="26"/>
                <w:szCs w:val="26"/>
              </w:rPr>
              <w:t>APPROPRIATIONS LEGISLATION</w:t>
            </w:r>
          </w:p>
          <w:p w:rsidR="004B4991" w:rsidP="00040127" w14:paraId="541A2421" w14:textId="0AF4CC53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Increases</w:t>
            </w:r>
            <w:r w:rsidR="00FA130F">
              <w:rPr>
                <w:b/>
                <w:bCs/>
                <w:i/>
              </w:rPr>
              <w:t xml:space="preserve"> Reimbursement Program </w:t>
            </w:r>
            <w:r w:rsidR="00305A4D">
              <w:rPr>
                <w:b/>
                <w:bCs/>
                <w:i/>
              </w:rPr>
              <w:t xml:space="preserve">Eligibility to Providers with 10 Million </w:t>
            </w:r>
            <w:r w:rsidR="003A335F">
              <w:rPr>
                <w:b/>
                <w:bCs/>
                <w:i/>
              </w:rPr>
              <w:t xml:space="preserve">or Fewer </w:t>
            </w:r>
            <w:r w:rsidR="00305A4D">
              <w:rPr>
                <w:b/>
                <w:bCs/>
                <w:i/>
              </w:rPr>
              <w:t xml:space="preserve">Customers </w:t>
            </w:r>
          </w:p>
          <w:p w:rsidR="004B4991" w:rsidP="002E165B" w14:paraId="4566DF1F" w14:textId="77777777">
            <w:pPr>
              <w:rPr>
                <w:b/>
                <w:bCs/>
                <w:i/>
              </w:rPr>
            </w:pPr>
          </w:p>
          <w:p w:rsidR="00DD6F10" w:rsidP="00DD6F10" w14:paraId="1B99AB39" w14:textId="7D5A7C20">
            <w:pPr>
              <w:rPr>
                <w:sz w:val="22"/>
                <w:szCs w:val="22"/>
              </w:rPr>
            </w:pPr>
            <w:r w:rsidRPr="00E5021F">
              <w:rPr>
                <w:sz w:val="22"/>
                <w:szCs w:val="22"/>
              </w:rPr>
              <w:t>WASHINGTON,</w:t>
            </w:r>
            <w:r w:rsidR="003B2FB7">
              <w:rPr>
                <w:sz w:val="22"/>
                <w:szCs w:val="22"/>
              </w:rPr>
              <w:t xml:space="preserve"> Ju</w:t>
            </w:r>
            <w:r w:rsidR="00BB5FEC">
              <w:rPr>
                <w:sz w:val="22"/>
                <w:szCs w:val="22"/>
              </w:rPr>
              <w:t>ly 13</w:t>
            </w:r>
            <w:r w:rsidRPr="00E5021F" w:rsidR="00065E2D">
              <w:rPr>
                <w:sz w:val="22"/>
                <w:szCs w:val="22"/>
              </w:rPr>
              <w:t>, 20</w:t>
            </w:r>
            <w:r w:rsidRPr="00E5021F" w:rsidR="006D16EF">
              <w:rPr>
                <w:sz w:val="22"/>
                <w:szCs w:val="22"/>
              </w:rPr>
              <w:t>2</w:t>
            </w:r>
            <w:r w:rsidRPr="00E5021F" w:rsidR="00E34C03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="0089398C">
              <w:rPr>
                <w:sz w:val="22"/>
                <w:szCs w:val="22"/>
              </w:rPr>
              <w:t>The Federal Communications Commission</w:t>
            </w:r>
            <w:r w:rsidR="00702CEB">
              <w:rPr>
                <w:sz w:val="22"/>
                <w:szCs w:val="22"/>
              </w:rPr>
              <w:t xml:space="preserve"> </w:t>
            </w:r>
            <w:r w:rsidR="00C84C64">
              <w:rPr>
                <w:sz w:val="22"/>
                <w:szCs w:val="22"/>
              </w:rPr>
              <w:t xml:space="preserve">today </w:t>
            </w:r>
            <w:r w:rsidR="002116D8">
              <w:rPr>
                <w:sz w:val="22"/>
                <w:szCs w:val="22"/>
              </w:rPr>
              <w:t xml:space="preserve">adopted an </w:t>
            </w:r>
            <w:r>
              <w:rPr>
                <w:sz w:val="22"/>
                <w:szCs w:val="22"/>
              </w:rPr>
              <w:t>O</w:t>
            </w:r>
            <w:r w:rsidR="002116D8">
              <w:rPr>
                <w:sz w:val="22"/>
                <w:szCs w:val="22"/>
              </w:rPr>
              <w:t>rder</w:t>
            </w:r>
            <w:r w:rsidR="00972F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</w:t>
            </w:r>
            <w:r w:rsidR="00C93725">
              <w:rPr>
                <w:sz w:val="22"/>
                <w:szCs w:val="22"/>
              </w:rPr>
              <w:t xml:space="preserve"> </w:t>
            </w:r>
            <w:r w:rsidR="00DF08BE">
              <w:rPr>
                <w:sz w:val="22"/>
                <w:szCs w:val="22"/>
              </w:rPr>
              <w:t xml:space="preserve">incorporates changes to the </w:t>
            </w:r>
            <w:r w:rsidR="00CA5A78">
              <w:rPr>
                <w:sz w:val="22"/>
                <w:szCs w:val="22"/>
              </w:rPr>
              <w:t xml:space="preserve">Commission’s </w:t>
            </w:r>
            <w:r w:rsidR="00DF08BE">
              <w:rPr>
                <w:sz w:val="22"/>
                <w:szCs w:val="22"/>
              </w:rPr>
              <w:t xml:space="preserve">rules consistent with the Consolidated Appropriations Act, </w:t>
            </w:r>
            <w:r w:rsidR="00B44F5C">
              <w:rPr>
                <w:sz w:val="22"/>
                <w:szCs w:val="22"/>
              </w:rPr>
              <w:t xml:space="preserve">2021, </w:t>
            </w:r>
            <w:r w:rsidR="00DF08BE">
              <w:rPr>
                <w:sz w:val="22"/>
                <w:szCs w:val="22"/>
              </w:rPr>
              <w:t>which appropriated $1.895 billion for</w:t>
            </w:r>
            <w:r w:rsidR="00E17775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 w:rsidR="00CA5A78">
                <w:rPr>
                  <w:rStyle w:val="Hyperlink"/>
                  <w:sz w:val="22"/>
                  <w:szCs w:val="22"/>
                </w:rPr>
                <w:t>Secure and Trusted Communications Networks R</w:t>
              </w:r>
              <w:r w:rsidRPr="000935F3">
                <w:rPr>
                  <w:rStyle w:val="Hyperlink"/>
                  <w:sz w:val="22"/>
                  <w:szCs w:val="22"/>
                </w:rPr>
                <w:t>eimbursement Program</w:t>
              </w:r>
            </w:hyperlink>
            <w:r>
              <w:rPr>
                <w:sz w:val="22"/>
                <w:szCs w:val="22"/>
              </w:rPr>
              <w:t xml:space="preserve">.  The Commission created the </w:t>
            </w:r>
            <w:r w:rsidR="004D3D59">
              <w:rPr>
                <w:sz w:val="22"/>
                <w:szCs w:val="22"/>
              </w:rPr>
              <w:t xml:space="preserve">Reimbursement </w:t>
            </w:r>
            <w:r w:rsidR="00434659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rogram in 2020 to reimburse providers of advanced communications services for costs reasonably incurred in removing, replacing</w:t>
            </w:r>
            <w:r w:rsidR="00347E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disposing of communications and equipment that pose an unacceptable risk to national security.  Today’s Order</w:t>
            </w:r>
            <w:r w:rsidR="00AE1EFC">
              <w:rPr>
                <w:sz w:val="22"/>
                <w:szCs w:val="22"/>
              </w:rPr>
              <w:t>,</w:t>
            </w:r>
            <w:r w:rsidR="00DF08BE">
              <w:rPr>
                <w:sz w:val="22"/>
                <w:szCs w:val="22"/>
              </w:rPr>
              <w:t xml:space="preserve"> </w:t>
            </w:r>
            <w:r w:rsidR="00AE1EFC">
              <w:rPr>
                <w:sz w:val="22"/>
                <w:szCs w:val="22"/>
              </w:rPr>
              <w:t xml:space="preserve">among other changes, </w:t>
            </w:r>
            <w:r w:rsidR="00DF08BE">
              <w:rPr>
                <w:sz w:val="22"/>
                <w:szCs w:val="22"/>
              </w:rPr>
              <w:t>increase</w:t>
            </w:r>
            <w:r w:rsidR="004D3D59">
              <w:rPr>
                <w:sz w:val="22"/>
                <w:szCs w:val="22"/>
              </w:rPr>
              <w:t>s</w:t>
            </w:r>
            <w:r w:rsidR="00DF08BE">
              <w:rPr>
                <w:sz w:val="22"/>
                <w:szCs w:val="22"/>
              </w:rPr>
              <w:t xml:space="preserve"> the eligibility cap for participation in the </w:t>
            </w:r>
            <w:r w:rsidR="00597FED">
              <w:rPr>
                <w:sz w:val="22"/>
                <w:szCs w:val="22"/>
              </w:rPr>
              <w:t>R</w:t>
            </w:r>
            <w:r w:rsidR="00DF08BE">
              <w:rPr>
                <w:sz w:val="22"/>
                <w:szCs w:val="22"/>
              </w:rPr>
              <w:t xml:space="preserve">eimbursement </w:t>
            </w:r>
            <w:r w:rsidR="00597FED">
              <w:rPr>
                <w:sz w:val="22"/>
                <w:szCs w:val="22"/>
              </w:rPr>
              <w:t>P</w:t>
            </w:r>
            <w:r w:rsidR="00DF08BE">
              <w:rPr>
                <w:sz w:val="22"/>
                <w:szCs w:val="22"/>
              </w:rPr>
              <w:t>rogram from providers serving two million or fewer customers to those with 10 million or fewer customers</w:t>
            </w:r>
            <w:r>
              <w:rPr>
                <w:sz w:val="22"/>
                <w:szCs w:val="22"/>
              </w:rPr>
              <w:t xml:space="preserve">.  </w:t>
            </w:r>
          </w:p>
          <w:p w:rsidR="00DD6F10" w:rsidP="00DD6F10" w14:paraId="19DE3B59" w14:textId="714A5E61">
            <w:pPr>
              <w:rPr>
                <w:sz w:val="22"/>
                <w:szCs w:val="22"/>
              </w:rPr>
            </w:pPr>
          </w:p>
          <w:p w:rsidR="00972FAD" w:rsidP="00972FAD" w14:paraId="76849090" w14:textId="2A957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Securing America’s critical communications infrastructure from potential security threats is more important than ever due to the outsized impact </w:t>
            </w:r>
            <w:r w:rsidR="00FA130F">
              <w:rPr>
                <w:sz w:val="22"/>
                <w:szCs w:val="22"/>
              </w:rPr>
              <w:t>our communications networks have</w:t>
            </w:r>
            <w:r>
              <w:rPr>
                <w:sz w:val="22"/>
                <w:szCs w:val="22"/>
              </w:rPr>
              <w:t xml:space="preserve"> on work, education, health care, and personal communications.  </w:t>
            </w:r>
            <w:r w:rsidR="007003C4">
              <w:rPr>
                <w:sz w:val="22"/>
                <w:szCs w:val="22"/>
              </w:rPr>
              <w:t xml:space="preserve">Today’s Order is another </w:t>
            </w:r>
            <w:r w:rsidR="00643DEA">
              <w:rPr>
                <w:sz w:val="22"/>
                <w:szCs w:val="22"/>
              </w:rPr>
              <w:t xml:space="preserve">step in </w:t>
            </w:r>
            <w:r w:rsidR="007003C4">
              <w:rPr>
                <w:sz w:val="22"/>
                <w:szCs w:val="22"/>
              </w:rPr>
              <w:t>ongoing FCC action to protect the communications networks from those who would harm the United States.  Key changes in the Order include:</w:t>
            </w:r>
          </w:p>
          <w:p w:rsidR="007003C4" w:rsidP="00972FAD" w14:paraId="3E750E6A" w14:textId="77777777">
            <w:pPr>
              <w:rPr>
                <w:sz w:val="22"/>
                <w:szCs w:val="22"/>
              </w:rPr>
            </w:pPr>
          </w:p>
          <w:p w:rsidR="007003C4" w:rsidP="00BB5FEC" w14:paraId="431E77DE" w14:textId="4366755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Modifying the e</w:t>
            </w:r>
            <w:r w:rsidRPr="007003C4" w:rsidR="00BB5FEC">
              <w:rPr>
                <w:sz w:val="22"/>
                <w:szCs w:val="22"/>
              </w:rPr>
              <w:t xml:space="preserve">quipment and services eligible for the Reimbursement Program </w:t>
            </w:r>
            <w:r>
              <w:rPr>
                <w:sz w:val="22"/>
                <w:szCs w:val="22"/>
              </w:rPr>
              <w:t xml:space="preserve">to include all </w:t>
            </w:r>
            <w:r w:rsidRPr="007003C4" w:rsidR="00BB5FEC">
              <w:rPr>
                <w:sz w:val="22"/>
                <w:szCs w:val="22"/>
              </w:rPr>
              <w:t xml:space="preserve">communications </w:t>
            </w:r>
            <w:r>
              <w:rPr>
                <w:sz w:val="22"/>
                <w:szCs w:val="22"/>
              </w:rPr>
              <w:t xml:space="preserve">equipment </w:t>
            </w:r>
            <w:r w:rsidRPr="007003C4" w:rsidR="00BB5FEC">
              <w:rPr>
                <w:sz w:val="22"/>
                <w:szCs w:val="22"/>
              </w:rPr>
              <w:t xml:space="preserve">and services produced or provided </w:t>
            </w:r>
            <w:r>
              <w:rPr>
                <w:sz w:val="22"/>
                <w:szCs w:val="22"/>
              </w:rPr>
              <w:t xml:space="preserve">by </w:t>
            </w:r>
            <w:r w:rsidRPr="007003C4" w:rsidR="00BB5FEC">
              <w:rPr>
                <w:sz w:val="22"/>
                <w:szCs w:val="22"/>
              </w:rPr>
              <w:t>Huawei</w:t>
            </w:r>
            <w:r w:rsidR="00CA5A78">
              <w:rPr>
                <w:sz w:val="22"/>
                <w:szCs w:val="22"/>
              </w:rPr>
              <w:t xml:space="preserve"> Technologies Company</w:t>
            </w:r>
            <w:r w:rsidRPr="007003C4" w:rsidR="00BB5FEC">
              <w:rPr>
                <w:sz w:val="22"/>
                <w:szCs w:val="22"/>
              </w:rPr>
              <w:t xml:space="preserve"> or ZTE</w:t>
            </w:r>
            <w:r w:rsidR="00CA5A78">
              <w:rPr>
                <w:sz w:val="22"/>
                <w:szCs w:val="22"/>
              </w:rPr>
              <w:t xml:space="preserve"> </w:t>
            </w:r>
            <w:r w:rsidR="00CA5A78">
              <w:rPr>
                <w:sz w:val="22"/>
                <w:szCs w:val="22"/>
              </w:rPr>
              <w:t>Corporation</w:t>
            </w:r>
            <w:r w:rsidR="005126B0">
              <w:rPr>
                <w:sz w:val="22"/>
                <w:szCs w:val="22"/>
              </w:rPr>
              <w:t>;</w:t>
            </w:r>
          </w:p>
          <w:p w:rsidR="007003C4" w:rsidP="007003C4" w14:paraId="7D861496" w14:textId="77777777">
            <w:pPr>
              <w:pStyle w:val="ListParagraph"/>
              <w:ind w:left="770"/>
              <w:rPr>
                <w:sz w:val="22"/>
                <w:szCs w:val="22"/>
              </w:rPr>
            </w:pPr>
          </w:p>
          <w:p w:rsidR="007003C4" w:rsidP="00BB5FEC" w14:paraId="56FF91BB" w14:textId="4CAF67A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003C4">
              <w:rPr>
                <w:sz w:val="22"/>
                <w:szCs w:val="22"/>
              </w:rPr>
              <w:t>Establish</w:t>
            </w:r>
            <w:r>
              <w:rPr>
                <w:sz w:val="22"/>
                <w:szCs w:val="22"/>
              </w:rPr>
              <w:t>ing</w:t>
            </w:r>
            <w:r w:rsidRPr="007003C4">
              <w:rPr>
                <w:sz w:val="22"/>
                <w:szCs w:val="22"/>
              </w:rPr>
              <w:t xml:space="preserve"> June 30, 2020 as the new date by which</w:t>
            </w:r>
            <w:r w:rsidR="00FA130F">
              <w:rPr>
                <w:sz w:val="22"/>
                <w:szCs w:val="22"/>
              </w:rPr>
              <w:t xml:space="preserve"> covered</w:t>
            </w:r>
            <w:r w:rsidR="00CA5A78">
              <w:rPr>
                <w:sz w:val="22"/>
                <w:szCs w:val="22"/>
              </w:rPr>
              <w:t xml:space="preserve"> </w:t>
            </w:r>
            <w:r w:rsidRPr="007003C4">
              <w:rPr>
                <w:sz w:val="22"/>
                <w:szCs w:val="22"/>
              </w:rPr>
              <w:t>communications equipment and services must</w:t>
            </w:r>
            <w:r>
              <w:rPr>
                <w:sz w:val="22"/>
                <w:szCs w:val="22"/>
              </w:rPr>
              <w:t xml:space="preserve"> </w:t>
            </w:r>
            <w:r w:rsidRPr="007003C4">
              <w:rPr>
                <w:sz w:val="22"/>
                <w:szCs w:val="22"/>
              </w:rPr>
              <w:t xml:space="preserve">have been obtained to be eligible for Reimbursement Program </w:t>
            </w:r>
            <w:r w:rsidRPr="007003C4">
              <w:rPr>
                <w:sz w:val="22"/>
                <w:szCs w:val="22"/>
              </w:rPr>
              <w:t>funds</w:t>
            </w:r>
            <w:r w:rsidR="005126B0">
              <w:rPr>
                <w:sz w:val="22"/>
                <w:szCs w:val="22"/>
              </w:rPr>
              <w:t>;</w:t>
            </w:r>
          </w:p>
          <w:p w:rsidR="007003C4" w:rsidRPr="007003C4" w:rsidP="007003C4" w14:paraId="258688E1" w14:textId="77777777">
            <w:pPr>
              <w:pStyle w:val="ListParagraph"/>
              <w:rPr>
                <w:sz w:val="22"/>
                <w:szCs w:val="22"/>
              </w:rPr>
            </w:pPr>
          </w:p>
          <w:p w:rsidR="007003C4" w:rsidP="00BB5FEC" w14:paraId="7159808E" w14:textId="0027AF7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003C4">
              <w:rPr>
                <w:sz w:val="22"/>
                <w:szCs w:val="22"/>
              </w:rPr>
              <w:t>Enact</w:t>
            </w:r>
            <w:r>
              <w:rPr>
                <w:sz w:val="22"/>
                <w:szCs w:val="22"/>
              </w:rPr>
              <w:t>ing</w:t>
            </w:r>
            <w:r w:rsidRPr="007003C4">
              <w:rPr>
                <w:sz w:val="22"/>
                <w:szCs w:val="22"/>
              </w:rPr>
              <w:t xml:space="preserve"> the prioritization scheme expressly provided for in the Consolidated Appropriations Act if</w:t>
            </w:r>
            <w:r>
              <w:rPr>
                <w:sz w:val="22"/>
                <w:szCs w:val="22"/>
              </w:rPr>
              <w:t xml:space="preserve"> </w:t>
            </w:r>
            <w:r w:rsidRPr="007003C4">
              <w:rPr>
                <w:sz w:val="22"/>
                <w:szCs w:val="22"/>
              </w:rPr>
              <w:t>demand for Reimbursement Program funding exceeds the $1.895 billion appropriated by</w:t>
            </w:r>
            <w:r>
              <w:rPr>
                <w:sz w:val="22"/>
                <w:szCs w:val="22"/>
              </w:rPr>
              <w:t xml:space="preserve"> </w:t>
            </w:r>
            <w:r w:rsidRPr="007003C4">
              <w:rPr>
                <w:sz w:val="22"/>
                <w:szCs w:val="22"/>
              </w:rPr>
              <w:t>Congress</w:t>
            </w:r>
            <w:r w:rsidR="005126B0">
              <w:rPr>
                <w:sz w:val="22"/>
                <w:szCs w:val="22"/>
              </w:rPr>
              <w:t>; and</w:t>
            </w:r>
          </w:p>
          <w:p w:rsidR="007003C4" w:rsidRPr="007003C4" w:rsidP="007003C4" w14:paraId="11A5B9B4" w14:textId="77777777">
            <w:pPr>
              <w:pStyle w:val="ListParagraph"/>
              <w:rPr>
                <w:sz w:val="22"/>
                <w:szCs w:val="22"/>
              </w:rPr>
            </w:pPr>
          </w:p>
          <w:p w:rsidR="00BB5FEC" w:rsidP="00BB5FEC" w14:paraId="48DE15BC" w14:textId="4EFBB0F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003C4">
              <w:rPr>
                <w:sz w:val="22"/>
                <w:szCs w:val="22"/>
              </w:rPr>
              <w:t>Clarify</w:t>
            </w:r>
            <w:r w:rsidR="007003C4">
              <w:rPr>
                <w:sz w:val="22"/>
                <w:szCs w:val="22"/>
              </w:rPr>
              <w:t>ing</w:t>
            </w:r>
            <w:r w:rsidRPr="007003C4">
              <w:rPr>
                <w:sz w:val="22"/>
                <w:szCs w:val="22"/>
              </w:rPr>
              <w:t xml:space="preserve"> some Reimbursement Program requirements to assist eligible providers as they prepare to</w:t>
            </w:r>
            <w:r w:rsidR="007003C4">
              <w:rPr>
                <w:sz w:val="22"/>
                <w:szCs w:val="22"/>
              </w:rPr>
              <w:t xml:space="preserve"> </w:t>
            </w:r>
            <w:r w:rsidRPr="007003C4">
              <w:rPr>
                <w:sz w:val="22"/>
                <w:szCs w:val="22"/>
              </w:rPr>
              <w:t>seek reimbursement for expenses related to removing, replacing, and disposing of covered</w:t>
            </w:r>
            <w:r w:rsidR="007003C4">
              <w:rPr>
                <w:sz w:val="22"/>
                <w:szCs w:val="22"/>
              </w:rPr>
              <w:t xml:space="preserve"> </w:t>
            </w:r>
            <w:r w:rsidRPr="007003C4">
              <w:rPr>
                <w:sz w:val="22"/>
                <w:szCs w:val="22"/>
              </w:rPr>
              <w:t>communications equipment or services.</w:t>
            </w:r>
          </w:p>
          <w:p w:rsidR="001F6369" w:rsidP="002E165B" w14:paraId="6D4460B1" w14:textId="7B50F431">
            <w:pPr>
              <w:rPr>
                <w:sz w:val="22"/>
                <w:szCs w:val="22"/>
              </w:rPr>
            </w:pPr>
          </w:p>
          <w:p w:rsidR="0036663B" w:rsidRPr="0036663B" w:rsidP="0036663B" w14:paraId="3522CFF7" w14:textId="3FEF8387">
            <w:pPr>
              <w:rPr>
                <w:sz w:val="22"/>
                <w:szCs w:val="22"/>
              </w:rPr>
            </w:pPr>
            <w:r w:rsidRPr="0036663B">
              <w:rPr>
                <w:sz w:val="22"/>
                <w:szCs w:val="22"/>
              </w:rPr>
              <w:t xml:space="preserve">Action by the Commission July 13, 2021 by Third Report and Order (FCC 21-86).  Acting Chairwoman </w:t>
            </w:r>
            <w:r w:rsidRPr="0036663B">
              <w:rPr>
                <w:sz w:val="22"/>
                <w:szCs w:val="22"/>
              </w:rPr>
              <w:t>Rosenworcel</w:t>
            </w:r>
            <w:r w:rsidRPr="0036663B">
              <w:rPr>
                <w:sz w:val="22"/>
                <w:szCs w:val="22"/>
              </w:rPr>
              <w:t xml:space="preserve">, Commissioners Carr, Starks, and </w:t>
            </w:r>
            <w:r w:rsidRPr="0036663B">
              <w:rPr>
                <w:sz w:val="22"/>
                <w:szCs w:val="22"/>
              </w:rPr>
              <w:t>Simington</w:t>
            </w:r>
            <w:r w:rsidRPr="0036663B">
              <w:rPr>
                <w:sz w:val="22"/>
                <w:szCs w:val="22"/>
              </w:rPr>
              <w:t xml:space="preserve"> approving.  Acting Chairwoman </w:t>
            </w:r>
            <w:r w:rsidRPr="0036663B">
              <w:rPr>
                <w:sz w:val="22"/>
                <w:szCs w:val="22"/>
              </w:rPr>
              <w:t>Rosenworcel</w:t>
            </w:r>
            <w:r w:rsidR="0027183F">
              <w:rPr>
                <w:sz w:val="22"/>
                <w:szCs w:val="22"/>
              </w:rPr>
              <w:t xml:space="preserve"> and </w:t>
            </w:r>
            <w:r w:rsidRPr="0036663B">
              <w:rPr>
                <w:sz w:val="22"/>
                <w:szCs w:val="22"/>
              </w:rPr>
              <w:t>Commissioner Starks</w:t>
            </w:r>
            <w:r>
              <w:rPr>
                <w:sz w:val="22"/>
                <w:szCs w:val="22"/>
              </w:rPr>
              <w:t xml:space="preserve"> </w:t>
            </w:r>
            <w:r w:rsidRPr="0036663B">
              <w:rPr>
                <w:sz w:val="22"/>
                <w:szCs w:val="22"/>
              </w:rPr>
              <w:t>issuing separate statements.</w:t>
            </w:r>
          </w:p>
          <w:p w:rsidR="0036663B" w:rsidRPr="0036663B" w:rsidP="0036663B" w14:paraId="13910C3A" w14:textId="77777777">
            <w:pPr>
              <w:rPr>
                <w:sz w:val="22"/>
                <w:szCs w:val="22"/>
              </w:rPr>
            </w:pPr>
          </w:p>
          <w:p w:rsidR="0036663B" w:rsidP="0036663B" w14:paraId="6BB4FE53" w14:textId="3E8ECA36">
            <w:pPr>
              <w:rPr>
                <w:sz w:val="22"/>
                <w:szCs w:val="22"/>
              </w:rPr>
            </w:pPr>
            <w:r w:rsidRPr="0036663B">
              <w:rPr>
                <w:sz w:val="22"/>
                <w:szCs w:val="22"/>
              </w:rPr>
              <w:t>WC Docket No. 18-89</w:t>
            </w:r>
          </w:p>
          <w:p w:rsidR="0036663B" w:rsidRPr="002E165B" w:rsidP="002E165B" w14:paraId="6946B915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0AA215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9CE3BB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7D5699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13FBF37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37CED616" w14:textId="77777777" w:rsidTr="051D40F4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96543B" w:rsidP="006A7D75" w14:paraId="17371935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14F7DDAC" w14:textId="77777777">
      <w:pPr>
        <w:rPr>
          <w:b/>
          <w:bCs/>
          <w:sz w:val="2"/>
          <w:szCs w:val="2"/>
        </w:rPr>
      </w:pPr>
    </w:p>
    <w:sectPr w:rsidSect="00FE6733"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9E296B"/>
    <w:multiLevelType w:val="hybridMultilevel"/>
    <w:tmpl w:val="68641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1D1B"/>
    <w:multiLevelType w:val="hybridMultilevel"/>
    <w:tmpl w:val="A9B4C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A52C5"/>
    <w:multiLevelType w:val="hybridMultilevel"/>
    <w:tmpl w:val="3C808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56CF0A85"/>
    <w:multiLevelType w:val="hybridMultilevel"/>
    <w:tmpl w:val="70922CEA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63B1440B"/>
    <w:multiLevelType w:val="hybridMultilevel"/>
    <w:tmpl w:val="364EA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75A71"/>
    <w:multiLevelType w:val="hybridMultilevel"/>
    <w:tmpl w:val="BB206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2088D"/>
    <w:multiLevelType w:val="hybridMultilevel"/>
    <w:tmpl w:val="7D62A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EF"/>
    <w:rsid w:val="00005B0A"/>
    <w:rsid w:val="0002500C"/>
    <w:rsid w:val="000311FC"/>
    <w:rsid w:val="00035BB4"/>
    <w:rsid w:val="00040127"/>
    <w:rsid w:val="000656F4"/>
    <w:rsid w:val="0006570F"/>
    <w:rsid w:val="00065E2D"/>
    <w:rsid w:val="00070A72"/>
    <w:rsid w:val="00081232"/>
    <w:rsid w:val="00091E65"/>
    <w:rsid w:val="000935F3"/>
    <w:rsid w:val="00096D4A"/>
    <w:rsid w:val="000A0CFE"/>
    <w:rsid w:val="000A1784"/>
    <w:rsid w:val="000A38EA"/>
    <w:rsid w:val="000C1E47"/>
    <w:rsid w:val="000C26F3"/>
    <w:rsid w:val="000D2F63"/>
    <w:rsid w:val="000E049E"/>
    <w:rsid w:val="000E2653"/>
    <w:rsid w:val="0010799B"/>
    <w:rsid w:val="00110405"/>
    <w:rsid w:val="00116E78"/>
    <w:rsid w:val="00117DB2"/>
    <w:rsid w:val="00120F70"/>
    <w:rsid w:val="00123ED2"/>
    <w:rsid w:val="00125BE0"/>
    <w:rsid w:val="00137478"/>
    <w:rsid w:val="00142C13"/>
    <w:rsid w:val="0014470D"/>
    <w:rsid w:val="0014715C"/>
    <w:rsid w:val="00152776"/>
    <w:rsid w:val="00153222"/>
    <w:rsid w:val="0015778D"/>
    <w:rsid w:val="001577D3"/>
    <w:rsid w:val="00166B61"/>
    <w:rsid w:val="001733A6"/>
    <w:rsid w:val="00175041"/>
    <w:rsid w:val="001803FB"/>
    <w:rsid w:val="001865A9"/>
    <w:rsid w:val="00187DB2"/>
    <w:rsid w:val="00196467"/>
    <w:rsid w:val="00197F3F"/>
    <w:rsid w:val="001A6728"/>
    <w:rsid w:val="001A6E15"/>
    <w:rsid w:val="001B20BB"/>
    <w:rsid w:val="001C4370"/>
    <w:rsid w:val="001D3779"/>
    <w:rsid w:val="001E0F95"/>
    <w:rsid w:val="001E6E48"/>
    <w:rsid w:val="001F0469"/>
    <w:rsid w:val="001F1487"/>
    <w:rsid w:val="001F6369"/>
    <w:rsid w:val="00203A98"/>
    <w:rsid w:val="00206EDD"/>
    <w:rsid w:val="002116D8"/>
    <w:rsid w:val="0021247E"/>
    <w:rsid w:val="00212CC6"/>
    <w:rsid w:val="002146F6"/>
    <w:rsid w:val="00216112"/>
    <w:rsid w:val="00222FEB"/>
    <w:rsid w:val="0023129F"/>
    <w:rsid w:val="00231C32"/>
    <w:rsid w:val="002336FA"/>
    <w:rsid w:val="002400C8"/>
    <w:rsid w:val="00240345"/>
    <w:rsid w:val="002421F0"/>
    <w:rsid w:val="00247274"/>
    <w:rsid w:val="0025030C"/>
    <w:rsid w:val="00260B1C"/>
    <w:rsid w:val="00266966"/>
    <w:rsid w:val="0027183F"/>
    <w:rsid w:val="00282122"/>
    <w:rsid w:val="0028421E"/>
    <w:rsid w:val="00285C36"/>
    <w:rsid w:val="00294654"/>
    <w:rsid w:val="00294C0C"/>
    <w:rsid w:val="002A0934"/>
    <w:rsid w:val="002A0D0D"/>
    <w:rsid w:val="002B1013"/>
    <w:rsid w:val="002C251A"/>
    <w:rsid w:val="002D03E5"/>
    <w:rsid w:val="002D134C"/>
    <w:rsid w:val="002D5ABD"/>
    <w:rsid w:val="002E165B"/>
    <w:rsid w:val="002E3F1D"/>
    <w:rsid w:val="002F31D0"/>
    <w:rsid w:val="002F72FF"/>
    <w:rsid w:val="00300359"/>
    <w:rsid w:val="00305A4D"/>
    <w:rsid w:val="0030754C"/>
    <w:rsid w:val="00314EDA"/>
    <w:rsid w:val="0031773E"/>
    <w:rsid w:val="00324105"/>
    <w:rsid w:val="00333871"/>
    <w:rsid w:val="00334F30"/>
    <w:rsid w:val="00341B35"/>
    <w:rsid w:val="00342248"/>
    <w:rsid w:val="00347716"/>
    <w:rsid w:val="00347DC2"/>
    <w:rsid w:val="00347EF0"/>
    <w:rsid w:val="003506E1"/>
    <w:rsid w:val="00350FD4"/>
    <w:rsid w:val="00361E38"/>
    <w:rsid w:val="0036663B"/>
    <w:rsid w:val="003727E3"/>
    <w:rsid w:val="00385A93"/>
    <w:rsid w:val="003864D1"/>
    <w:rsid w:val="003910F1"/>
    <w:rsid w:val="003A335F"/>
    <w:rsid w:val="003A384A"/>
    <w:rsid w:val="003B2FB7"/>
    <w:rsid w:val="003B7223"/>
    <w:rsid w:val="003C117E"/>
    <w:rsid w:val="003C7045"/>
    <w:rsid w:val="003E42FC"/>
    <w:rsid w:val="003E5991"/>
    <w:rsid w:val="003F344A"/>
    <w:rsid w:val="003F3704"/>
    <w:rsid w:val="004005E2"/>
    <w:rsid w:val="00403FF0"/>
    <w:rsid w:val="00415A88"/>
    <w:rsid w:val="0042046D"/>
    <w:rsid w:val="0042116E"/>
    <w:rsid w:val="00425AEF"/>
    <w:rsid w:val="00426518"/>
    <w:rsid w:val="00427B06"/>
    <w:rsid w:val="00434659"/>
    <w:rsid w:val="00441F59"/>
    <w:rsid w:val="00444E07"/>
    <w:rsid w:val="00444FA9"/>
    <w:rsid w:val="0045230F"/>
    <w:rsid w:val="00473E9C"/>
    <w:rsid w:val="00480099"/>
    <w:rsid w:val="004809A4"/>
    <w:rsid w:val="0048284C"/>
    <w:rsid w:val="004837A3"/>
    <w:rsid w:val="00484BDD"/>
    <w:rsid w:val="00491EB9"/>
    <w:rsid w:val="004941A2"/>
    <w:rsid w:val="00497858"/>
    <w:rsid w:val="004A1719"/>
    <w:rsid w:val="004A2E12"/>
    <w:rsid w:val="004A3BCF"/>
    <w:rsid w:val="004A70FD"/>
    <w:rsid w:val="004A729A"/>
    <w:rsid w:val="004B19C4"/>
    <w:rsid w:val="004B4991"/>
    <w:rsid w:val="004B4FEA"/>
    <w:rsid w:val="004B7141"/>
    <w:rsid w:val="004C0ADA"/>
    <w:rsid w:val="004C433E"/>
    <w:rsid w:val="004C4512"/>
    <w:rsid w:val="004C4F36"/>
    <w:rsid w:val="004D3D59"/>
    <w:rsid w:val="004D3D85"/>
    <w:rsid w:val="004E0FCB"/>
    <w:rsid w:val="004E2BD8"/>
    <w:rsid w:val="004F0F1F"/>
    <w:rsid w:val="005022AA"/>
    <w:rsid w:val="00504845"/>
    <w:rsid w:val="0050757F"/>
    <w:rsid w:val="005126B0"/>
    <w:rsid w:val="00516AD2"/>
    <w:rsid w:val="00545DAE"/>
    <w:rsid w:val="00552E4C"/>
    <w:rsid w:val="0055749F"/>
    <w:rsid w:val="00560B42"/>
    <w:rsid w:val="00571B83"/>
    <w:rsid w:val="005759D5"/>
    <w:rsid w:val="00575A00"/>
    <w:rsid w:val="00575E61"/>
    <w:rsid w:val="00584AA7"/>
    <w:rsid w:val="00586417"/>
    <w:rsid w:val="0058673C"/>
    <w:rsid w:val="00587088"/>
    <w:rsid w:val="00590853"/>
    <w:rsid w:val="005917FB"/>
    <w:rsid w:val="00597FED"/>
    <w:rsid w:val="005A7972"/>
    <w:rsid w:val="005B1569"/>
    <w:rsid w:val="005B17E7"/>
    <w:rsid w:val="005B2643"/>
    <w:rsid w:val="005C22F6"/>
    <w:rsid w:val="005C5035"/>
    <w:rsid w:val="005C7FC2"/>
    <w:rsid w:val="005D1080"/>
    <w:rsid w:val="005D17FD"/>
    <w:rsid w:val="005D32BE"/>
    <w:rsid w:val="005E3C16"/>
    <w:rsid w:val="005F0D55"/>
    <w:rsid w:val="005F183E"/>
    <w:rsid w:val="00600DDA"/>
    <w:rsid w:val="00603A30"/>
    <w:rsid w:val="00604211"/>
    <w:rsid w:val="00611D04"/>
    <w:rsid w:val="00613498"/>
    <w:rsid w:val="00617B94"/>
    <w:rsid w:val="00617F9C"/>
    <w:rsid w:val="00620BED"/>
    <w:rsid w:val="00627EFD"/>
    <w:rsid w:val="006415B4"/>
    <w:rsid w:val="00643B23"/>
    <w:rsid w:val="00643DEA"/>
    <w:rsid w:val="00644E3D"/>
    <w:rsid w:val="006455BD"/>
    <w:rsid w:val="00651B9E"/>
    <w:rsid w:val="00652019"/>
    <w:rsid w:val="00657EC9"/>
    <w:rsid w:val="0066385C"/>
    <w:rsid w:val="00664425"/>
    <w:rsid w:val="00665633"/>
    <w:rsid w:val="00670F50"/>
    <w:rsid w:val="0067270D"/>
    <w:rsid w:val="00674C86"/>
    <w:rsid w:val="0068015E"/>
    <w:rsid w:val="006861AB"/>
    <w:rsid w:val="00686B89"/>
    <w:rsid w:val="0069420F"/>
    <w:rsid w:val="006A2FC5"/>
    <w:rsid w:val="006A362E"/>
    <w:rsid w:val="006A7D75"/>
    <w:rsid w:val="006B0A70"/>
    <w:rsid w:val="006B606A"/>
    <w:rsid w:val="006C33AF"/>
    <w:rsid w:val="006D16EF"/>
    <w:rsid w:val="006D1D55"/>
    <w:rsid w:val="006D5D22"/>
    <w:rsid w:val="006E0324"/>
    <w:rsid w:val="006E3A22"/>
    <w:rsid w:val="006E4A76"/>
    <w:rsid w:val="006F1DBD"/>
    <w:rsid w:val="006F35A6"/>
    <w:rsid w:val="007003C4"/>
    <w:rsid w:val="00700556"/>
    <w:rsid w:val="00702CEB"/>
    <w:rsid w:val="00703D3F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81EC4"/>
    <w:rsid w:val="007933DE"/>
    <w:rsid w:val="00793D6F"/>
    <w:rsid w:val="00794090"/>
    <w:rsid w:val="0079674E"/>
    <w:rsid w:val="00796B2B"/>
    <w:rsid w:val="007A44F8"/>
    <w:rsid w:val="007C62F4"/>
    <w:rsid w:val="007D21BF"/>
    <w:rsid w:val="007E0D90"/>
    <w:rsid w:val="007E190B"/>
    <w:rsid w:val="007E60DF"/>
    <w:rsid w:val="007E6BF7"/>
    <w:rsid w:val="007F3C12"/>
    <w:rsid w:val="007F5205"/>
    <w:rsid w:val="007F7BD9"/>
    <w:rsid w:val="0080486B"/>
    <w:rsid w:val="00811B7F"/>
    <w:rsid w:val="008215E7"/>
    <w:rsid w:val="00830FC6"/>
    <w:rsid w:val="00837C16"/>
    <w:rsid w:val="00850E26"/>
    <w:rsid w:val="00860E81"/>
    <w:rsid w:val="00865EAA"/>
    <w:rsid w:val="00866F06"/>
    <w:rsid w:val="008728F5"/>
    <w:rsid w:val="00873F98"/>
    <w:rsid w:val="00880150"/>
    <w:rsid w:val="008824C2"/>
    <w:rsid w:val="008844F2"/>
    <w:rsid w:val="0088711D"/>
    <w:rsid w:val="0089398C"/>
    <w:rsid w:val="00894D01"/>
    <w:rsid w:val="008960E4"/>
    <w:rsid w:val="008A1D9E"/>
    <w:rsid w:val="008A3940"/>
    <w:rsid w:val="008B13C9"/>
    <w:rsid w:val="008B3529"/>
    <w:rsid w:val="008C248C"/>
    <w:rsid w:val="008C5432"/>
    <w:rsid w:val="008C5FDE"/>
    <w:rsid w:val="008C7BF1"/>
    <w:rsid w:val="008D00D6"/>
    <w:rsid w:val="008D2A2A"/>
    <w:rsid w:val="008D4D00"/>
    <w:rsid w:val="008D4E5E"/>
    <w:rsid w:val="008D7ABD"/>
    <w:rsid w:val="008E4B4B"/>
    <w:rsid w:val="008E55A2"/>
    <w:rsid w:val="008E6742"/>
    <w:rsid w:val="008F1609"/>
    <w:rsid w:val="008F78D8"/>
    <w:rsid w:val="008F79BF"/>
    <w:rsid w:val="00904B9D"/>
    <w:rsid w:val="00913961"/>
    <w:rsid w:val="00925119"/>
    <w:rsid w:val="0093373C"/>
    <w:rsid w:val="00937046"/>
    <w:rsid w:val="00947C05"/>
    <w:rsid w:val="009543DF"/>
    <w:rsid w:val="00961620"/>
    <w:rsid w:val="0096543B"/>
    <w:rsid w:val="00972FAD"/>
    <w:rsid w:val="009734B6"/>
    <w:rsid w:val="0098096F"/>
    <w:rsid w:val="009823B4"/>
    <w:rsid w:val="0098437A"/>
    <w:rsid w:val="00986C92"/>
    <w:rsid w:val="00993C47"/>
    <w:rsid w:val="009972BC"/>
    <w:rsid w:val="009B4700"/>
    <w:rsid w:val="009B4B16"/>
    <w:rsid w:val="009C4965"/>
    <w:rsid w:val="009E33F2"/>
    <w:rsid w:val="009E3C7D"/>
    <w:rsid w:val="009E54A1"/>
    <w:rsid w:val="009F4E25"/>
    <w:rsid w:val="009F5B1F"/>
    <w:rsid w:val="009F675C"/>
    <w:rsid w:val="00A058CC"/>
    <w:rsid w:val="00A21283"/>
    <w:rsid w:val="00A225A9"/>
    <w:rsid w:val="00A31880"/>
    <w:rsid w:val="00A3308E"/>
    <w:rsid w:val="00A35CB3"/>
    <w:rsid w:val="00A35DFD"/>
    <w:rsid w:val="00A4520A"/>
    <w:rsid w:val="00A46F93"/>
    <w:rsid w:val="00A50D0A"/>
    <w:rsid w:val="00A702DF"/>
    <w:rsid w:val="00A70878"/>
    <w:rsid w:val="00A73E41"/>
    <w:rsid w:val="00A775A3"/>
    <w:rsid w:val="00A81700"/>
    <w:rsid w:val="00A81B5B"/>
    <w:rsid w:val="00A82FAD"/>
    <w:rsid w:val="00A908E0"/>
    <w:rsid w:val="00A91654"/>
    <w:rsid w:val="00A9673A"/>
    <w:rsid w:val="00A96EF2"/>
    <w:rsid w:val="00AA5C35"/>
    <w:rsid w:val="00AA5ED9"/>
    <w:rsid w:val="00AB0ED8"/>
    <w:rsid w:val="00AB2D25"/>
    <w:rsid w:val="00AC0A38"/>
    <w:rsid w:val="00AC4E0E"/>
    <w:rsid w:val="00AC517B"/>
    <w:rsid w:val="00AC5FC3"/>
    <w:rsid w:val="00AD059B"/>
    <w:rsid w:val="00AD0D19"/>
    <w:rsid w:val="00AD25D8"/>
    <w:rsid w:val="00AD4184"/>
    <w:rsid w:val="00AD5FC1"/>
    <w:rsid w:val="00AD6035"/>
    <w:rsid w:val="00AE1EFC"/>
    <w:rsid w:val="00AF051B"/>
    <w:rsid w:val="00AF3C0B"/>
    <w:rsid w:val="00AF41B5"/>
    <w:rsid w:val="00AF7AC1"/>
    <w:rsid w:val="00B000FF"/>
    <w:rsid w:val="00B037A2"/>
    <w:rsid w:val="00B12715"/>
    <w:rsid w:val="00B30D71"/>
    <w:rsid w:val="00B31870"/>
    <w:rsid w:val="00B320B8"/>
    <w:rsid w:val="00B330D8"/>
    <w:rsid w:val="00B35EE2"/>
    <w:rsid w:val="00B36DEF"/>
    <w:rsid w:val="00B4463F"/>
    <w:rsid w:val="00B44F5C"/>
    <w:rsid w:val="00B57131"/>
    <w:rsid w:val="00B62F2C"/>
    <w:rsid w:val="00B65433"/>
    <w:rsid w:val="00B727C9"/>
    <w:rsid w:val="00B735C8"/>
    <w:rsid w:val="00B76A63"/>
    <w:rsid w:val="00B86ACE"/>
    <w:rsid w:val="00B903A9"/>
    <w:rsid w:val="00B96085"/>
    <w:rsid w:val="00B96CA3"/>
    <w:rsid w:val="00BA4939"/>
    <w:rsid w:val="00BA6350"/>
    <w:rsid w:val="00BB2F45"/>
    <w:rsid w:val="00BB4E29"/>
    <w:rsid w:val="00BB5FEC"/>
    <w:rsid w:val="00BB74C9"/>
    <w:rsid w:val="00BC3AB6"/>
    <w:rsid w:val="00BC7A48"/>
    <w:rsid w:val="00BD19E8"/>
    <w:rsid w:val="00BD4273"/>
    <w:rsid w:val="00BD452F"/>
    <w:rsid w:val="00BD4AC0"/>
    <w:rsid w:val="00BF1938"/>
    <w:rsid w:val="00C01259"/>
    <w:rsid w:val="00C15E30"/>
    <w:rsid w:val="00C27875"/>
    <w:rsid w:val="00C31ED8"/>
    <w:rsid w:val="00C37AC4"/>
    <w:rsid w:val="00C432E4"/>
    <w:rsid w:val="00C5523E"/>
    <w:rsid w:val="00C70C26"/>
    <w:rsid w:val="00C72001"/>
    <w:rsid w:val="00C77158"/>
    <w:rsid w:val="00C772B7"/>
    <w:rsid w:val="00C80347"/>
    <w:rsid w:val="00C84A4E"/>
    <w:rsid w:val="00C84C64"/>
    <w:rsid w:val="00C93725"/>
    <w:rsid w:val="00C974A3"/>
    <w:rsid w:val="00CA5A78"/>
    <w:rsid w:val="00CB2369"/>
    <w:rsid w:val="00CB2450"/>
    <w:rsid w:val="00CB24D2"/>
    <w:rsid w:val="00CB7C1A"/>
    <w:rsid w:val="00CB7D98"/>
    <w:rsid w:val="00CC1D92"/>
    <w:rsid w:val="00CC5E08"/>
    <w:rsid w:val="00CC6CDD"/>
    <w:rsid w:val="00CD4C1A"/>
    <w:rsid w:val="00CD5926"/>
    <w:rsid w:val="00CE14FD"/>
    <w:rsid w:val="00CE784C"/>
    <w:rsid w:val="00CF255E"/>
    <w:rsid w:val="00CF3341"/>
    <w:rsid w:val="00CF53FA"/>
    <w:rsid w:val="00CF6860"/>
    <w:rsid w:val="00D02AC6"/>
    <w:rsid w:val="00D03F0C"/>
    <w:rsid w:val="00D04312"/>
    <w:rsid w:val="00D14010"/>
    <w:rsid w:val="00D16A7F"/>
    <w:rsid w:val="00D16AD2"/>
    <w:rsid w:val="00D22596"/>
    <w:rsid w:val="00D22691"/>
    <w:rsid w:val="00D24418"/>
    <w:rsid w:val="00D24C3D"/>
    <w:rsid w:val="00D400A3"/>
    <w:rsid w:val="00D46CB1"/>
    <w:rsid w:val="00D576D7"/>
    <w:rsid w:val="00D6523C"/>
    <w:rsid w:val="00D66C85"/>
    <w:rsid w:val="00D723F0"/>
    <w:rsid w:val="00D742F6"/>
    <w:rsid w:val="00D8133F"/>
    <w:rsid w:val="00D84B68"/>
    <w:rsid w:val="00D861EE"/>
    <w:rsid w:val="00D93D0A"/>
    <w:rsid w:val="00D93F9B"/>
    <w:rsid w:val="00D95B05"/>
    <w:rsid w:val="00D97E2D"/>
    <w:rsid w:val="00DA103D"/>
    <w:rsid w:val="00DA45D3"/>
    <w:rsid w:val="00DA4772"/>
    <w:rsid w:val="00DA7B44"/>
    <w:rsid w:val="00DB2667"/>
    <w:rsid w:val="00DB3884"/>
    <w:rsid w:val="00DB67B7"/>
    <w:rsid w:val="00DC15A9"/>
    <w:rsid w:val="00DC40AA"/>
    <w:rsid w:val="00DD1750"/>
    <w:rsid w:val="00DD642E"/>
    <w:rsid w:val="00DD6F10"/>
    <w:rsid w:val="00DE46FD"/>
    <w:rsid w:val="00DF00A1"/>
    <w:rsid w:val="00DF08BE"/>
    <w:rsid w:val="00DF766C"/>
    <w:rsid w:val="00E075EA"/>
    <w:rsid w:val="00E13BD4"/>
    <w:rsid w:val="00E17775"/>
    <w:rsid w:val="00E349AA"/>
    <w:rsid w:val="00E34C03"/>
    <w:rsid w:val="00E356F0"/>
    <w:rsid w:val="00E4122A"/>
    <w:rsid w:val="00E41390"/>
    <w:rsid w:val="00E41936"/>
    <w:rsid w:val="00E41CA0"/>
    <w:rsid w:val="00E4366B"/>
    <w:rsid w:val="00E5021F"/>
    <w:rsid w:val="00E50A4A"/>
    <w:rsid w:val="00E5393D"/>
    <w:rsid w:val="00E606DE"/>
    <w:rsid w:val="00E644FE"/>
    <w:rsid w:val="00E72733"/>
    <w:rsid w:val="00E7344E"/>
    <w:rsid w:val="00E742FA"/>
    <w:rsid w:val="00E744C0"/>
    <w:rsid w:val="00E76816"/>
    <w:rsid w:val="00E77919"/>
    <w:rsid w:val="00E83DBF"/>
    <w:rsid w:val="00E87C13"/>
    <w:rsid w:val="00E92C13"/>
    <w:rsid w:val="00E94533"/>
    <w:rsid w:val="00E94CD9"/>
    <w:rsid w:val="00E976CD"/>
    <w:rsid w:val="00EA1A76"/>
    <w:rsid w:val="00EA290B"/>
    <w:rsid w:val="00EA40D8"/>
    <w:rsid w:val="00EC4EF5"/>
    <w:rsid w:val="00EC505D"/>
    <w:rsid w:val="00ED0B8F"/>
    <w:rsid w:val="00EE0E90"/>
    <w:rsid w:val="00EE32E0"/>
    <w:rsid w:val="00EE3D79"/>
    <w:rsid w:val="00EF038A"/>
    <w:rsid w:val="00EF3BCA"/>
    <w:rsid w:val="00EF729B"/>
    <w:rsid w:val="00F01B0D"/>
    <w:rsid w:val="00F06735"/>
    <w:rsid w:val="00F1238F"/>
    <w:rsid w:val="00F16485"/>
    <w:rsid w:val="00F17CC1"/>
    <w:rsid w:val="00F228ED"/>
    <w:rsid w:val="00F26E31"/>
    <w:rsid w:val="00F27C6C"/>
    <w:rsid w:val="00F33CED"/>
    <w:rsid w:val="00F34A8D"/>
    <w:rsid w:val="00F50D25"/>
    <w:rsid w:val="00F535D8"/>
    <w:rsid w:val="00F574C9"/>
    <w:rsid w:val="00F577B2"/>
    <w:rsid w:val="00F61155"/>
    <w:rsid w:val="00F708E3"/>
    <w:rsid w:val="00F76561"/>
    <w:rsid w:val="00F828F3"/>
    <w:rsid w:val="00F829E4"/>
    <w:rsid w:val="00F84736"/>
    <w:rsid w:val="00F9561D"/>
    <w:rsid w:val="00FA130F"/>
    <w:rsid w:val="00FA77D3"/>
    <w:rsid w:val="00FA7E41"/>
    <w:rsid w:val="00FB77B1"/>
    <w:rsid w:val="00FC6B8F"/>
    <w:rsid w:val="00FC6C29"/>
    <w:rsid w:val="00FD58E0"/>
    <w:rsid w:val="00FD71AE"/>
    <w:rsid w:val="00FE0198"/>
    <w:rsid w:val="00FE3A7C"/>
    <w:rsid w:val="00FE6733"/>
    <w:rsid w:val="00FF0D03"/>
    <w:rsid w:val="00FF1C0B"/>
    <w:rsid w:val="00FF232D"/>
    <w:rsid w:val="00FF7F9B"/>
    <w:rsid w:val="051D40F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825E48C"/>
  <w15:docId w15:val="{1271D1CA-D880-4B3E-9ACB-04BE417B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A1D9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A1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1D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1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1D9E"/>
    <w:rPr>
      <w:b/>
      <w:bCs/>
    </w:rPr>
  </w:style>
  <w:style w:type="paragraph" w:styleId="ListParagraph">
    <w:name w:val="List Paragraph"/>
    <w:basedOn w:val="Normal"/>
    <w:uiPriority w:val="34"/>
    <w:qFormat/>
    <w:rsid w:val="003864D1"/>
    <w:pPr>
      <w:ind w:left="720"/>
      <w:contextualSpacing/>
    </w:pPr>
  </w:style>
  <w:style w:type="character" w:customStyle="1" w:styleId="UnresolvedMention">
    <w:name w:val="Unresolved Mention"/>
    <w:basedOn w:val="DefaultParagraphFont"/>
    <w:rsid w:val="009C4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supplychain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