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436CE87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0DED74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FF5C03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1DB0C3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B716457" w14:textId="10DF2364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382331D3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393B4BC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2D7399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5C8E1A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004141" w14:paraId="1E346790" w14:textId="4ACABEAE">
            <w:pPr>
              <w:tabs>
                <w:tab w:val="left" w:pos="8625"/>
              </w:tabs>
              <w:jc w:val="center"/>
              <w:rPr>
                <w:i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04141">
              <w:rPr>
                <w:b/>
                <w:bCs/>
                <w:sz w:val="26"/>
                <w:szCs w:val="26"/>
              </w:rPr>
              <w:t xml:space="preserve">AFFIRMS </w:t>
            </w:r>
            <w:r w:rsidR="007C6421">
              <w:rPr>
                <w:b/>
                <w:bCs/>
                <w:sz w:val="26"/>
                <w:szCs w:val="26"/>
              </w:rPr>
              <w:t xml:space="preserve">FINE AGAINST </w:t>
            </w:r>
            <w:r w:rsidR="00004141">
              <w:rPr>
                <w:b/>
                <w:bCs/>
                <w:sz w:val="26"/>
                <w:szCs w:val="26"/>
              </w:rPr>
              <w:t>MOBILE RELAY</w:t>
            </w:r>
            <w:r w:rsidR="00FF1ABA">
              <w:rPr>
                <w:b/>
                <w:bCs/>
                <w:sz w:val="26"/>
                <w:szCs w:val="26"/>
              </w:rPr>
              <w:t xml:space="preserve"> </w:t>
            </w:r>
            <w:r w:rsidR="00004141">
              <w:rPr>
                <w:b/>
                <w:bCs/>
                <w:sz w:val="26"/>
                <w:szCs w:val="26"/>
              </w:rPr>
              <w:t>FOR MONOPOLIZING SHARED SPECTRUM &amp; INTERFERING WITH OTHER LICENSEES</w:t>
            </w:r>
          </w:p>
          <w:p w:rsidR="00F61155" w:rsidRPr="006B0A70" w:rsidP="00BB4E29" w14:paraId="5B75C6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50583E86" w14:textId="5F01E782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004141">
              <w:rPr>
                <w:sz w:val="22"/>
                <w:szCs w:val="22"/>
              </w:rPr>
              <w:t>July 13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00393A">
              <w:rPr>
                <w:sz w:val="22"/>
                <w:szCs w:val="22"/>
              </w:rPr>
              <w:t>denied a</w:t>
            </w:r>
            <w:r w:rsidR="000F18FD">
              <w:rPr>
                <w:sz w:val="22"/>
                <w:szCs w:val="22"/>
              </w:rPr>
              <w:t xml:space="preserve">n </w:t>
            </w:r>
            <w:r w:rsidR="00856FC1">
              <w:rPr>
                <w:sz w:val="22"/>
                <w:szCs w:val="22"/>
              </w:rPr>
              <w:t>appeal</w:t>
            </w:r>
            <w:r w:rsidR="000F18FD">
              <w:rPr>
                <w:sz w:val="22"/>
                <w:szCs w:val="22"/>
              </w:rPr>
              <w:t xml:space="preserve"> </w:t>
            </w:r>
            <w:r w:rsidR="0000393A">
              <w:rPr>
                <w:sz w:val="22"/>
                <w:szCs w:val="22"/>
              </w:rPr>
              <w:t xml:space="preserve">from </w:t>
            </w:r>
            <w:r w:rsidR="00856FC1">
              <w:rPr>
                <w:sz w:val="22"/>
                <w:szCs w:val="22"/>
              </w:rPr>
              <w:t xml:space="preserve">a California-based company that repeatedly disregarded its obligations to reasonably share a channel with other licensees.  </w:t>
            </w:r>
            <w:r w:rsidR="0000393A">
              <w:rPr>
                <w:sz w:val="22"/>
                <w:szCs w:val="22"/>
              </w:rPr>
              <w:t>Mobile Relay</w:t>
            </w:r>
            <w:r w:rsidR="00FF1ABA">
              <w:rPr>
                <w:sz w:val="22"/>
                <w:szCs w:val="22"/>
              </w:rPr>
              <w:t xml:space="preserve"> Associates</w:t>
            </w:r>
            <w:r w:rsidR="0000393A">
              <w:rPr>
                <w:sz w:val="22"/>
                <w:szCs w:val="22"/>
              </w:rPr>
              <w:t xml:space="preserve"> disputed the </w:t>
            </w:r>
            <w:r w:rsidR="00856FC1">
              <w:rPr>
                <w:sz w:val="22"/>
                <w:szCs w:val="22"/>
              </w:rPr>
              <w:t xml:space="preserve">Enforcement Bureau’s </w:t>
            </w:r>
            <w:r w:rsidR="005953E8">
              <w:rPr>
                <w:sz w:val="22"/>
                <w:szCs w:val="22"/>
              </w:rPr>
              <w:t xml:space="preserve">earlier imposition of a </w:t>
            </w:r>
            <w:r w:rsidR="0000393A">
              <w:rPr>
                <w:sz w:val="22"/>
                <w:szCs w:val="22"/>
              </w:rPr>
              <w:t>fine for improper</w:t>
            </w:r>
            <w:r w:rsidR="00856FC1">
              <w:rPr>
                <w:sz w:val="22"/>
                <w:szCs w:val="22"/>
              </w:rPr>
              <w:t>ly monopolizing</w:t>
            </w:r>
            <w:r w:rsidR="0000393A">
              <w:rPr>
                <w:sz w:val="22"/>
                <w:szCs w:val="22"/>
              </w:rPr>
              <w:t xml:space="preserve"> use of a shared </w:t>
            </w:r>
            <w:r w:rsidR="00447D6A">
              <w:rPr>
                <w:sz w:val="22"/>
                <w:szCs w:val="22"/>
              </w:rPr>
              <w:t xml:space="preserve">wireless communications </w:t>
            </w:r>
            <w:r w:rsidR="0000393A">
              <w:rPr>
                <w:sz w:val="22"/>
                <w:szCs w:val="22"/>
              </w:rPr>
              <w:t>channel</w:t>
            </w:r>
            <w:r w:rsidR="00447D6A">
              <w:rPr>
                <w:sz w:val="22"/>
                <w:szCs w:val="22"/>
              </w:rPr>
              <w:t>, fail</w:t>
            </w:r>
            <w:r w:rsidR="00F84B93">
              <w:rPr>
                <w:sz w:val="22"/>
                <w:szCs w:val="22"/>
              </w:rPr>
              <w:t>ing</w:t>
            </w:r>
            <w:r w:rsidR="00447D6A">
              <w:rPr>
                <w:sz w:val="22"/>
                <w:szCs w:val="22"/>
              </w:rPr>
              <w:t xml:space="preserve"> to monitor </w:t>
            </w:r>
            <w:r w:rsidR="00F84B93">
              <w:rPr>
                <w:sz w:val="22"/>
                <w:szCs w:val="22"/>
              </w:rPr>
              <w:t xml:space="preserve">the channel </w:t>
            </w:r>
            <w:r w:rsidR="00447D6A">
              <w:rPr>
                <w:sz w:val="22"/>
                <w:szCs w:val="22"/>
              </w:rPr>
              <w:t>to detect possible interference</w:t>
            </w:r>
            <w:r w:rsidR="00F84B93">
              <w:rPr>
                <w:sz w:val="22"/>
                <w:szCs w:val="22"/>
              </w:rPr>
              <w:t xml:space="preserve"> problems</w:t>
            </w:r>
            <w:r w:rsidR="00447D6A">
              <w:rPr>
                <w:sz w:val="22"/>
                <w:szCs w:val="22"/>
              </w:rPr>
              <w:t>,</w:t>
            </w:r>
            <w:r w:rsidR="00FF106C">
              <w:rPr>
                <w:sz w:val="22"/>
                <w:szCs w:val="22"/>
              </w:rPr>
              <w:t xml:space="preserve"> and</w:t>
            </w:r>
            <w:r w:rsidR="005953E8">
              <w:rPr>
                <w:sz w:val="22"/>
                <w:szCs w:val="22"/>
              </w:rPr>
              <w:t xml:space="preserve"> actually</w:t>
            </w:r>
            <w:r w:rsidR="00447D6A">
              <w:rPr>
                <w:sz w:val="22"/>
                <w:szCs w:val="22"/>
              </w:rPr>
              <w:t xml:space="preserve"> caus</w:t>
            </w:r>
            <w:r w:rsidR="005953E8">
              <w:rPr>
                <w:sz w:val="22"/>
                <w:szCs w:val="22"/>
              </w:rPr>
              <w:t>ing</w:t>
            </w:r>
            <w:r w:rsidR="0000393A">
              <w:rPr>
                <w:sz w:val="22"/>
                <w:szCs w:val="22"/>
              </w:rPr>
              <w:t xml:space="preserve"> interfer</w:t>
            </w:r>
            <w:r w:rsidR="00447D6A">
              <w:rPr>
                <w:sz w:val="22"/>
                <w:szCs w:val="22"/>
              </w:rPr>
              <w:t>ence to</w:t>
            </w:r>
            <w:r w:rsidR="0000393A">
              <w:rPr>
                <w:sz w:val="22"/>
                <w:szCs w:val="22"/>
              </w:rPr>
              <w:t xml:space="preserve"> </w:t>
            </w:r>
            <w:r w:rsidR="00FF106C">
              <w:rPr>
                <w:sz w:val="22"/>
                <w:szCs w:val="22"/>
              </w:rPr>
              <w:t>co-channel licensees</w:t>
            </w:r>
            <w:r w:rsidR="0000393A">
              <w:rPr>
                <w:sz w:val="22"/>
                <w:szCs w:val="22"/>
              </w:rPr>
              <w:t xml:space="preserve">.  The </w:t>
            </w:r>
            <w:r w:rsidR="00856FC1">
              <w:rPr>
                <w:sz w:val="22"/>
                <w:szCs w:val="22"/>
              </w:rPr>
              <w:t xml:space="preserve">Bureau </w:t>
            </w:r>
            <w:r w:rsidR="0000393A">
              <w:rPr>
                <w:sz w:val="22"/>
                <w:szCs w:val="22"/>
              </w:rPr>
              <w:t>had warned</w:t>
            </w:r>
            <w:r w:rsidR="00004141">
              <w:rPr>
                <w:sz w:val="22"/>
                <w:szCs w:val="22"/>
              </w:rPr>
              <w:t xml:space="preserve"> </w:t>
            </w:r>
            <w:r w:rsidR="00856FC1">
              <w:rPr>
                <w:sz w:val="22"/>
                <w:szCs w:val="22"/>
              </w:rPr>
              <w:t xml:space="preserve">the company </w:t>
            </w:r>
            <w:r w:rsidR="00F84B93">
              <w:rPr>
                <w:sz w:val="22"/>
                <w:szCs w:val="22"/>
              </w:rPr>
              <w:t>repeatedly</w:t>
            </w:r>
            <w:r w:rsidR="0000393A">
              <w:rPr>
                <w:sz w:val="22"/>
                <w:szCs w:val="22"/>
              </w:rPr>
              <w:t xml:space="preserve"> to change its behavior</w:t>
            </w:r>
            <w:r w:rsidR="005D732C">
              <w:rPr>
                <w:sz w:val="22"/>
                <w:szCs w:val="22"/>
              </w:rPr>
              <w:t>,</w:t>
            </w:r>
            <w:r w:rsidR="0000393A">
              <w:rPr>
                <w:sz w:val="22"/>
                <w:szCs w:val="22"/>
              </w:rPr>
              <w:t xml:space="preserve"> but </w:t>
            </w:r>
            <w:r w:rsidR="00856FC1">
              <w:rPr>
                <w:sz w:val="22"/>
                <w:szCs w:val="22"/>
              </w:rPr>
              <w:t xml:space="preserve">Mobile Relay </w:t>
            </w:r>
            <w:r w:rsidR="004F6245">
              <w:rPr>
                <w:sz w:val="22"/>
                <w:szCs w:val="22"/>
              </w:rPr>
              <w:t xml:space="preserve">did not </w:t>
            </w:r>
            <w:r w:rsidR="005953E8">
              <w:rPr>
                <w:sz w:val="22"/>
                <w:szCs w:val="22"/>
              </w:rPr>
              <w:t>do so</w:t>
            </w:r>
            <w:r w:rsidR="00F84B93">
              <w:rPr>
                <w:sz w:val="22"/>
                <w:szCs w:val="22"/>
              </w:rPr>
              <w:t>.  That, in turn, prompted the Bureau to impose</w:t>
            </w:r>
            <w:r w:rsidR="006B2770">
              <w:rPr>
                <w:sz w:val="22"/>
                <w:szCs w:val="22"/>
              </w:rPr>
              <w:t xml:space="preserve"> </w:t>
            </w:r>
            <w:r w:rsidR="00856FC1">
              <w:rPr>
                <w:sz w:val="22"/>
                <w:szCs w:val="22"/>
              </w:rPr>
              <w:t xml:space="preserve">a </w:t>
            </w:r>
            <w:r w:rsidR="0000393A">
              <w:rPr>
                <w:sz w:val="22"/>
                <w:szCs w:val="22"/>
              </w:rPr>
              <w:t>$25,000</w:t>
            </w:r>
            <w:r w:rsidR="00856FC1">
              <w:rPr>
                <w:sz w:val="22"/>
                <w:szCs w:val="22"/>
              </w:rPr>
              <w:t xml:space="preserve"> fine</w:t>
            </w:r>
            <w:r w:rsidR="0000393A">
              <w:rPr>
                <w:sz w:val="22"/>
                <w:szCs w:val="22"/>
              </w:rPr>
              <w:t>.</w:t>
            </w:r>
            <w:r w:rsidR="00F84B93">
              <w:rPr>
                <w:sz w:val="22"/>
                <w:szCs w:val="22"/>
              </w:rPr>
              <w:t xml:space="preserve">  The full Commission has now affirmed the Bureau’s action and demanded payment of the fine.</w:t>
            </w:r>
          </w:p>
          <w:p w:rsidR="0000393A" w:rsidP="002E165B" w14:paraId="65CC2A47" w14:textId="647EC4BA">
            <w:pPr>
              <w:rPr>
                <w:sz w:val="22"/>
                <w:szCs w:val="22"/>
              </w:rPr>
            </w:pPr>
          </w:p>
          <w:p w:rsidR="009E7344" w:rsidP="00852638" w14:paraId="17C6D236" w14:textId="20244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Commission issues </w:t>
            </w:r>
            <w:r w:rsidR="00F84B9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art 90 licenses to </w:t>
            </w:r>
            <w:r w:rsidR="00207D0B">
              <w:rPr>
                <w:sz w:val="22"/>
                <w:szCs w:val="22"/>
              </w:rPr>
              <w:t>parties</w:t>
            </w:r>
            <w:r>
              <w:rPr>
                <w:sz w:val="22"/>
                <w:szCs w:val="22"/>
              </w:rPr>
              <w:t xml:space="preserve"> engaged in commercial and non-commercial activities, ranging from operating factories, to dispatching taxis, to operating schools, hospitals</w:t>
            </w:r>
            <w:r w:rsidR="000A5F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churches.  </w:t>
            </w:r>
            <w:r w:rsidR="00FF106C">
              <w:rPr>
                <w:sz w:val="22"/>
                <w:szCs w:val="22"/>
              </w:rPr>
              <w:t xml:space="preserve">Mobile Relay is licensed to operate </w:t>
            </w:r>
            <w:r w:rsidR="00AF7748">
              <w:rPr>
                <w:sz w:val="22"/>
                <w:szCs w:val="22"/>
              </w:rPr>
              <w:t xml:space="preserve">station WPPF234 in Malibu, California, </w:t>
            </w:r>
            <w:r w:rsidR="00453814">
              <w:rPr>
                <w:sz w:val="22"/>
                <w:szCs w:val="22"/>
              </w:rPr>
              <w:t xml:space="preserve">on </w:t>
            </w:r>
            <w:r w:rsidR="00237411">
              <w:rPr>
                <w:sz w:val="22"/>
                <w:szCs w:val="22"/>
              </w:rPr>
              <w:t>P</w:t>
            </w:r>
            <w:r w:rsidR="00E57E4E">
              <w:rPr>
                <w:sz w:val="22"/>
                <w:szCs w:val="22"/>
              </w:rPr>
              <w:t xml:space="preserve">art 90 land mobile </w:t>
            </w:r>
            <w:r w:rsidR="00453814">
              <w:rPr>
                <w:sz w:val="22"/>
                <w:szCs w:val="22"/>
              </w:rPr>
              <w:t>frequencies</w:t>
            </w:r>
            <w:r w:rsidR="000B4B3D">
              <w:rPr>
                <w:sz w:val="22"/>
                <w:szCs w:val="22"/>
              </w:rPr>
              <w:t xml:space="preserve">.  </w:t>
            </w:r>
            <w:r w:rsidR="00B970AF">
              <w:rPr>
                <w:sz w:val="22"/>
                <w:szCs w:val="22"/>
              </w:rPr>
              <w:t xml:space="preserve">Mobile Relay’s license </w:t>
            </w:r>
            <w:r w:rsidR="007170D6">
              <w:rPr>
                <w:sz w:val="22"/>
                <w:szCs w:val="22"/>
              </w:rPr>
              <w:t xml:space="preserve">authorizes </w:t>
            </w:r>
            <w:r w:rsidR="00B970AF">
              <w:rPr>
                <w:sz w:val="22"/>
                <w:szCs w:val="22"/>
              </w:rPr>
              <w:t xml:space="preserve">it to </w:t>
            </w:r>
            <w:r w:rsidR="007170D6">
              <w:rPr>
                <w:sz w:val="22"/>
                <w:szCs w:val="22"/>
              </w:rPr>
              <w:t>operat</w:t>
            </w:r>
            <w:r w:rsidR="00B970AF">
              <w:rPr>
                <w:sz w:val="22"/>
                <w:szCs w:val="22"/>
              </w:rPr>
              <w:t>e</w:t>
            </w:r>
            <w:r w:rsidR="007170D6">
              <w:rPr>
                <w:sz w:val="22"/>
                <w:szCs w:val="22"/>
              </w:rPr>
              <w:t xml:space="preserve"> on certain channels on a shared basis and on other channels on an exclusive basis.  </w:t>
            </w:r>
            <w:r>
              <w:rPr>
                <w:sz w:val="22"/>
                <w:szCs w:val="22"/>
              </w:rPr>
              <w:t>Other licensees operating on the same shared channels</w:t>
            </w:r>
            <w:r w:rsidR="00237411">
              <w:rPr>
                <w:sz w:val="22"/>
                <w:szCs w:val="22"/>
              </w:rPr>
              <w:t>, including a theme park and a cemetery,</w:t>
            </w:r>
            <w:r>
              <w:rPr>
                <w:sz w:val="22"/>
                <w:szCs w:val="22"/>
              </w:rPr>
              <w:t xml:space="preserve"> lodged complaints with the </w:t>
            </w:r>
            <w:r w:rsidR="00FF106C">
              <w:rPr>
                <w:sz w:val="22"/>
                <w:szCs w:val="22"/>
              </w:rPr>
              <w:t>FCC</w:t>
            </w:r>
            <w:r w:rsidR="00670625">
              <w:rPr>
                <w:sz w:val="22"/>
                <w:szCs w:val="22"/>
              </w:rPr>
              <w:t xml:space="preserve"> </w:t>
            </w:r>
            <w:r w:rsidR="00FF106C">
              <w:rPr>
                <w:sz w:val="22"/>
                <w:szCs w:val="22"/>
              </w:rPr>
              <w:t>that</w:t>
            </w:r>
            <w:r w:rsidR="00F77868">
              <w:rPr>
                <w:sz w:val="22"/>
                <w:szCs w:val="22"/>
              </w:rPr>
              <w:t xml:space="preserve"> </w:t>
            </w:r>
            <w:r w:rsidR="005A79ED">
              <w:rPr>
                <w:sz w:val="22"/>
                <w:szCs w:val="22"/>
              </w:rPr>
              <w:t>Mobile Relay’s station</w:t>
            </w:r>
            <w:r>
              <w:rPr>
                <w:sz w:val="22"/>
                <w:szCs w:val="22"/>
              </w:rPr>
              <w:t xml:space="preserve"> was causing interference</w:t>
            </w:r>
            <w:r w:rsidR="005A79ED">
              <w:rPr>
                <w:sz w:val="22"/>
                <w:szCs w:val="22"/>
              </w:rPr>
              <w:t xml:space="preserve">.  Enforcement Bureau personnel investigated and determined that </w:t>
            </w:r>
            <w:r w:rsidR="001C7EA6">
              <w:rPr>
                <w:sz w:val="22"/>
                <w:szCs w:val="22"/>
              </w:rPr>
              <w:t xml:space="preserve">Mobile Relay operated on </w:t>
            </w:r>
            <w:r w:rsidR="00A277D5">
              <w:rPr>
                <w:sz w:val="22"/>
                <w:szCs w:val="22"/>
              </w:rPr>
              <w:t xml:space="preserve">its shared channels </w:t>
            </w:r>
            <w:r w:rsidR="001C7EA6">
              <w:rPr>
                <w:sz w:val="22"/>
                <w:szCs w:val="22"/>
              </w:rPr>
              <w:t>nearly continuously</w:t>
            </w:r>
            <w:r w:rsidR="0095465F">
              <w:rPr>
                <w:sz w:val="22"/>
                <w:szCs w:val="22"/>
              </w:rPr>
              <w:t xml:space="preserve"> – around 95% of the time</w:t>
            </w:r>
            <w:r w:rsidR="000727DF">
              <w:rPr>
                <w:sz w:val="22"/>
                <w:szCs w:val="22"/>
              </w:rPr>
              <w:t xml:space="preserve"> – </w:t>
            </w:r>
            <w:r w:rsidR="004D4C23">
              <w:rPr>
                <w:sz w:val="22"/>
                <w:szCs w:val="22"/>
              </w:rPr>
              <w:t xml:space="preserve">and </w:t>
            </w:r>
            <w:r w:rsidR="00A277D5">
              <w:rPr>
                <w:sz w:val="22"/>
                <w:szCs w:val="22"/>
              </w:rPr>
              <w:t>failed to employ</w:t>
            </w:r>
            <w:r w:rsidR="00BD6FFB">
              <w:rPr>
                <w:sz w:val="22"/>
                <w:szCs w:val="22"/>
              </w:rPr>
              <w:t xml:space="preserve"> required monitoring equipment sufficient to prevent interference to other users of the shared channel.  As a result</w:t>
            </w:r>
            <w:r w:rsidR="00EE2F95">
              <w:rPr>
                <w:sz w:val="22"/>
                <w:szCs w:val="22"/>
              </w:rPr>
              <w:t xml:space="preserve">, the company caused harmful interference to </w:t>
            </w:r>
            <w:r w:rsidR="00E86826">
              <w:rPr>
                <w:sz w:val="22"/>
                <w:szCs w:val="22"/>
              </w:rPr>
              <w:t>the complaining licensees</w:t>
            </w:r>
            <w:r w:rsidR="000F6408">
              <w:rPr>
                <w:sz w:val="22"/>
                <w:szCs w:val="22"/>
              </w:rPr>
              <w:t xml:space="preserve">. </w:t>
            </w:r>
          </w:p>
          <w:p w:rsidR="0080201A" w:rsidP="009E7344" w14:paraId="6D65F1EC" w14:textId="7AFEEE88">
            <w:pPr>
              <w:rPr>
                <w:sz w:val="22"/>
                <w:szCs w:val="22"/>
              </w:rPr>
            </w:pPr>
          </w:p>
          <w:p w:rsidR="00040127" w:rsidP="002E165B" w14:paraId="4A929A08" w14:textId="0D2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Memorandum Opinion and Order adopted today denies </w:t>
            </w:r>
            <w:r w:rsidRPr="0080201A">
              <w:rPr>
                <w:sz w:val="22"/>
                <w:szCs w:val="22"/>
              </w:rPr>
              <w:t xml:space="preserve">Mobile Relay’s </w:t>
            </w:r>
            <w:r w:rsidR="000F6408">
              <w:rPr>
                <w:sz w:val="22"/>
                <w:szCs w:val="22"/>
              </w:rPr>
              <w:t xml:space="preserve">application for review of the Enforcement Bureau’s </w:t>
            </w:r>
            <w:r w:rsidR="00AF164B">
              <w:rPr>
                <w:sz w:val="22"/>
                <w:szCs w:val="22"/>
              </w:rPr>
              <w:t xml:space="preserve">2020 </w:t>
            </w:r>
            <w:r w:rsidR="00FD11D6">
              <w:rPr>
                <w:sz w:val="22"/>
                <w:szCs w:val="22"/>
              </w:rPr>
              <w:t xml:space="preserve">denial of </w:t>
            </w:r>
            <w:r w:rsidR="00AF164B">
              <w:rPr>
                <w:sz w:val="22"/>
                <w:szCs w:val="22"/>
              </w:rPr>
              <w:t xml:space="preserve">the company’s </w:t>
            </w:r>
            <w:r w:rsidR="00FD11D6">
              <w:rPr>
                <w:sz w:val="22"/>
                <w:szCs w:val="22"/>
              </w:rPr>
              <w:t>petition for reconsideration of the Enforcement Bureau’s</w:t>
            </w:r>
            <w:r w:rsidR="00E57E4E">
              <w:rPr>
                <w:sz w:val="22"/>
                <w:szCs w:val="22"/>
              </w:rPr>
              <w:t xml:space="preserve"> earlier</w:t>
            </w:r>
            <w:r>
              <w:rPr>
                <w:sz w:val="22"/>
                <w:szCs w:val="22"/>
              </w:rPr>
              <w:t xml:space="preserve"> </w:t>
            </w:r>
            <w:r w:rsidRPr="0080201A">
              <w:rPr>
                <w:sz w:val="22"/>
                <w:szCs w:val="22"/>
              </w:rPr>
              <w:t>Forfeiture Order</w:t>
            </w:r>
            <w:r>
              <w:rPr>
                <w:sz w:val="22"/>
                <w:szCs w:val="22"/>
              </w:rPr>
              <w:t xml:space="preserve"> </w:t>
            </w:r>
            <w:r w:rsidR="00E57E4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which </w:t>
            </w:r>
            <w:r w:rsidR="00E57E4E">
              <w:rPr>
                <w:sz w:val="22"/>
                <w:szCs w:val="22"/>
              </w:rPr>
              <w:t xml:space="preserve">itself </w:t>
            </w:r>
            <w:r>
              <w:rPr>
                <w:sz w:val="22"/>
                <w:szCs w:val="22"/>
              </w:rPr>
              <w:t>followed a Notice of Apparent Liability</w:t>
            </w:r>
            <w:r w:rsidR="00FD11D6">
              <w:rPr>
                <w:sz w:val="22"/>
                <w:szCs w:val="22"/>
              </w:rPr>
              <w:t xml:space="preserve"> for Forfeiture</w:t>
            </w:r>
            <w:r w:rsidR="00E57E4E">
              <w:rPr>
                <w:sz w:val="22"/>
                <w:szCs w:val="22"/>
              </w:rPr>
              <w:t>)</w:t>
            </w:r>
            <w:r w:rsidR="00FD11D6">
              <w:rPr>
                <w:sz w:val="22"/>
                <w:szCs w:val="22"/>
              </w:rPr>
              <w:t>.</w:t>
            </w:r>
          </w:p>
          <w:p w:rsidR="00BD437A" w:rsidP="002E165B" w14:paraId="4CE465FF" w14:textId="7129C931">
            <w:pPr>
              <w:rPr>
                <w:sz w:val="22"/>
                <w:szCs w:val="22"/>
              </w:rPr>
            </w:pPr>
          </w:p>
          <w:p w:rsidR="00BD437A" w:rsidRPr="002E165B" w:rsidP="002E165B" w14:paraId="6B1849AB" w14:textId="67AB57AD">
            <w:pPr>
              <w:rPr>
                <w:sz w:val="22"/>
                <w:szCs w:val="22"/>
              </w:rPr>
            </w:pPr>
            <w:r w:rsidRPr="00BD437A">
              <w:rPr>
                <w:sz w:val="22"/>
                <w:szCs w:val="22"/>
              </w:rPr>
              <w:t xml:space="preserve">Action by the Commission July 13, 2021 by Memorandum Opinion and Order (FCC 21-85).  Acting Chairwoman Rosenworcel, Commissioners Carr, Starks, and Simington approving.  Acting Chairwoman Rosenworcel issuing </w:t>
            </w:r>
            <w:r>
              <w:rPr>
                <w:sz w:val="22"/>
                <w:szCs w:val="22"/>
              </w:rPr>
              <w:t xml:space="preserve">a </w:t>
            </w:r>
            <w:r w:rsidRPr="00BD437A">
              <w:rPr>
                <w:sz w:val="22"/>
                <w:szCs w:val="22"/>
              </w:rPr>
              <w:t>separate statement.</w:t>
            </w:r>
          </w:p>
          <w:p w:rsidR="00BD19E8" w:rsidRPr="002E165B" w:rsidP="002E165B" w14:paraId="752C073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51D887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908518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F2DB41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7639C3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41EC1B8" w14:textId="77777777">
      <w:pPr>
        <w:rPr>
          <w:b/>
          <w:bCs/>
          <w:sz w:val="2"/>
          <w:szCs w:val="2"/>
        </w:rPr>
      </w:pPr>
    </w:p>
    <w:sectPr w:rsidSect="004A729A">
      <w:headerReference w:type="default" r:id="rId5"/>
      <w:footerReference w:type="default" r:id="rId6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0208" w:rsidP="005D732C" w14:paraId="224CE6F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0208" w14:paraId="2FD9BB4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0393A"/>
    <w:rsid w:val="00004141"/>
    <w:rsid w:val="0002500C"/>
    <w:rsid w:val="0002715C"/>
    <w:rsid w:val="000311FC"/>
    <w:rsid w:val="00040127"/>
    <w:rsid w:val="00056B66"/>
    <w:rsid w:val="00065E2D"/>
    <w:rsid w:val="000727DF"/>
    <w:rsid w:val="00081232"/>
    <w:rsid w:val="00091E65"/>
    <w:rsid w:val="00096D4A"/>
    <w:rsid w:val="000A38EA"/>
    <w:rsid w:val="000A5FD3"/>
    <w:rsid w:val="000B4B3D"/>
    <w:rsid w:val="000C1E47"/>
    <w:rsid w:val="000C26F3"/>
    <w:rsid w:val="000E049E"/>
    <w:rsid w:val="000F18FD"/>
    <w:rsid w:val="000F6408"/>
    <w:rsid w:val="00100D39"/>
    <w:rsid w:val="0010799B"/>
    <w:rsid w:val="00117DB2"/>
    <w:rsid w:val="00123ED2"/>
    <w:rsid w:val="00125BE0"/>
    <w:rsid w:val="0012766D"/>
    <w:rsid w:val="00142C13"/>
    <w:rsid w:val="001437D3"/>
    <w:rsid w:val="00152776"/>
    <w:rsid w:val="00153222"/>
    <w:rsid w:val="001577D3"/>
    <w:rsid w:val="001733A6"/>
    <w:rsid w:val="00173BD4"/>
    <w:rsid w:val="001805DA"/>
    <w:rsid w:val="001865A9"/>
    <w:rsid w:val="00187DB2"/>
    <w:rsid w:val="001B20BB"/>
    <w:rsid w:val="001C4258"/>
    <w:rsid w:val="001C4370"/>
    <w:rsid w:val="001C7EA6"/>
    <w:rsid w:val="001D3779"/>
    <w:rsid w:val="001E507E"/>
    <w:rsid w:val="001F0469"/>
    <w:rsid w:val="00202167"/>
    <w:rsid w:val="00203A98"/>
    <w:rsid w:val="00204668"/>
    <w:rsid w:val="00206EDD"/>
    <w:rsid w:val="00207D0B"/>
    <w:rsid w:val="0021247E"/>
    <w:rsid w:val="002146F6"/>
    <w:rsid w:val="00231C32"/>
    <w:rsid w:val="00237411"/>
    <w:rsid w:val="00240345"/>
    <w:rsid w:val="002421F0"/>
    <w:rsid w:val="00247274"/>
    <w:rsid w:val="00266966"/>
    <w:rsid w:val="0027268A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21028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2A73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46449"/>
    <w:rsid w:val="00447D6A"/>
    <w:rsid w:val="00453814"/>
    <w:rsid w:val="00472FE9"/>
    <w:rsid w:val="00473E9C"/>
    <w:rsid w:val="00480099"/>
    <w:rsid w:val="0048153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D4C23"/>
    <w:rsid w:val="004E2BD8"/>
    <w:rsid w:val="004F0F1F"/>
    <w:rsid w:val="004F6245"/>
    <w:rsid w:val="005022AA"/>
    <w:rsid w:val="00504845"/>
    <w:rsid w:val="00504D24"/>
    <w:rsid w:val="0050757F"/>
    <w:rsid w:val="0051359D"/>
    <w:rsid w:val="00516AD2"/>
    <w:rsid w:val="00524183"/>
    <w:rsid w:val="00545DAE"/>
    <w:rsid w:val="00571B83"/>
    <w:rsid w:val="00575A00"/>
    <w:rsid w:val="00586417"/>
    <w:rsid w:val="0058673C"/>
    <w:rsid w:val="00586DEC"/>
    <w:rsid w:val="005953E8"/>
    <w:rsid w:val="00595C14"/>
    <w:rsid w:val="005A7972"/>
    <w:rsid w:val="005A79ED"/>
    <w:rsid w:val="005B17E7"/>
    <w:rsid w:val="005B2643"/>
    <w:rsid w:val="005D17FD"/>
    <w:rsid w:val="005D732C"/>
    <w:rsid w:val="005F0D55"/>
    <w:rsid w:val="005F183E"/>
    <w:rsid w:val="00600DDA"/>
    <w:rsid w:val="00603A30"/>
    <w:rsid w:val="00604211"/>
    <w:rsid w:val="00613498"/>
    <w:rsid w:val="00617B94"/>
    <w:rsid w:val="00620BED"/>
    <w:rsid w:val="006228B2"/>
    <w:rsid w:val="0063739A"/>
    <w:rsid w:val="006415B4"/>
    <w:rsid w:val="00644E3D"/>
    <w:rsid w:val="00651B9E"/>
    <w:rsid w:val="00652019"/>
    <w:rsid w:val="00657EC9"/>
    <w:rsid w:val="00665633"/>
    <w:rsid w:val="00670625"/>
    <w:rsid w:val="00674C86"/>
    <w:rsid w:val="006800D7"/>
    <w:rsid w:val="0068015E"/>
    <w:rsid w:val="006825E8"/>
    <w:rsid w:val="006861AB"/>
    <w:rsid w:val="00686B89"/>
    <w:rsid w:val="00693A7F"/>
    <w:rsid w:val="0069420F"/>
    <w:rsid w:val="006A2FC5"/>
    <w:rsid w:val="006A7D75"/>
    <w:rsid w:val="006B0A70"/>
    <w:rsid w:val="006B2770"/>
    <w:rsid w:val="006B606A"/>
    <w:rsid w:val="006C33AF"/>
    <w:rsid w:val="006D1119"/>
    <w:rsid w:val="006D16EF"/>
    <w:rsid w:val="006D5D22"/>
    <w:rsid w:val="006D6442"/>
    <w:rsid w:val="006E0324"/>
    <w:rsid w:val="006E4A76"/>
    <w:rsid w:val="006F1DBD"/>
    <w:rsid w:val="00700556"/>
    <w:rsid w:val="00702F81"/>
    <w:rsid w:val="0070589A"/>
    <w:rsid w:val="007167DD"/>
    <w:rsid w:val="007170D6"/>
    <w:rsid w:val="0072478B"/>
    <w:rsid w:val="0073414D"/>
    <w:rsid w:val="007475A1"/>
    <w:rsid w:val="0075235E"/>
    <w:rsid w:val="007528A5"/>
    <w:rsid w:val="00765FAF"/>
    <w:rsid w:val="007732CC"/>
    <w:rsid w:val="00774079"/>
    <w:rsid w:val="0077752B"/>
    <w:rsid w:val="00782C32"/>
    <w:rsid w:val="00793D6F"/>
    <w:rsid w:val="00794090"/>
    <w:rsid w:val="007A1AD8"/>
    <w:rsid w:val="007A44F8"/>
    <w:rsid w:val="007C6421"/>
    <w:rsid w:val="007D21BF"/>
    <w:rsid w:val="007F3C12"/>
    <w:rsid w:val="007F5205"/>
    <w:rsid w:val="0080201A"/>
    <w:rsid w:val="0080486B"/>
    <w:rsid w:val="008215E7"/>
    <w:rsid w:val="00830FC6"/>
    <w:rsid w:val="00850E26"/>
    <w:rsid w:val="00852638"/>
    <w:rsid w:val="00856FC1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7A4"/>
    <w:rsid w:val="008C7BF1"/>
    <w:rsid w:val="008D00D6"/>
    <w:rsid w:val="008D4D00"/>
    <w:rsid w:val="008D4E5E"/>
    <w:rsid w:val="008D7ABD"/>
    <w:rsid w:val="008E55A2"/>
    <w:rsid w:val="008F11BC"/>
    <w:rsid w:val="008F1609"/>
    <w:rsid w:val="008F47AD"/>
    <w:rsid w:val="008F78D8"/>
    <w:rsid w:val="00901A5A"/>
    <w:rsid w:val="00916CBD"/>
    <w:rsid w:val="0093373C"/>
    <w:rsid w:val="0095465F"/>
    <w:rsid w:val="00961620"/>
    <w:rsid w:val="009734B6"/>
    <w:rsid w:val="00977A2D"/>
    <w:rsid w:val="0098096F"/>
    <w:rsid w:val="0098437A"/>
    <w:rsid w:val="00986C92"/>
    <w:rsid w:val="00993C47"/>
    <w:rsid w:val="009972BC"/>
    <w:rsid w:val="009A41F9"/>
    <w:rsid w:val="009B4B16"/>
    <w:rsid w:val="009C4F7A"/>
    <w:rsid w:val="009D1115"/>
    <w:rsid w:val="009E5348"/>
    <w:rsid w:val="009E54A1"/>
    <w:rsid w:val="009E7344"/>
    <w:rsid w:val="009F4E25"/>
    <w:rsid w:val="009F5B1F"/>
    <w:rsid w:val="00A225A9"/>
    <w:rsid w:val="00A26E8E"/>
    <w:rsid w:val="00A277D5"/>
    <w:rsid w:val="00A3308E"/>
    <w:rsid w:val="00A35DFD"/>
    <w:rsid w:val="00A60EF4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AF164B"/>
    <w:rsid w:val="00AF7748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4304"/>
    <w:rsid w:val="00B76073"/>
    <w:rsid w:val="00B76A63"/>
    <w:rsid w:val="00B82036"/>
    <w:rsid w:val="00B9660A"/>
    <w:rsid w:val="00B970AF"/>
    <w:rsid w:val="00BA6350"/>
    <w:rsid w:val="00BB3B47"/>
    <w:rsid w:val="00BB4E29"/>
    <w:rsid w:val="00BB74C9"/>
    <w:rsid w:val="00BC3AB6"/>
    <w:rsid w:val="00BD19E8"/>
    <w:rsid w:val="00BD4273"/>
    <w:rsid w:val="00BD437A"/>
    <w:rsid w:val="00BD6FFB"/>
    <w:rsid w:val="00BF6DFF"/>
    <w:rsid w:val="00C00208"/>
    <w:rsid w:val="00C041DF"/>
    <w:rsid w:val="00C0708A"/>
    <w:rsid w:val="00C2586E"/>
    <w:rsid w:val="00C31ED8"/>
    <w:rsid w:val="00C432E4"/>
    <w:rsid w:val="00C44FA3"/>
    <w:rsid w:val="00C70C26"/>
    <w:rsid w:val="00C72001"/>
    <w:rsid w:val="00C76214"/>
    <w:rsid w:val="00C772B7"/>
    <w:rsid w:val="00C80347"/>
    <w:rsid w:val="00CB24D2"/>
    <w:rsid w:val="00CB47FC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630A"/>
    <w:rsid w:val="00D8133F"/>
    <w:rsid w:val="00D83DD0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43E"/>
    <w:rsid w:val="00DD1750"/>
    <w:rsid w:val="00DE58FF"/>
    <w:rsid w:val="00E3496E"/>
    <w:rsid w:val="00E349AA"/>
    <w:rsid w:val="00E41390"/>
    <w:rsid w:val="00E41CA0"/>
    <w:rsid w:val="00E4366B"/>
    <w:rsid w:val="00E50A4A"/>
    <w:rsid w:val="00E57E4E"/>
    <w:rsid w:val="00E606DE"/>
    <w:rsid w:val="00E644FE"/>
    <w:rsid w:val="00E64C48"/>
    <w:rsid w:val="00E72733"/>
    <w:rsid w:val="00E742FA"/>
    <w:rsid w:val="00E76816"/>
    <w:rsid w:val="00E77A2D"/>
    <w:rsid w:val="00E83DBF"/>
    <w:rsid w:val="00E86826"/>
    <w:rsid w:val="00E86D59"/>
    <w:rsid w:val="00E876C9"/>
    <w:rsid w:val="00E87C13"/>
    <w:rsid w:val="00E94CD9"/>
    <w:rsid w:val="00EA1A76"/>
    <w:rsid w:val="00EA290B"/>
    <w:rsid w:val="00EB695E"/>
    <w:rsid w:val="00EC245C"/>
    <w:rsid w:val="00EE0A5B"/>
    <w:rsid w:val="00EE0E90"/>
    <w:rsid w:val="00EE2F95"/>
    <w:rsid w:val="00EE7A9B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77868"/>
    <w:rsid w:val="00F84736"/>
    <w:rsid w:val="00F84B93"/>
    <w:rsid w:val="00FC6C29"/>
    <w:rsid w:val="00FD11D6"/>
    <w:rsid w:val="00FD2562"/>
    <w:rsid w:val="00FD58E0"/>
    <w:rsid w:val="00FD71AE"/>
    <w:rsid w:val="00FE0198"/>
    <w:rsid w:val="00FE3A7C"/>
    <w:rsid w:val="00FF106C"/>
    <w:rsid w:val="00FF1ABA"/>
    <w:rsid w:val="00FF1C0B"/>
    <w:rsid w:val="00FF232D"/>
    <w:rsid w:val="00FF4216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D903D2D"/>
  <w15:docId w15:val="{37EED441-81B8-4725-AC81-E3144C62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47D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7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7D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7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7D6A"/>
    <w:rPr>
      <w:b/>
      <w:bCs/>
    </w:rPr>
  </w:style>
  <w:style w:type="paragraph" w:styleId="Header">
    <w:name w:val="header"/>
    <w:basedOn w:val="Normal"/>
    <w:link w:val="HeaderChar"/>
    <w:unhideWhenUsed/>
    <w:rsid w:val="00C00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20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00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2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