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B01AE" w:rsidRPr="00775C97" w:rsidP="00BB01AE" w14:paraId="6927E32F" w14:textId="77777777">
      <w:pPr>
        <w:jc w:val="center"/>
        <w:rPr>
          <w:rFonts w:eastAsia="MS Mincho"/>
          <w:bCs/>
        </w:rPr>
      </w:pPr>
      <w:r w:rsidRPr="00775C97">
        <w:rPr>
          <w:rFonts w:eastAsia="MS Mincho"/>
          <w:b/>
          <w:bCs/>
        </w:rPr>
        <w:t>REMARKS OF</w:t>
      </w:r>
      <w:r w:rsidRPr="00775C97">
        <w:rPr>
          <w:rFonts w:eastAsia="MS Mincho"/>
          <w:b/>
          <w:bCs/>
        </w:rPr>
        <w:br/>
        <w:t>ACTING CHAIRWOMAN JESSICA ROSENWORCEL</w:t>
      </w:r>
    </w:p>
    <w:p w:rsidR="00BB01AE" w:rsidRPr="00775C97" w:rsidP="00BB01AE" w14:paraId="3A436162" w14:textId="77777777">
      <w:pPr>
        <w:jc w:val="center"/>
        <w:rPr>
          <w:rFonts w:eastAsia="MS Mincho"/>
          <w:bCs/>
        </w:rPr>
      </w:pPr>
      <w:r w:rsidRPr="00775C97">
        <w:rPr>
          <w:rFonts w:eastAsia="MS Mincho"/>
          <w:b/>
          <w:bCs/>
        </w:rPr>
        <w:t>FEDERAL COMMUNICATIONS COMMISSION</w:t>
      </w:r>
    </w:p>
    <w:p w:rsidR="00BB01AE" w:rsidRPr="00775C97" w:rsidP="00BB01AE" w14:paraId="2BF1C5CC" w14:textId="73043DD0">
      <w:pPr>
        <w:jc w:val="center"/>
        <w:rPr>
          <w:rFonts w:eastAsia="MS Mincho"/>
          <w:b/>
          <w:bCs/>
        </w:rPr>
      </w:pPr>
      <w:r w:rsidRPr="00775C97">
        <w:rPr>
          <w:rFonts w:eastAsia="MS Mincho"/>
          <w:b/>
          <w:bCs/>
        </w:rPr>
        <w:t>OPEN RAN SOLUTIONS SHOWCASE</w:t>
      </w:r>
    </w:p>
    <w:p w:rsidR="00BB01AE" w:rsidRPr="00775C97" w:rsidP="00BB01AE" w14:paraId="673DAB9E" w14:textId="453F6425">
      <w:pPr>
        <w:jc w:val="center"/>
        <w:rPr>
          <w:rFonts w:eastAsia="MS Mincho"/>
          <w:bCs/>
        </w:rPr>
      </w:pPr>
      <w:r w:rsidRPr="00775C97">
        <w:rPr>
          <w:rFonts w:eastAsia="MS Mincho"/>
          <w:b/>
          <w:bCs/>
        </w:rPr>
        <w:t>JULY 14, 2021</w:t>
      </w:r>
    </w:p>
    <w:p w:rsidR="00BB01AE" w:rsidRPr="00775C97" w:rsidP="008F3E23" w14:paraId="551A331E" w14:textId="23280ED6">
      <w:pPr>
        <w:rPr>
          <w:rFonts w:eastAsia="MS Mincho"/>
          <w:bCs/>
        </w:rPr>
      </w:pPr>
      <w:r w:rsidRPr="00775C97">
        <w:rPr>
          <w:rFonts w:eastAsia="MS Mincho"/>
          <w:bCs/>
        </w:rPr>
        <w:t> </w:t>
      </w:r>
    </w:p>
    <w:p w:rsidR="001F1766" w:rsidRPr="00515090" w:rsidP="00EE4F44" w14:paraId="50ED1A0C" w14:textId="4D3E81E6">
      <w:pPr>
        <w:ind w:firstLine="720"/>
        <w:rPr>
          <w:rFonts w:eastAsia="MS Mincho"/>
          <w:bCs/>
        </w:rPr>
      </w:pPr>
      <w:r w:rsidRPr="00515090">
        <w:rPr>
          <w:rFonts w:eastAsia="MS Mincho"/>
          <w:bCs/>
        </w:rPr>
        <w:t>Good morning</w:t>
      </w:r>
      <w:r w:rsidRPr="00515090" w:rsidR="0090691F">
        <w:rPr>
          <w:rFonts w:eastAsia="MS Mincho"/>
          <w:bCs/>
        </w:rPr>
        <w:t xml:space="preserve">!  </w:t>
      </w:r>
      <w:r w:rsidRPr="00515090">
        <w:rPr>
          <w:rFonts w:eastAsia="MS Mincho"/>
          <w:bCs/>
        </w:rPr>
        <w:t>W</w:t>
      </w:r>
      <w:r w:rsidRPr="00515090" w:rsidR="00BC34F9">
        <w:rPr>
          <w:rFonts w:eastAsia="MS Mincho"/>
          <w:bCs/>
        </w:rPr>
        <w:t xml:space="preserve">elcome to the FCC’s Open RAN Solutions Showcase.  </w:t>
      </w:r>
      <w:r w:rsidRPr="00515090" w:rsidR="0046495E">
        <w:rPr>
          <w:rFonts w:eastAsia="MS Mincho"/>
          <w:bCs/>
        </w:rPr>
        <w:t>Thank</w:t>
      </w:r>
      <w:r w:rsidRPr="00515090" w:rsidR="00D36F2E">
        <w:rPr>
          <w:rFonts w:eastAsia="MS Mincho"/>
          <w:bCs/>
        </w:rPr>
        <w:t xml:space="preserve"> you</w:t>
      </w:r>
      <w:r w:rsidRPr="00515090">
        <w:rPr>
          <w:rFonts w:eastAsia="MS Mincho"/>
          <w:bCs/>
        </w:rPr>
        <w:t xml:space="preserve"> t</w:t>
      </w:r>
      <w:r w:rsidRPr="00515090" w:rsidR="0046495E">
        <w:rPr>
          <w:rFonts w:eastAsia="MS Mincho"/>
          <w:bCs/>
        </w:rPr>
        <w:t xml:space="preserve">o everyone for joining us.  </w:t>
      </w:r>
    </w:p>
    <w:p w:rsidR="001F1766" w:rsidRPr="00515090" w:rsidP="001F1766" w14:paraId="26613293" w14:textId="77777777">
      <w:pPr>
        <w:ind w:firstLine="720"/>
        <w:rPr>
          <w:rFonts w:eastAsia="MS Mincho"/>
          <w:bCs/>
        </w:rPr>
      </w:pPr>
    </w:p>
    <w:p w:rsidR="00CD4D00" w:rsidRPr="00515090" w:rsidP="00EE4F44" w14:paraId="03AE42E0" w14:textId="344A203D">
      <w:pPr>
        <w:rPr>
          <w:rFonts w:eastAsia="MS Mincho"/>
          <w:bCs/>
        </w:rPr>
      </w:pPr>
      <w:r w:rsidRPr="00515090">
        <w:rPr>
          <w:rFonts w:eastAsia="MS Mincho"/>
          <w:bCs/>
        </w:rPr>
        <w:tab/>
        <w:t xml:space="preserve">We have </w:t>
      </w:r>
      <w:r w:rsidRPr="00515090" w:rsidR="00E824E3">
        <w:rPr>
          <w:rFonts w:eastAsia="MS Mincho"/>
          <w:bCs/>
        </w:rPr>
        <w:t>not one, but two full days of content lined up for you.</w:t>
      </w:r>
      <w:r w:rsidRPr="00515090" w:rsidR="00CA5171">
        <w:rPr>
          <w:rFonts w:eastAsia="MS Mincho"/>
          <w:bCs/>
        </w:rPr>
        <w:t xml:space="preserve"> </w:t>
      </w:r>
      <w:r w:rsidRPr="00515090" w:rsidR="00E824E3">
        <w:rPr>
          <w:rFonts w:eastAsia="MS Mincho"/>
          <w:bCs/>
        </w:rPr>
        <w:t xml:space="preserve"> </w:t>
      </w:r>
      <w:r w:rsidRPr="00515090">
        <w:rPr>
          <w:rFonts w:eastAsia="MS Mincho"/>
          <w:bCs/>
        </w:rPr>
        <w:t xml:space="preserve">Now . . . I get it.  </w:t>
      </w:r>
      <w:r w:rsidRPr="00515090" w:rsidR="00CA5171">
        <w:rPr>
          <w:rFonts w:eastAsia="MS Mincho"/>
          <w:bCs/>
        </w:rPr>
        <w:t xml:space="preserve">After </w:t>
      </w:r>
      <w:r w:rsidRPr="00515090">
        <w:rPr>
          <w:rFonts w:eastAsia="MS Mincho"/>
          <w:bCs/>
        </w:rPr>
        <w:t xml:space="preserve">many months of virtual events, online fatigue may be kicking in and </w:t>
      </w:r>
      <w:r w:rsidRPr="00515090" w:rsidR="00272F19">
        <w:rPr>
          <w:rFonts w:eastAsia="MS Mincho"/>
          <w:bCs/>
        </w:rPr>
        <w:t>that</w:t>
      </w:r>
      <w:r w:rsidRPr="00515090">
        <w:rPr>
          <w:rFonts w:eastAsia="MS Mincho"/>
          <w:bCs/>
        </w:rPr>
        <w:t xml:space="preserve"> may sound like a </w:t>
      </w:r>
      <w:r w:rsidRPr="00515090" w:rsidR="00EE4F44">
        <w:rPr>
          <w:rFonts w:eastAsia="MS Mincho"/>
          <w:bCs/>
        </w:rPr>
        <w:t>lot,</w:t>
      </w:r>
      <w:r w:rsidRPr="00515090">
        <w:rPr>
          <w:rFonts w:eastAsia="MS Mincho"/>
          <w:bCs/>
        </w:rPr>
        <w:t xml:space="preserve"> but we decided to supersize this effort because (1) </w:t>
      </w:r>
      <w:r w:rsidRPr="00515090" w:rsidR="00CA5171">
        <w:rPr>
          <w:rFonts w:eastAsia="MS Mincho"/>
          <w:bCs/>
        </w:rPr>
        <w:t>we had too many good panels to pack into</w:t>
      </w:r>
      <w:r w:rsidRPr="00515090" w:rsidR="00272F19">
        <w:rPr>
          <w:rFonts w:eastAsia="MS Mincho"/>
          <w:bCs/>
        </w:rPr>
        <w:t xml:space="preserve"> one</w:t>
      </w:r>
      <w:r w:rsidRPr="00515090" w:rsidR="00CA5171">
        <w:rPr>
          <w:rFonts w:eastAsia="MS Mincho"/>
          <w:bCs/>
        </w:rPr>
        <w:t xml:space="preserve"> day and </w:t>
      </w:r>
      <w:r w:rsidRPr="00515090">
        <w:rPr>
          <w:rFonts w:eastAsia="MS Mincho"/>
          <w:bCs/>
        </w:rPr>
        <w:t>(</w:t>
      </w:r>
      <w:r w:rsidRPr="00515090" w:rsidR="00CA5171">
        <w:rPr>
          <w:rFonts w:eastAsia="MS Mincho"/>
          <w:bCs/>
        </w:rPr>
        <w:t xml:space="preserve">2) because Open RAN technology is a really big deal. </w:t>
      </w:r>
    </w:p>
    <w:p w:rsidR="00CA5171" w:rsidRPr="00515090" w:rsidP="008F3E23" w14:paraId="4D16BD87" w14:textId="7C71C6DF">
      <w:pPr>
        <w:rPr>
          <w:rFonts w:eastAsia="MS Mincho"/>
          <w:bCs/>
        </w:rPr>
      </w:pPr>
    </w:p>
    <w:p w:rsidR="00CA5171" w:rsidRPr="00515090" w:rsidP="008F3E23" w14:paraId="33E74941" w14:textId="054D5B5D">
      <w:pPr>
        <w:rPr>
          <w:rFonts w:eastAsia="MS Mincho"/>
          <w:bCs/>
        </w:rPr>
      </w:pPr>
      <w:r w:rsidRPr="00515090">
        <w:rPr>
          <w:rFonts w:eastAsia="MS Mincho"/>
          <w:bCs/>
        </w:rPr>
        <w:tab/>
        <w:t>If you</w:t>
      </w:r>
      <w:r w:rsidRPr="00515090" w:rsidR="009A5824">
        <w:rPr>
          <w:rFonts w:eastAsia="MS Mincho"/>
          <w:bCs/>
        </w:rPr>
        <w:t xml:space="preserve">’re watching this, </w:t>
      </w:r>
      <w:r w:rsidRPr="00515090" w:rsidR="001F1766">
        <w:rPr>
          <w:rFonts w:eastAsia="MS Mincho"/>
          <w:bCs/>
        </w:rPr>
        <w:t>I</w:t>
      </w:r>
      <w:r w:rsidRPr="00515090" w:rsidR="00CD4D00">
        <w:rPr>
          <w:rFonts w:eastAsia="MS Mincho"/>
          <w:bCs/>
        </w:rPr>
        <w:t xml:space="preserve"> bet that you have a pretty good grasp of what Open RAN is and why it’s important.  </w:t>
      </w:r>
      <w:r w:rsidRPr="00515090" w:rsidR="00CD4D00">
        <w:rPr>
          <w:rFonts w:eastAsia="MS Mincho"/>
          <w:bCs/>
        </w:rPr>
        <w:t>So</w:t>
      </w:r>
      <w:r w:rsidRPr="00515090" w:rsidR="00CD4D00">
        <w:rPr>
          <w:rFonts w:eastAsia="MS Mincho"/>
          <w:bCs/>
        </w:rPr>
        <w:t xml:space="preserve"> I’m going to forego the Open RAN 101.  </w:t>
      </w:r>
      <w:r w:rsidRPr="00515090" w:rsidR="008E0A70">
        <w:rPr>
          <w:rFonts w:eastAsia="MS Mincho"/>
          <w:bCs/>
        </w:rPr>
        <w:t>Because t</w:t>
      </w:r>
      <w:r w:rsidRPr="00515090" w:rsidR="00A16C52">
        <w:rPr>
          <w:rFonts w:eastAsia="MS Mincho"/>
          <w:bCs/>
        </w:rPr>
        <w:t xml:space="preserve">oday is about moving beyond the basics.  </w:t>
      </w:r>
      <w:r w:rsidRPr="00515090" w:rsidR="00CD4D00">
        <w:rPr>
          <w:rFonts w:eastAsia="MS Mincho"/>
          <w:bCs/>
        </w:rPr>
        <w:t xml:space="preserve">It’s about moving </w:t>
      </w:r>
      <w:r w:rsidRPr="00515090" w:rsidR="00A16C52">
        <w:rPr>
          <w:rFonts w:eastAsia="MS Mincho"/>
          <w:bCs/>
        </w:rPr>
        <w:t>from</w:t>
      </w:r>
      <w:r w:rsidRPr="00515090" w:rsidR="00CD4D00">
        <w:rPr>
          <w:rFonts w:eastAsia="MS Mincho"/>
          <w:bCs/>
        </w:rPr>
        <w:t xml:space="preserve"> idea to </w:t>
      </w:r>
      <w:r w:rsidRPr="00515090" w:rsidR="00A16C52">
        <w:rPr>
          <w:rFonts w:eastAsia="MS Mincho"/>
          <w:bCs/>
        </w:rPr>
        <w:t>execution</w:t>
      </w:r>
      <w:r w:rsidRPr="00515090" w:rsidR="008765F5">
        <w:rPr>
          <w:rFonts w:eastAsia="MS Mincho"/>
          <w:bCs/>
        </w:rPr>
        <w:t xml:space="preserve">.  It’s about </w:t>
      </w:r>
      <w:r w:rsidRPr="00515090" w:rsidR="001F1766">
        <w:rPr>
          <w:rFonts w:eastAsia="MS Mincho"/>
          <w:bCs/>
        </w:rPr>
        <w:t>going from</w:t>
      </w:r>
      <w:r w:rsidRPr="00515090" w:rsidR="00CD4D00">
        <w:rPr>
          <w:rFonts w:eastAsia="MS Mincho"/>
          <w:bCs/>
        </w:rPr>
        <w:t xml:space="preserve"> vision</w:t>
      </w:r>
      <w:r w:rsidRPr="00515090" w:rsidR="001F1766">
        <w:rPr>
          <w:rFonts w:eastAsia="MS Mincho"/>
          <w:bCs/>
        </w:rPr>
        <w:t xml:space="preserve"> to</w:t>
      </w:r>
      <w:r w:rsidRPr="00515090" w:rsidR="00CD4D00">
        <w:rPr>
          <w:rFonts w:eastAsia="MS Mincho"/>
          <w:bCs/>
        </w:rPr>
        <w:t xml:space="preserve"> </w:t>
      </w:r>
      <w:r w:rsidRPr="00515090" w:rsidR="008765F5">
        <w:rPr>
          <w:rFonts w:eastAsia="MS Mincho"/>
          <w:bCs/>
        </w:rPr>
        <w:t>action and shaping the future of connectivity.</w:t>
      </w:r>
    </w:p>
    <w:p w:rsidR="00DB1F49" w:rsidRPr="00515090" w:rsidP="008F3E23" w14:paraId="77173C07" w14:textId="14833C50">
      <w:pPr>
        <w:rPr>
          <w:rFonts w:eastAsia="MS Mincho"/>
          <w:bCs/>
        </w:rPr>
      </w:pPr>
      <w:r w:rsidRPr="00515090">
        <w:rPr>
          <w:rFonts w:eastAsia="MS Mincho"/>
          <w:bCs/>
        </w:rPr>
        <w:tab/>
      </w:r>
    </w:p>
    <w:p w:rsidR="00A16C52" w:rsidRPr="00515090" w:rsidP="008F3E23" w14:paraId="09AD7978" w14:textId="3ED3C7B9">
      <w:pPr>
        <w:rPr>
          <w:rFonts w:eastAsia="MS Mincho"/>
          <w:bCs/>
        </w:rPr>
      </w:pPr>
      <w:r w:rsidRPr="00515090">
        <w:rPr>
          <w:rFonts w:eastAsia="MS Mincho"/>
          <w:bCs/>
        </w:rPr>
        <w:tab/>
        <w:t xml:space="preserve">Now I’m of the opinion that a good idea is a terrible thing to waste.  But let’s be honest—a lot of us end up leaving ideas—even really good ones—exactly where we found them:  </w:t>
      </w:r>
      <w:r w:rsidRPr="00515090" w:rsidR="00272F19">
        <w:rPr>
          <w:rFonts w:eastAsia="MS Mincho"/>
          <w:bCs/>
        </w:rPr>
        <w:t xml:space="preserve">lolling around </w:t>
      </w:r>
      <w:r w:rsidRPr="00515090">
        <w:rPr>
          <w:rFonts w:eastAsia="MS Mincho"/>
          <w:bCs/>
        </w:rPr>
        <w:t xml:space="preserve">in our heads.  </w:t>
      </w:r>
      <w:r w:rsidRPr="00515090" w:rsidR="002B5A3A">
        <w:rPr>
          <w:rFonts w:eastAsia="MS Mincho"/>
          <w:bCs/>
        </w:rPr>
        <w:t xml:space="preserve">But that’s not a problem </w:t>
      </w:r>
      <w:r w:rsidRPr="00515090" w:rsidR="00272F19">
        <w:rPr>
          <w:rFonts w:eastAsia="MS Mincho"/>
          <w:bCs/>
        </w:rPr>
        <w:t xml:space="preserve">for </w:t>
      </w:r>
      <w:r w:rsidRPr="00515090" w:rsidR="008E0A70">
        <w:rPr>
          <w:rFonts w:eastAsia="MS Mincho"/>
          <w:bCs/>
        </w:rPr>
        <w:t xml:space="preserve">the </w:t>
      </w:r>
      <w:r w:rsidRPr="00515090" w:rsidR="002B5A3A">
        <w:rPr>
          <w:rFonts w:eastAsia="MS Mincho"/>
          <w:bCs/>
        </w:rPr>
        <w:t>vendors who are joining us</w:t>
      </w:r>
      <w:r w:rsidR="00EE4F44">
        <w:rPr>
          <w:rFonts w:eastAsia="MS Mincho"/>
          <w:bCs/>
        </w:rPr>
        <w:t xml:space="preserve"> for this showcase</w:t>
      </w:r>
      <w:r w:rsidRPr="00515090" w:rsidR="002B5A3A">
        <w:rPr>
          <w:rFonts w:eastAsia="MS Mincho"/>
          <w:bCs/>
        </w:rPr>
        <w:t xml:space="preserve">.  The presenters you will hear from today come from the </w:t>
      </w:r>
      <w:r w:rsidRPr="00515090" w:rsidR="001F1766">
        <w:rPr>
          <w:rFonts w:eastAsia="MS Mincho"/>
          <w:bCs/>
        </w:rPr>
        <w:t>frontiers</w:t>
      </w:r>
      <w:r w:rsidRPr="00515090" w:rsidR="002B5A3A">
        <w:rPr>
          <w:rFonts w:eastAsia="MS Mincho"/>
          <w:bCs/>
        </w:rPr>
        <w:t xml:space="preserve"> of wireless innovation.  </w:t>
      </w:r>
      <w:r w:rsidRPr="00515090" w:rsidR="00272F19">
        <w:rPr>
          <w:rFonts w:eastAsia="MS Mincho"/>
          <w:bCs/>
        </w:rPr>
        <w:t xml:space="preserve">They </w:t>
      </w:r>
      <w:r w:rsidRPr="00515090" w:rsidR="002B5A3A">
        <w:rPr>
          <w:rFonts w:eastAsia="MS Mincho"/>
          <w:bCs/>
        </w:rPr>
        <w:t xml:space="preserve">are reinventing what’s possible with our wireless networks.  </w:t>
      </w:r>
      <w:r w:rsidRPr="00515090" w:rsidR="00605E2D">
        <w:rPr>
          <w:rFonts w:eastAsia="MS Mincho"/>
          <w:bCs/>
        </w:rPr>
        <w:t>I’m excited to hear from them.  And f</w:t>
      </w:r>
      <w:r w:rsidRPr="00515090" w:rsidR="002B5A3A">
        <w:rPr>
          <w:rFonts w:eastAsia="MS Mincho"/>
          <w:bCs/>
        </w:rPr>
        <w:t xml:space="preserve">or those interested, </w:t>
      </w:r>
      <w:r w:rsidRPr="00515090" w:rsidR="00605E2D">
        <w:rPr>
          <w:rFonts w:eastAsia="MS Mincho"/>
          <w:bCs/>
        </w:rPr>
        <w:t>this showcase will</w:t>
      </w:r>
      <w:r w:rsidRPr="00515090" w:rsidR="002B5A3A">
        <w:rPr>
          <w:rFonts w:eastAsia="MS Mincho"/>
          <w:bCs/>
        </w:rPr>
        <w:t xml:space="preserve"> offer an opportunity to </w:t>
      </w:r>
      <w:r w:rsidRPr="00515090" w:rsidR="00605E2D">
        <w:rPr>
          <w:rFonts w:eastAsia="MS Mincho"/>
          <w:bCs/>
        </w:rPr>
        <w:t xml:space="preserve">get behind this innovation and </w:t>
      </w:r>
      <w:r w:rsidRPr="00515090" w:rsidR="002B5A3A">
        <w:rPr>
          <w:rFonts w:eastAsia="MS Mincho"/>
          <w:bCs/>
        </w:rPr>
        <w:t>learn how to become a part of th</w:t>
      </w:r>
      <w:r w:rsidRPr="00515090" w:rsidR="00605E2D">
        <w:rPr>
          <w:rFonts w:eastAsia="MS Mincho"/>
          <w:bCs/>
        </w:rPr>
        <w:t>eir</w:t>
      </w:r>
      <w:r w:rsidRPr="00515090" w:rsidR="002B5A3A">
        <w:rPr>
          <w:rFonts w:eastAsia="MS Mincho"/>
          <w:bCs/>
        </w:rPr>
        <w:t xml:space="preserve"> open and interoperable version of the future.  </w:t>
      </w:r>
    </w:p>
    <w:p w:rsidR="00600444" w:rsidRPr="00515090" w:rsidP="008F3E23" w14:paraId="7C156B1F" w14:textId="5CBB8224">
      <w:pPr>
        <w:rPr>
          <w:rFonts w:eastAsia="MS Mincho"/>
          <w:bCs/>
        </w:rPr>
      </w:pPr>
    </w:p>
    <w:p w:rsidR="00664CEF" w:rsidRPr="00515090" w:rsidP="008F3E23" w14:paraId="655E9735" w14:textId="630BDB7F">
      <w:pPr>
        <w:rPr>
          <w:rFonts w:eastAsia="MS Mincho"/>
          <w:bCs/>
        </w:rPr>
      </w:pPr>
      <w:r w:rsidRPr="00515090">
        <w:rPr>
          <w:rFonts w:eastAsia="MS Mincho"/>
          <w:bCs/>
        </w:rPr>
        <w:tab/>
      </w:r>
      <w:r w:rsidRPr="00515090" w:rsidR="00605E2D">
        <w:rPr>
          <w:rFonts w:eastAsia="MS Mincho"/>
          <w:bCs/>
        </w:rPr>
        <w:t xml:space="preserve">I’m especially excited to kick off this showcase because a few years ago I was </w:t>
      </w:r>
      <w:r w:rsidRPr="00515090" w:rsidR="008765F5">
        <w:rPr>
          <w:rFonts w:eastAsia="MS Mincho"/>
          <w:bCs/>
        </w:rPr>
        <w:t xml:space="preserve">actually </w:t>
      </w:r>
      <w:r w:rsidRPr="00515090" w:rsidR="00605E2D">
        <w:rPr>
          <w:rFonts w:eastAsia="MS Mincho"/>
          <w:bCs/>
        </w:rPr>
        <w:t xml:space="preserve">the first at the </w:t>
      </w:r>
      <w:r w:rsidRPr="00515090" w:rsidR="001F1766">
        <w:rPr>
          <w:rFonts w:eastAsia="MS Mincho"/>
          <w:bCs/>
        </w:rPr>
        <w:t>Federal Communications Commission</w:t>
      </w:r>
      <w:r w:rsidRPr="00515090" w:rsidR="00605E2D">
        <w:rPr>
          <w:rFonts w:eastAsia="MS Mincho"/>
          <w:bCs/>
        </w:rPr>
        <w:t xml:space="preserve"> </w:t>
      </w:r>
      <w:r w:rsidRPr="00515090">
        <w:rPr>
          <w:rFonts w:eastAsia="MS Mincho"/>
          <w:bCs/>
        </w:rPr>
        <w:t>to speak about the power of open</w:t>
      </w:r>
      <w:r w:rsidRPr="00515090" w:rsidR="001F1766">
        <w:rPr>
          <w:rFonts w:eastAsia="MS Mincho"/>
          <w:bCs/>
        </w:rPr>
        <w:t>ing</w:t>
      </w:r>
      <w:r w:rsidRPr="00515090">
        <w:rPr>
          <w:rFonts w:eastAsia="MS Mincho"/>
          <w:bCs/>
        </w:rPr>
        <w:t xml:space="preserve"> radio access networks.  </w:t>
      </w:r>
      <w:r w:rsidRPr="00515090" w:rsidR="00BF5AD9">
        <w:rPr>
          <w:rFonts w:eastAsia="MS Mincho"/>
          <w:bCs/>
        </w:rPr>
        <w:t>And w</w:t>
      </w:r>
      <w:r w:rsidRPr="00515090">
        <w:rPr>
          <w:rFonts w:eastAsia="MS Mincho"/>
          <w:bCs/>
        </w:rPr>
        <w:t xml:space="preserve">e’ve come a long way since then.  </w:t>
      </w:r>
    </w:p>
    <w:p w:rsidR="00664CEF" w:rsidRPr="00515090" w:rsidP="008F3E23" w14:paraId="1FB03F2D" w14:textId="77777777">
      <w:pPr>
        <w:rPr>
          <w:rFonts w:eastAsia="MS Mincho"/>
          <w:bCs/>
        </w:rPr>
      </w:pPr>
    </w:p>
    <w:p w:rsidR="00664CEF" w:rsidRPr="00515090" w:rsidP="008F3E23" w14:paraId="24508599" w14:textId="66A7432D">
      <w:pPr>
        <w:rPr>
          <w:rFonts w:eastAsia="MS Mincho"/>
          <w:bCs/>
        </w:rPr>
      </w:pPr>
      <w:r w:rsidRPr="00515090">
        <w:rPr>
          <w:rFonts w:eastAsia="MS Mincho"/>
          <w:bCs/>
        </w:rPr>
        <w:tab/>
        <w:t xml:space="preserve">Back then, if you were building out a wireless network, you had only four major vendors for mobile network equipment to choose from, none of which hailed from the United States.  That meant you were </w:t>
      </w:r>
      <w:r w:rsidRPr="00515090" w:rsidR="008765F5">
        <w:rPr>
          <w:rFonts w:eastAsia="MS Mincho"/>
          <w:bCs/>
        </w:rPr>
        <w:t>likely to</w:t>
      </w:r>
      <w:r w:rsidRPr="00515090">
        <w:rPr>
          <w:rFonts w:eastAsia="MS Mincho"/>
          <w:bCs/>
        </w:rPr>
        <w:t xml:space="preserve"> deploy your network using proprietary, end-to-end gear from one major vendor.  And as you started to think about upgrading to 5G, vendor lock-in </w:t>
      </w:r>
      <w:r w:rsidRPr="00515090" w:rsidR="00272F19">
        <w:rPr>
          <w:rFonts w:eastAsia="MS Mincho"/>
          <w:bCs/>
        </w:rPr>
        <w:t xml:space="preserve">loomed large.    </w:t>
      </w:r>
    </w:p>
    <w:p w:rsidR="00664CEF" w:rsidRPr="00515090" w:rsidP="008F3E23" w14:paraId="731BE66D" w14:textId="77777777">
      <w:pPr>
        <w:rPr>
          <w:rFonts w:eastAsia="MS Mincho"/>
          <w:bCs/>
        </w:rPr>
      </w:pPr>
    </w:p>
    <w:p w:rsidR="00664CEF" w:rsidRPr="00515090" w:rsidP="008F3E23" w14:paraId="1B44146F" w14:textId="71B9FA7D">
      <w:pPr>
        <w:rPr>
          <w:rFonts w:eastAsia="MS Mincho"/>
          <w:bCs/>
        </w:rPr>
      </w:pPr>
      <w:r w:rsidRPr="00515090">
        <w:rPr>
          <w:rFonts w:eastAsia="MS Mincho"/>
          <w:bCs/>
        </w:rPr>
        <w:tab/>
        <w:t xml:space="preserve">Back then, the vendors that were growing the fastest were from China, in part because the Chinese government was deploying powerful industrial policies to make their equipment </w:t>
      </w:r>
      <w:r w:rsidRPr="00515090" w:rsidR="008765F5">
        <w:rPr>
          <w:rFonts w:eastAsia="MS Mincho"/>
          <w:bCs/>
        </w:rPr>
        <w:t>less costly</w:t>
      </w:r>
      <w:r w:rsidRPr="00515090" w:rsidR="00272F19">
        <w:rPr>
          <w:rFonts w:eastAsia="MS Mincho"/>
          <w:bCs/>
        </w:rPr>
        <w:t xml:space="preserve"> </w:t>
      </w:r>
      <w:r w:rsidRPr="00515090">
        <w:rPr>
          <w:rFonts w:eastAsia="MS Mincho"/>
          <w:bCs/>
        </w:rPr>
        <w:t xml:space="preserve">than the alternatives.  </w:t>
      </w:r>
    </w:p>
    <w:p w:rsidR="00664CEF" w:rsidRPr="00515090" w:rsidP="008F3E23" w14:paraId="5AD9DE74" w14:textId="77777777">
      <w:pPr>
        <w:rPr>
          <w:rFonts w:eastAsia="MS Mincho"/>
          <w:bCs/>
        </w:rPr>
      </w:pPr>
    </w:p>
    <w:p w:rsidR="00664CEF" w:rsidRPr="00515090" w:rsidP="008F3E23" w14:paraId="6C21FEF1" w14:textId="0F6B7026">
      <w:pPr>
        <w:rPr>
          <w:rFonts w:eastAsia="MS Mincho"/>
          <w:bCs/>
        </w:rPr>
      </w:pPr>
      <w:r w:rsidRPr="00515090">
        <w:rPr>
          <w:rFonts w:eastAsia="MS Mincho"/>
          <w:bCs/>
        </w:rPr>
        <w:tab/>
        <w:t xml:space="preserve">Back then, </w:t>
      </w:r>
      <w:r w:rsidRPr="00515090" w:rsidR="00177738">
        <w:rPr>
          <w:rFonts w:eastAsia="MS Mincho"/>
          <w:bCs/>
        </w:rPr>
        <w:t xml:space="preserve">national </w:t>
      </w:r>
      <w:r w:rsidRPr="00515090">
        <w:rPr>
          <w:rFonts w:eastAsia="MS Mincho"/>
          <w:bCs/>
        </w:rPr>
        <w:t xml:space="preserve">security agencies were sounding the alarm about the </w:t>
      </w:r>
      <w:r w:rsidRPr="00515090" w:rsidR="00177738">
        <w:rPr>
          <w:rFonts w:eastAsia="MS Mincho"/>
          <w:bCs/>
        </w:rPr>
        <w:t xml:space="preserve">serious </w:t>
      </w:r>
      <w:r w:rsidRPr="00515090">
        <w:rPr>
          <w:rFonts w:eastAsia="MS Mincho"/>
          <w:bCs/>
        </w:rPr>
        <w:t xml:space="preserve">risks that came with having this equipment installed in our networks.  </w:t>
      </w:r>
      <w:r w:rsidRPr="00515090" w:rsidR="00041E35">
        <w:rPr>
          <w:rFonts w:eastAsia="MS Mincho"/>
          <w:bCs/>
        </w:rPr>
        <w:t xml:space="preserve">That’s because </w:t>
      </w:r>
      <w:r w:rsidRPr="00515090" w:rsidR="00177738">
        <w:rPr>
          <w:rFonts w:eastAsia="MS Mincho"/>
          <w:bCs/>
        </w:rPr>
        <w:t>it</w:t>
      </w:r>
      <w:r w:rsidRPr="00515090" w:rsidR="00041E35">
        <w:rPr>
          <w:rFonts w:eastAsia="MS Mincho"/>
          <w:bCs/>
        </w:rPr>
        <w:t xml:space="preserve"> could provide foreign interests with the ability to jeopardize our communications and undermine our national security.  </w:t>
      </w:r>
    </w:p>
    <w:p w:rsidR="00791CEC" w:rsidRPr="00515090" w:rsidP="008F3E23" w14:paraId="01E467D4" w14:textId="326FEB96">
      <w:pPr>
        <w:rPr>
          <w:rFonts w:eastAsia="MS Mincho"/>
          <w:bCs/>
        </w:rPr>
      </w:pPr>
    </w:p>
    <w:p w:rsidR="00791CEC" w:rsidRPr="00515090" w:rsidP="008F3E23" w14:paraId="0AAD9C7C" w14:textId="0786E52E">
      <w:pPr>
        <w:rPr>
          <w:rFonts w:eastAsia="MS Mincho"/>
          <w:bCs/>
        </w:rPr>
      </w:pPr>
      <w:r w:rsidRPr="00515090">
        <w:rPr>
          <w:rFonts w:eastAsia="MS Mincho"/>
          <w:bCs/>
        </w:rPr>
        <w:tab/>
        <w:t xml:space="preserve">Back then, </w:t>
      </w:r>
      <w:r w:rsidRPr="00515090" w:rsidR="00177738">
        <w:rPr>
          <w:rFonts w:eastAsia="MS Mincho"/>
          <w:bCs/>
        </w:rPr>
        <w:t>some said</w:t>
      </w:r>
      <w:r w:rsidRPr="00515090">
        <w:rPr>
          <w:rFonts w:eastAsia="MS Mincho"/>
          <w:bCs/>
        </w:rPr>
        <w:t xml:space="preserve"> Open RAN was little more than “pie in the sky.”  There were no Open RAN deployments anywhere in the world.  There were no Open RAN policy coalitions thinking about the future.  </w:t>
      </w:r>
      <w:r w:rsidRPr="00515090" w:rsidR="00177738">
        <w:rPr>
          <w:rFonts w:eastAsia="MS Mincho"/>
          <w:bCs/>
        </w:rPr>
        <w:t>There were only a handful of companies interested in</w:t>
      </w:r>
      <w:r w:rsidRPr="00515090">
        <w:rPr>
          <w:rFonts w:eastAsia="MS Mincho"/>
          <w:bCs/>
        </w:rPr>
        <w:t xml:space="preserve"> </w:t>
      </w:r>
      <w:r w:rsidRPr="00515090" w:rsidR="00BF5AD9">
        <w:rPr>
          <w:rFonts w:eastAsia="MS Mincho"/>
          <w:bCs/>
        </w:rPr>
        <w:t xml:space="preserve">Open RAN </w:t>
      </w:r>
      <w:r w:rsidRPr="00515090" w:rsidR="00177738">
        <w:rPr>
          <w:rFonts w:eastAsia="MS Mincho"/>
          <w:bCs/>
        </w:rPr>
        <w:t>in the United States</w:t>
      </w:r>
      <w:r w:rsidRPr="00515090">
        <w:rPr>
          <w:rFonts w:eastAsia="MS Mincho"/>
          <w:bCs/>
        </w:rPr>
        <w:t xml:space="preserve">.  </w:t>
      </w:r>
    </w:p>
    <w:p w:rsidR="00664CEF" w:rsidRPr="00515090" w:rsidP="008F3E23" w14:paraId="44C8546A" w14:textId="77777777">
      <w:pPr>
        <w:rPr>
          <w:rFonts w:eastAsia="MS Mincho"/>
          <w:bCs/>
        </w:rPr>
      </w:pPr>
    </w:p>
    <w:p w:rsidR="00791CEC" w:rsidRPr="00515090" w:rsidP="008F3E23" w14:paraId="4D6DE659" w14:textId="3CC45A51">
      <w:pPr>
        <w:rPr>
          <w:rFonts w:eastAsia="MS Mincho"/>
          <w:bCs/>
        </w:rPr>
      </w:pPr>
      <w:r w:rsidRPr="00515090">
        <w:rPr>
          <w:rFonts w:eastAsia="MS Mincho"/>
          <w:bCs/>
        </w:rPr>
        <w:tab/>
      </w:r>
      <w:r w:rsidRPr="00515090">
        <w:rPr>
          <w:rFonts w:eastAsia="MS Mincho"/>
          <w:bCs/>
        </w:rPr>
        <w:t>But we’ve come a long w</w:t>
      </w:r>
      <w:r w:rsidRPr="00515090" w:rsidR="00BF5AD9">
        <w:rPr>
          <w:rFonts w:eastAsia="MS Mincho"/>
          <w:bCs/>
        </w:rPr>
        <w:t>ay since then</w:t>
      </w:r>
      <w:r w:rsidRPr="00515090">
        <w:rPr>
          <w:rFonts w:eastAsia="MS Mincho"/>
          <w:bCs/>
        </w:rPr>
        <w:t xml:space="preserve">.  A really long way.  I’m no longer the only one at the FCC talking about Open RAN.  There’s momentum building </w:t>
      </w:r>
      <w:r w:rsidRPr="00515090" w:rsidR="00272F19">
        <w:rPr>
          <w:rFonts w:eastAsia="MS Mincho"/>
          <w:bCs/>
        </w:rPr>
        <w:t>in this</w:t>
      </w:r>
      <w:r w:rsidRPr="00515090" w:rsidR="00BF5AD9">
        <w:rPr>
          <w:rFonts w:eastAsia="MS Mincho"/>
          <w:bCs/>
        </w:rPr>
        <w:t xml:space="preserve"> agency and</w:t>
      </w:r>
      <w:r w:rsidRPr="00515090">
        <w:rPr>
          <w:rFonts w:eastAsia="MS Mincho"/>
          <w:bCs/>
        </w:rPr>
        <w:t xml:space="preserve"> </w:t>
      </w:r>
      <w:r w:rsidRPr="00515090" w:rsidR="00177738">
        <w:rPr>
          <w:rFonts w:eastAsia="MS Mincho"/>
          <w:bCs/>
        </w:rPr>
        <w:t>across government</w:t>
      </w:r>
      <w:r w:rsidRPr="00515090">
        <w:rPr>
          <w:rFonts w:eastAsia="MS Mincho"/>
          <w:bCs/>
        </w:rPr>
        <w:t xml:space="preserve">.  One company has already made it into the history books as the first to launch an Open RAN network—and it is winning customers </w:t>
      </w:r>
      <w:r w:rsidRPr="00515090" w:rsidR="00BF5AD9">
        <w:rPr>
          <w:rFonts w:eastAsia="MS Mincho"/>
          <w:bCs/>
        </w:rPr>
        <w:t>every day</w:t>
      </w:r>
      <w:r w:rsidRPr="00515090">
        <w:rPr>
          <w:rFonts w:eastAsia="MS Mincho"/>
          <w:bCs/>
        </w:rPr>
        <w:t xml:space="preserve">.  One nationwide provider right here in the United States has committed to building a nationwide 5G network using Open RAN by 2023.  Open RAN hardware and software is now projected to reach 10 percent of the total market during the next few years.  And most notably—we are no longer thinking about wireless equipment </w:t>
      </w:r>
      <w:r w:rsidRPr="00515090" w:rsidR="00177738">
        <w:rPr>
          <w:rFonts w:eastAsia="MS Mincho"/>
          <w:bCs/>
        </w:rPr>
        <w:t>just</w:t>
      </w:r>
      <w:r w:rsidRPr="00515090" w:rsidR="00BF5AD9">
        <w:rPr>
          <w:rFonts w:eastAsia="MS Mincho"/>
          <w:bCs/>
        </w:rPr>
        <w:t xml:space="preserve"> </w:t>
      </w:r>
      <w:r w:rsidRPr="00515090">
        <w:rPr>
          <w:rFonts w:eastAsia="MS Mincho"/>
          <w:bCs/>
        </w:rPr>
        <w:t>in an end-to-end way.  Instead, we are thinking</w:t>
      </w:r>
      <w:r w:rsidRPr="00515090" w:rsidR="00BF5AD9">
        <w:rPr>
          <w:rFonts w:eastAsia="MS Mincho"/>
          <w:bCs/>
        </w:rPr>
        <w:t xml:space="preserve"> about it as </w:t>
      </w:r>
      <w:r w:rsidRPr="00515090">
        <w:rPr>
          <w:rFonts w:eastAsia="MS Mincho"/>
          <w:bCs/>
        </w:rPr>
        <w:t xml:space="preserve">a more diverse and modular architecture.  And when we do that, we are finding there are lots of companies </w:t>
      </w:r>
      <w:r w:rsidRPr="00515090" w:rsidR="00272F19">
        <w:rPr>
          <w:rFonts w:eastAsia="MS Mincho"/>
          <w:bCs/>
        </w:rPr>
        <w:t xml:space="preserve">in the United States </w:t>
      </w:r>
      <w:r w:rsidRPr="00515090">
        <w:rPr>
          <w:rFonts w:eastAsia="MS Mincho"/>
          <w:bCs/>
        </w:rPr>
        <w:t xml:space="preserve">that </w:t>
      </w:r>
      <w:r w:rsidRPr="00515090" w:rsidR="00BF5AD9">
        <w:rPr>
          <w:rFonts w:eastAsia="MS Mincho"/>
          <w:bCs/>
        </w:rPr>
        <w:t xml:space="preserve">can </w:t>
      </w:r>
      <w:r w:rsidRPr="00515090">
        <w:rPr>
          <w:rFonts w:eastAsia="MS Mincho"/>
          <w:bCs/>
        </w:rPr>
        <w:t>compete really well</w:t>
      </w:r>
      <w:r w:rsidRPr="00515090" w:rsidR="00BF5AD9">
        <w:rPr>
          <w:rFonts w:eastAsia="MS Mincho"/>
          <w:bCs/>
        </w:rPr>
        <w:t xml:space="preserve"> in this market</w:t>
      </w:r>
      <w:r w:rsidRPr="00515090">
        <w:rPr>
          <w:rFonts w:eastAsia="MS Mincho"/>
          <w:bCs/>
        </w:rPr>
        <w:t xml:space="preserve">.  </w:t>
      </w:r>
    </w:p>
    <w:p w:rsidR="00791CEC" w:rsidRPr="00515090" w:rsidP="008F3E23" w14:paraId="605B1DCF" w14:textId="77777777">
      <w:pPr>
        <w:rPr>
          <w:rFonts w:eastAsia="MS Mincho"/>
          <w:bCs/>
        </w:rPr>
      </w:pPr>
    </w:p>
    <w:p w:rsidR="00600444" w:rsidRPr="00515090" w:rsidP="008F3E23" w14:paraId="207C7EEA" w14:textId="72FE1D98">
      <w:pPr>
        <w:rPr>
          <w:rFonts w:eastAsia="MS Mincho"/>
          <w:bCs/>
        </w:rPr>
      </w:pPr>
      <w:r w:rsidRPr="00515090">
        <w:rPr>
          <w:rFonts w:eastAsia="MS Mincho"/>
          <w:bCs/>
        </w:rPr>
        <w:tab/>
        <w:t xml:space="preserve">Now many of you are here because you </w:t>
      </w:r>
      <w:r w:rsidRPr="00515090" w:rsidR="00C40CF2">
        <w:rPr>
          <w:rFonts w:eastAsia="MS Mincho"/>
          <w:bCs/>
        </w:rPr>
        <w:t xml:space="preserve">will soon take on the </w:t>
      </w:r>
      <w:r w:rsidRPr="00EE4F44" w:rsidR="00515090">
        <w:rPr>
          <w:rFonts w:eastAsia="MS Mincho"/>
          <w:bCs/>
        </w:rPr>
        <w:t xml:space="preserve">complex </w:t>
      </w:r>
      <w:r w:rsidRPr="00515090" w:rsidR="00C40CF2">
        <w:rPr>
          <w:rFonts w:eastAsia="MS Mincho"/>
          <w:bCs/>
        </w:rPr>
        <w:t xml:space="preserve">task of removing Huawei and ZTE equipment from your networks, wherever it may exist.  </w:t>
      </w:r>
      <w:r w:rsidRPr="00515090" w:rsidR="009853B6">
        <w:rPr>
          <w:rFonts w:eastAsia="MS Mincho"/>
          <w:bCs/>
        </w:rPr>
        <w:t xml:space="preserve">You will evaluate base station after base station, router after router, until you have rooted out equipment that could undermine our national security.  </w:t>
      </w:r>
      <w:r w:rsidRPr="00515090" w:rsidR="00C40CF2">
        <w:rPr>
          <w:rFonts w:eastAsia="MS Mincho"/>
          <w:bCs/>
        </w:rPr>
        <w:t>This will not be easy.</w:t>
      </w:r>
      <w:r w:rsidRPr="00515090" w:rsidR="00527FBD">
        <w:rPr>
          <w:rFonts w:eastAsia="MS Mincho"/>
          <w:bCs/>
        </w:rPr>
        <w:t xml:space="preserve">  </w:t>
      </w:r>
      <w:r w:rsidRPr="00515090" w:rsidR="00C40CF2">
        <w:rPr>
          <w:rFonts w:eastAsia="MS Mincho"/>
          <w:bCs/>
        </w:rPr>
        <w:t>Removing insecure equipment from existing networks after installation is hard</w:t>
      </w:r>
      <w:r w:rsidRPr="00515090" w:rsidR="00527FBD">
        <w:rPr>
          <w:rFonts w:eastAsia="MS Mincho"/>
          <w:bCs/>
        </w:rPr>
        <w:t xml:space="preserve"> because historically</w:t>
      </w:r>
      <w:r w:rsidRPr="00515090" w:rsidR="00C40CF2">
        <w:rPr>
          <w:rFonts w:eastAsia="MS Mincho"/>
          <w:bCs/>
        </w:rPr>
        <w:t xml:space="preserve"> these systems </w:t>
      </w:r>
      <w:r w:rsidRPr="00515090" w:rsidR="00177738">
        <w:rPr>
          <w:rFonts w:eastAsia="MS Mincho"/>
          <w:bCs/>
        </w:rPr>
        <w:t>were</w:t>
      </w:r>
      <w:r w:rsidRPr="00515090" w:rsidR="00C40CF2">
        <w:rPr>
          <w:rFonts w:eastAsia="MS Mincho"/>
          <w:bCs/>
        </w:rPr>
        <w:t xml:space="preserve"> closed and deeply integrated, with little opportunity to mix and match equipment from different vendors.</w:t>
      </w:r>
      <w:r w:rsidRPr="00515090" w:rsidR="00527FBD">
        <w:rPr>
          <w:rFonts w:eastAsia="MS Mincho"/>
          <w:bCs/>
        </w:rPr>
        <w:t xml:space="preserve">  In some cases, th</w:t>
      </w:r>
      <w:r w:rsidR="00EE4F44">
        <w:rPr>
          <w:rFonts w:eastAsia="MS Mincho"/>
          <w:bCs/>
        </w:rPr>
        <w:t>is</w:t>
      </w:r>
      <w:r w:rsidRPr="00515090" w:rsidR="00527FBD">
        <w:rPr>
          <w:rFonts w:eastAsia="MS Mincho"/>
          <w:bCs/>
        </w:rPr>
        <w:t xml:space="preserve"> will mean starting </w:t>
      </w:r>
      <w:r w:rsidRPr="00515090" w:rsidR="00177738">
        <w:rPr>
          <w:rFonts w:eastAsia="MS Mincho"/>
          <w:bCs/>
        </w:rPr>
        <w:t>over</w:t>
      </w:r>
      <w:r w:rsidRPr="00515090" w:rsidR="00527FBD">
        <w:rPr>
          <w:rFonts w:eastAsia="MS Mincho"/>
          <w:bCs/>
        </w:rPr>
        <w:t xml:space="preserve"> from scratch.</w:t>
      </w:r>
      <w:r w:rsidRPr="00515090" w:rsidR="00C40CF2">
        <w:rPr>
          <w:rFonts w:eastAsia="MS Mincho"/>
          <w:bCs/>
        </w:rPr>
        <w:t xml:space="preserve">  </w:t>
      </w:r>
    </w:p>
    <w:p w:rsidR="00C40CF2" w:rsidRPr="00515090" w:rsidP="008F3E23" w14:paraId="2272EAB9" w14:textId="2DA3773A">
      <w:pPr>
        <w:rPr>
          <w:rFonts w:eastAsia="MS Mincho"/>
          <w:bCs/>
        </w:rPr>
      </w:pPr>
    </w:p>
    <w:p w:rsidR="00C40CF2" w:rsidRPr="00515090" w:rsidP="008F3E23" w14:paraId="7321B280" w14:textId="5EA535FC">
      <w:pPr>
        <w:rPr>
          <w:rFonts w:eastAsia="MS Mincho"/>
          <w:bCs/>
        </w:rPr>
      </w:pPr>
      <w:r w:rsidRPr="00515090">
        <w:rPr>
          <w:rFonts w:eastAsia="MS Mincho"/>
          <w:bCs/>
        </w:rPr>
        <w:tab/>
        <w:t xml:space="preserve">But thanks to the Secure and Trusted Communications Networks Act and a nearly $1.9 billion appropriation from Congress, going forward we can do this differently.  </w:t>
      </w:r>
      <w:r w:rsidRPr="00515090" w:rsidR="00272F19">
        <w:rPr>
          <w:rFonts w:eastAsia="MS Mincho"/>
          <w:bCs/>
        </w:rPr>
        <w:t xml:space="preserve">And we can plan to do this soon.  That’s because yesterday </w:t>
      </w:r>
      <w:r w:rsidRPr="00515090">
        <w:rPr>
          <w:rFonts w:eastAsia="MS Mincho"/>
          <w:bCs/>
        </w:rPr>
        <w:t xml:space="preserve">I announced that October 29 is </w:t>
      </w:r>
      <w:r w:rsidRPr="00515090" w:rsidR="00041E35">
        <w:rPr>
          <w:rFonts w:eastAsia="MS Mincho"/>
          <w:bCs/>
        </w:rPr>
        <w:t xml:space="preserve">the </w:t>
      </w:r>
      <w:r w:rsidRPr="00515090">
        <w:rPr>
          <w:rFonts w:eastAsia="MS Mincho"/>
          <w:bCs/>
        </w:rPr>
        <w:t xml:space="preserve">target date for opening the filing window for the </w:t>
      </w:r>
      <w:r w:rsidRPr="00515090" w:rsidR="00041E35">
        <w:rPr>
          <w:rFonts w:eastAsia="MS Mincho"/>
          <w:bCs/>
        </w:rPr>
        <w:t xml:space="preserve">$1.9 billion </w:t>
      </w:r>
      <w:r w:rsidRPr="00515090">
        <w:rPr>
          <w:rFonts w:eastAsia="MS Mincho"/>
          <w:bCs/>
        </w:rPr>
        <w:t>Reimbursement Program</w:t>
      </w:r>
      <w:r w:rsidRPr="00515090" w:rsidR="00041E35">
        <w:rPr>
          <w:rFonts w:eastAsia="MS Mincho"/>
          <w:bCs/>
        </w:rPr>
        <w:t xml:space="preserve"> to support the removal of insecure equipment from our communications systems</w:t>
      </w:r>
      <w:r w:rsidRPr="00515090">
        <w:rPr>
          <w:rFonts w:eastAsia="MS Mincho"/>
          <w:bCs/>
        </w:rPr>
        <w:t xml:space="preserve">.  That means carriers can start planning </w:t>
      </w:r>
      <w:r w:rsidRPr="00515090" w:rsidR="00041E35">
        <w:rPr>
          <w:rFonts w:eastAsia="MS Mincho"/>
          <w:bCs/>
        </w:rPr>
        <w:t xml:space="preserve">now </w:t>
      </w:r>
      <w:r w:rsidRPr="00515090">
        <w:rPr>
          <w:rFonts w:eastAsia="MS Mincho"/>
          <w:bCs/>
        </w:rPr>
        <w:t>for their applications and new networks.</w:t>
      </w:r>
    </w:p>
    <w:p w:rsidR="00C40CF2" w:rsidRPr="00515090" w:rsidP="008F3E23" w14:paraId="53E94925" w14:textId="37A8015C">
      <w:pPr>
        <w:rPr>
          <w:rFonts w:eastAsia="MS Mincho"/>
          <w:bCs/>
        </w:rPr>
      </w:pPr>
    </w:p>
    <w:p w:rsidR="00C40CF2" w:rsidRPr="00515090" w:rsidP="008F3E23" w14:paraId="4348F5FF" w14:textId="51DE4A7E">
      <w:pPr>
        <w:rPr>
          <w:rFonts w:eastAsia="MS Mincho"/>
          <w:bCs/>
        </w:rPr>
      </w:pPr>
      <w:r w:rsidRPr="00515090">
        <w:rPr>
          <w:rFonts w:eastAsia="MS Mincho"/>
          <w:bCs/>
        </w:rPr>
        <w:tab/>
      </w:r>
      <w:r w:rsidRPr="00515090" w:rsidR="00041E35">
        <w:rPr>
          <w:rFonts w:eastAsia="MS Mincho"/>
          <w:bCs/>
        </w:rPr>
        <w:t>There is a lot of work to do</w:t>
      </w:r>
      <w:r w:rsidRPr="00515090">
        <w:rPr>
          <w:rFonts w:eastAsia="MS Mincho"/>
          <w:bCs/>
        </w:rPr>
        <w:t xml:space="preserve">.  As we strive to meet this target, the FCC will continue to work to ensure that secure alternatives exist for carriers taking advantage of this program.  </w:t>
      </w:r>
      <w:r w:rsidR="00EE4F44">
        <w:rPr>
          <w:rFonts w:eastAsia="MS Mincho"/>
          <w:bCs/>
        </w:rPr>
        <w:t>W</w:t>
      </w:r>
      <w:r w:rsidRPr="00515090" w:rsidR="00041E35">
        <w:rPr>
          <w:rFonts w:eastAsia="MS Mincho"/>
          <w:bCs/>
        </w:rPr>
        <w:t>e</w:t>
      </w:r>
      <w:r w:rsidRPr="00515090">
        <w:rPr>
          <w:rFonts w:eastAsia="MS Mincho"/>
          <w:bCs/>
        </w:rPr>
        <w:t xml:space="preserve"> want companies cutting out high-risk hardware from their networks to have the opportunity to use </w:t>
      </w:r>
      <w:r w:rsidRPr="00515090" w:rsidR="00041E35">
        <w:rPr>
          <w:rFonts w:eastAsia="MS Mincho"/>
          <w:bCs/>
        </w:rPr>
        <w:t xml:space="preserve">a range of </w:t>
      </w:r>
      <w:r w:rsidRPr="00515090">
        <w:rPr>
          <w:rFonts w:eastAsia="MS Mincho"/>
          <w:bCs/>
        </w:rPr>
        <w:t>trusted alternatives</w:t>
      </w:r>
      <w:r w:rsidRPr="00515090" w:rsidR="006970AE">
        <w:rPr>
          <w:rFonts w:eastAsia="MS Mincho"/>
          <w:bCs/>
        </w:rPr>
        <w:t xml:space="preserve">.  That means </w:t>
      </w:r>
      <w:r w:rsidRPr="00515090">
        <w:rPr>
          <w:rFonts w:eastAsia="MS Mincho"/>
          <w:bCs/>
        </w:rPr>
        <w:t>traditional end-to-end proprietary gear</w:t>
      </w:r>
      <w:r w:rsidRPr="00515090" w:rsidR="006970AE">
        <w:rPr>
          <w:rFonts w:eastAsia="MS Mincho"/>
          <w:bCs/>
        </w:rPr>
        <w:t xml:space="preserve">.  But it also means </w:t>
      </w:r>
      <w:r w:rsidRPr="00515090" w:rsidR="00041E35">
        <w:rPr>
          <w:rFonts w:eastAsia="MS Mincho"/>
          <w:bCs/>
        </w:rPr>
        <w:t xml:space="preserve">newer opportunities </w:t>
      </w:r>
      <w:r w:rsidRPr="00515090" w:rsidR="006970AE">
        <w:rPr>
          <w:rFonts w:eastAsia="MS Mincho"/>
          <w:bCs/>
        </w:rPr>
        <w:t xml:space="preserve">like </w:t>
      </w:r>
      <w:r w:rsidRPr="00515090">
        <w:rPr>
          <w:rFonts w:eastAsia="MS Mincho"/>
          <w:bCs/>
        </w:rPr>
        <w:t xml:space="preserve">Open RAN.  </w:t>
      </w:r>
    </w:p>
    <w:p w:rsidR="006970AE" w:rsidRPr="00515090" w:rsidP="008F3E23" w14:paraId="440AC87C" w14:textId="6CBA2891">
      <w:pPr>
        <w:rPr>
          <w:rFonts w:eastAsia="MS Mincho"/>
          <w:bCs/>
        </w:rPr>
      </w:pPr>
    </w:p>
    <w:p w:rsidR="00C40CF2" w:rsidRPr="00515090" w14:paraId="1DC58B9E" w14:textId="2A59B166">
      <w:pPr>
        <w:rPr>
          <w:rFonts w:eastAsia="MS Mincho"/>
          <w:bCs/>
        </w:rPr>
      </w:pPr>
      <w:r w:rsidRPr="00515090">
        <w:rPr>
          <w:rFonts w:eastAsia="MS Mincho"/>
          <w:bCs/>
        </w:rPr>
        <w:tab/>
        <w:t xml:space="preserve">Of course, we’re here today to help jump-start innovation in this technology in the United States.  But that’s not all we’re doing right now.  </w:t>
      </w:r>
      <w:r w:rsidRPr="00515090" w:rsidR="008E0A70">
        <w:rPr>
          <w:rFonts w:eastAsia="MS Mincho"/>
          <w:bCs/>
        </w:rPr>
        <w:t>In addition to this showcase,</w:t>
      </w:r>
      <w:r w:rsidRPr="00515090">
        <w:rPr>
          <w:rFonts w:eastAsia="MS Mincho"/>
          <w:bCs/>
        </w:rPr>
        <w:t xml:space="preserve"> today I will ask my colleagues to vote on another initiative at the FCC that will help spur the development and deployment of Open RAN technology.  If this decision is adopted at our August open meeting, the FCC will </w:t>
      </w:r>
      <w:r w:rsidRPr="00515090" w:rsidR="00527FBD">
        <w:rPr>
          <w:rFonts w:eastAsia="MS Mincho"/>
          <w:bCs/>
        </w:rPr>
        <w:t xml:space="preserve">establish Raleigh, North Carolina and Boston, Massachusetts as innovation zones and research testbeds for 5G and Open RAN.  These </w:t>
      </w:r>
      <w:r w:rsidRPr="00515090" w:rsidR="00873DDD">
        <w:rPr>
          <w:rFonts w:eastAsia="MS Mincho"/>
          <w:bCs/>
        </w:rPr>
        <w:t>i</w:t>
      </w:r>
      <w:r w:rsidRPr="00515090" w:rsidR="00527FBD">
        <w:rPr>
          <w:rFonts w:eastAsia="MS Mincho"/>
          <w:bCs/>
        </w:rPr>
        <w:t xml:space="preserve">nnovation </w:t>
      </w:r>
      <w:r w:rsidRPr="00515090" w:rsidR="00873DDD">
        <w:rPr>
          <w:rFonts w:eastAsia="MS Mincho"/>
          <w:bCs/>
        </w:rPr>
        <w:t>z</w:t>
      </w:r>
      <w:r w:rsidRPr="00515090" w:rsidR="00527FBD">
        <w:rPr>
          <w:rFonts w:eastAsia="MS Mincho"/>
          <w:bCs/>
        </w:rPr>
        <w:t xml:space="preserve">ones will provide </w:t>
      </w:r>
      <w:r w:rsidRPr="00515090">
        <w:rPr>
          <w:rFonts w:eastAsia="MS Mincho"/>
          <w:bCs/>
        </w:rPr>
        <w:t>unique opportunities for</w:t>
      </w:r>
      <w:r w:rsidRPr="00515090" w:rsidR="00527FBD">
        <w:rPr>
          <w:rFonts w:eastAsia="MS Mincho"/>
          <w:bCs/>
        </w:rPr>
        <w:t xml:space="preserve"> operators, vendors, vertical interests, and other government agencies to </w:t>
      </w:r>
      <w:r w:rsidRPr="00515090">
        <w:rPr>
          <w:rFonts w:eastAsia="MS Mincho"/>
          <w:bCs/>
        </w:rPr>
        <w:t xml:space="preserve">work together to </w:t>
      </w:r>
      <w:r w:rsidRPr="00515090" w:rsidR="00527FBD">
        <w:rPr>
          <w:rFonts w:eastAsia="MS Mincho"/>
          <w:bCs/>
        </w:rPr>
        <w:t xml:space="preserve">support these </w:t>
      </w:r>
      <w:r w:rsidRPr="00515090">
        <w:rPr>
          <w:rFonts w:eastAsia="MS Mincho"/>
          <w:bCs/>
        </w:rPr>
        <w:t>new technologies</w:t>
      </w:r>
      <w:r w:rsidRPr="00515090" w:rsidR="00527FBD">
        <w:rPr>
          <w:rFonts w:eastAsia="MS Mincho"/>
          <w:bCs/>
        </w:rPr>
        <w:t xml:space="preserve">.  </w:t>
      </w:r>
    </w:p>
    <w:p w:rsidR="00C40CF2" w:rsidRPr="00515090" w:rsidP="008F3E23" w14:paraId="4AA362F1" w14:textId="77777777">
      <w:pPr>
        <w:rPr>
          <w:rFonts w:eastAsia="MS Mincho"/>
          <w:bCs/>
        </w:rPr>
      </w:pPr>
    </w:p>
    <w:p w:rsidR="00527FBD" w:rsidRPr="00515090" w:rsidP="00527FBD" w14:paraId="279C87D8" w14:textId="5EA8B694">
      <w:pPr>
        <w:ind w:firstLine="720"/>
      </w:pPr>
      <w:r w:rsidRPr="00515090">
        <w:t>History tells us that when you give</w:t>
      </w:r>
      <w:r w:rsidRPr="00515090" w:rsidR="006970AE">
        <w:t xml:space="preserve"> </w:t>
      </w:r>
      <w:r w:rsidRPr="00515090">
        <w:t xml:space="preserve">innovators </w:t>
      </w:r>
      <w:r w:rsidRPr="00515090" w:rsidR="006970AE">
        <w:t xml:space="preserve">in the United States </w:t>
      </w:r>
      <w:r w:rsidRPr="00515090">
        <w:t xml:space="preserve">a sandbox to test new ideas, good things </w:t>
      </w:r>
      <w:r w:rsidRPr="00515090" w:rsidR="006970AE">
        <w:t>follow</w:t>
      </w:r>
      <w:r w:rsidRPr="00515090">
        <w:t xml:space="preserve">.  Here’s hoping that creating two new sandboxes to explore wireless innovation will unlock </w:t>
      </w:r>
      <w:r w:rsidRPr="00515090" w:rsidR="006970AE">
        <w:t xml:space="preserve">exciting </w:t>
      </w:r>
      <w:r w:rsidRPr="00515090">
        <w:t>new breakthroughs in Open RAN technology.</w:t>
      </w:r>
    </w:p>
    <w:p w:rsidR="00527FBD" w:rsidRPr="00515090" w:rsidP="00527FBD" w14:paraId="3B1440FC" w14:textId="77777777">
      <w:pPr>
        <w:ind w:firstLine="720"/>
      </w:pPr>
    </w:p>
    <w:p w:rsidR="00527FBD" w:rsidRPr="00515090" w:rsidP="00527FBD" w14:paraId="130DE362" w14:textId="59234A49">
      <w:pPr>
        <w:ind w:firstLine="720"/>
        <w:rPr>
          <w:bCs/>
        </w:rPr>
      </w:pPr>
      <w:r w:rsidRPr="00515090">
        <w:t xml:space="preserve">And that brings me back to all of you.  The FCC can do its best to create conditions that foster innovation and investment.  But, at the end of the day, we’re counting on all of you to develop and deploy these technologies.  </w:t>
      </w:r>
      <w:r w:rsidRPr="00515090">
        <w:t>So</w:t>
      </w:r>
      <w:r w:rsidRPr="00515090">
        <w:t xml:space="preserve"> thanks to all of you for being a part of this two-day collaboration.</w:t>
      </w:r>
      <w:r w:rsidRPr="00515090">
        <w:rPr>
          <w:bCs/>
        </w:rPr>
        <w:t xml:space="preserve">  Working together, we have an opportunity to build a bigger market for more secure 5G equipment.  </w:t>
      </w:r>
      <w:r w:rsidRPr="00515090" w:rsidR="006970AE">
        <w:rPr>
          <w:bCs/>
        </w:rPr>
        <w:t xml:space="preserve">And </w:t>
      </w:r>
      <w:r w:rsidRPr="00515090" w:rsidR="00177738">
        <w:rPr>
          <w:bCs/>
        </w:rPr>
        <w:t xml:space="preserve">that will </w:t>
      </w:r>
      <w:r w:rsidRPr="00515090">
        <w:rPr>
          <w:bCs/>
        </w:rPr>
        <w:t>help unlock the benefits of 5G technology for everyone, everywhere.</w:t>
      </w:r>
    </w:p>
    <w:p w:rsidR="00527FBD" w:rsidRPr="00515090" w:rsidP="00527FBD" w14:paraId="16D8E64B" w14:textId="77777777">
      <w:pPr>
        <w:ind w:firstLine="720"/>
      </w:pPr>
    </w:p>
    <w:p w:rsidR="00527FBD" w:rsidRPr="00515090" w:rsidP="00527FBD" w14:paraId="1A078DDC" w14:textId="49A3C904">
      <w:pPr>
        <w:ind w:firstLine="720"/>
      </w:pPr>
      <w:r w:rsidRPr="00515090">
        <w:t>Thank</w:t>
      </w:r>
      <w:r w:rsidRPr="00515090" w:rsidR="006970AE">
        <w:t xml:space="preserve"> you</w:t>
      </w:r>
      <w:r w:rsidR="00C5616D">
        <w:t>,</w:t>
      </w:r>
      <w:r w:rsidRPr="00515090">
        <w:t xml:space="preserve"> and have a great showcase! </w:t>
      </w:r>
    </w:p>
    <w:p w:rsidR="00527FBD" w:rsidRPr="00515090" w:rsidP="00527FBD" w14:paraId="2ED9F6C2" w14:textId="77777777">
      <w:pPr>
        <w:ind w:firstLine="720"/>
      </w:pPr>
      <w:r w:rsidRPr="00515090">
        <w:t xml:space="preserve">  </w:t>
      </w:r>
    </w:p>
    <w:p w:rsidR="00C40CF2" w:rsidRPr="00515090" w:rsidP="008F3E23" w14:paraId="73BB0A41" w14:textId="0760CCC6">
      <w:pPr>
        <w:rPr>
          <w:rFonts w:eastAsia="MS Mincho"/>
          <w:bCs/>
        </w:rPr>
      </w:pPr>
    </w:p>
    <w:p w:rsidR="00BF5AD9" w:rsidRPr="00515090" w:rsidP="008F3E23" w14:paraId="41EBF66C" w14:textId="14596714">
      <w:pPr>
        <w:rPr>
          <w:rFonts w:eastAsia="MS Mincho"/>
          <w:bCs/>
        </w:rPr>
      </w:pPr>
    </w:p>
    <w:p w:rsidR="00BF5AD9" w:rsidRPr="00515090" w:rsidP="008F3E23" w14:paraId="44D41593" w14:textId="174C81CB">
      <w:pPr>
        <w:rPr>
          <w:rFonts w:eastAsia="MS Mincho"/>
          <w:bCs/>
        </w:rPr>
      </w:pPr>
      <w:r w:rsidRPr="00515090">
        <w:rPr>
          <w:rFonts w:eastAsia="MS Mincho"/>
          <w:bCs/>
        </w:rPr>
        <w:tab/>
      </w:r>
    </w:p>
    <w:p w:rsidR="00A16C52" w:rsidP="005B550C" w14:paraId="3BE9D453" w14:textId="77777777">
      <w:pPr>
        <w:ind w:firstLine="720"/>
        <w:rPr>
          <w:rFonts w:eastAsia="MS Mincho"/>
          <w:bCs/>
        </w:rPr>
      </w:pPr>
    </w:p>
    <w:p w:rsidR="000B2D11" w:rsidRPr="00775C97" w:rsidP="007A6BD3" w14:paraId="592B9D1D" w14:textId="2B401978">
      <w:pPr>
        <w:ind w:firstLine="720"/>
      </w:pPr>
    </w:p>
    <w:p w:rsidR="004D644E" w:rsidRPr="00775C97" w14:paraId="28C7B26C" w14:textId="77777777"/>
    <w:sectPr w:rsidSect="000B0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97B7384"/>
    <w:multiLevelType w:val="hybridMultilevel"/>
    <w:tmpl w:val="A086E7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C8A71A4"/>
    <w:multiLevelType w:val="multilevel"/>
    <w:tmpl w:val="BF00FA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4F"/>
    <w:rsid w:val="000316F7"/>
    <w:rsid w:val="00041E35"/>
    <w:rsid w:val="000B0787"/>
    <w:rsid w:val="000B2D11"/>
    <w:rsid w:val="00177738"/>
    <w:rsid w:val="001C3AD1"/>
    <w:rsid w:val="001F1766"/>
    <w:rsid w:val="00272F19"/>
    <w:rsid w:val="002A4242"/>
    <w:rsid w:val="002B5A3A"/>
    <w:rsid w:val="002B67C8"/>
    <w:rsid w:val="00371FB7"/>
    <w:rsid w:val="00414164"/>
    <w:rsid w:val="0046495E"/>
    <w:rsid w:val="004D644E"/>
    <w:rsid w:val="00515090"/>
    <w:rsid w:val="00527FBD"/>
    <w:rsid w:val="00551F06"/>
    <w:rsid w:val="005B550C"/>
    <w:rsid w:val="005D45F5"/>
    <w:rsid w:val="005D7762"/>
    <w:rsid w:val="00600444"/>
    <w:rsid w:val="00605E2D"/>
    <w:rsid w:val="0062469A"/>
    <w:rsid w:val="00664CEF"/>
    <w:rsid w:val="00685253"/>
    <w:rsid w:val="006970AE"/>
    <w:rsid w:val="006C366D"/>
    <w:rsid w:val="007416CB"/>
    <w:rsid w:val="00775C97"/>
    <w:rsid w:val="00791CEC"/>
    <w:rsid w:val="007A6BD3"/>
    <w:rsid w:val="00873DDD"/>
    <w:rsid w:val="008765F5"/>
    <w:rsid w:val="008A785A"/>
    <w:rsid w:val="008E0A70"/>
    <w:rsid w:val="008F3E23"/>
    <w:rsid w:val="0090691F"/>
    <w:rsid w:val="00970BE5"/>
    <w:rsid w:val="009853B6"/>
    <w:rsid w:val="009A5824"/>
    <w:rsid w:val="009C244E"/>
    <w:rsid w:val="00A033D3"/>
    <w:rsid w:val="00A16C52"/>
    <w:rsid w:val="00A553AF"/>
    <w:rsid w:val="00A60217"/>
    <w:rsid w:val="00A87765"/>
    <w:rsid w:val="00AB4995"/>
    <w:rsid w:val="00B32082"/>
    <w:rsid w:val="00B51BDC"/>
    <w:rsid w:val="00BB01AE"/>
    <w:rsid w:val="00BB73AF"/>
    <w:rsid w:val="00BC34F9"/>
    <w:rsid w:val="00BC7B13"/>
    <w:rsid w:val="00BE029E"/>
    <w:rsid w:val="00BF5AD9"/>
    <w:rsid w:val="00C1574F"/>
    <w:rsid w:val="00C246CE"/>
    <w:rsid w:val="00C40CF2"/>
    <w:rsid w:val="00C5616D"/>
    <w:rsid w:val="00C82C17"/>
    <w:rsid w:val="00CA5171"/>
    <w:rsid w:val="00CD16A6"/>
    <w:rsid w:val="00CD4D00"/>
    <w:rsid w:val="00D154FB"/>
    <w:rsid w:val="00D36F2E"/>
    <w:rsid w:val="00D75964"/>
    <w:rsid w:val="00DB1F49"/>
    <w:rsid w:val="00DC7D21"/>
    <w:rsid w:val="00E508A3"/>
    <w:rsid w:val="00E824E3"/>
    <w:rsid w:val="00E86D81"/>
    <w:rsid w:val="00EE01B7"/>
    <w:rsid w:val="00EE4F44"/>
    <w:rsid w:val="00EF4298"/>
    <w:rsid w:val="00F31F26"/>
    <w:rsid w:val="00F32988"/>
    <w:rsid w:val="00F875EF"/>
    <w:rsid w:val="00FB4546"/>
    <w:rsid w:val="00FF7F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4:docId w14:val="0301AA48"/>
  <w15:chartTrackingRefBased/>
  <w15:docId w15:val="{47EDFB88-82DF-9847-9757-626445DC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F7F6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574F"/>
    <w:rPr>
      <w:sz w:val="20"/>
      <w:szCs w:val="20"/>
    </w:rPr>
  </w:style>
  <w:style w:type="character" w:customStyle="1" w:styleId="FootnoteTextChar">
    <w:name w:val="Footnote Text Char"/>
    <w:basedOn w:val="DefaultParagraphFont"/>
    <w:link w:val="FootnoteText"/>
    <w:uiPriority w:val="99"/>
    <w:semiHidden/>
    <w:rsid w:val="00C1574F"/>
    <w:rPr>
      <w:sz w:val="20"/>
      <w:szCs w:val="20"/>
    </w:rPr>
  </w:style>
  <w:style w:type="character" w:styleId="FootnoteReference">
    <w:name w:val="footnote reference"/>
    <w:uiPriority w:val="99"/>
    <w:rsid w:val="00C1574F"/>
    <w:rPr>
      <w:rFonts w:ascii="Times New Roman" w:hAnsi="Times New Roman"/>
      <w:dstrike w:val="0"/>
      <w:color w:val="auto"/>
      <w:sz w:val="20"/>
      <w:vertAlign w:val="superscript"/>
    </w:rPr>
  </w:style>
  <w:style w:type="character" w:styleId="Hyperlink">
    <w:name w:val="Hyperlink"/>
    <w:rsid w:val="00C1574F"/>
    <w:rPr>
      <w:color w:val="0000FF"/>
      <w:u w:val="single"/>
    </w:rPr>
  </w:style>
  <w:style w:type="character" w:customStyle="1" w:styleId="UnresolvedMention">
    <w:name w:val="Unresolved Mention"/>
    <w:basedOn w:val="DefaultParagraphFont"/>
    <w:uiPriority w:val="99"/>
    <w:rsid w:val="00C1574F"/>
    <w:rPr>
      <w:color w:val="605E5C"/>
      <w:shd w:val="clear" w:color="auto" w:fill="E1DFDD"/>
    </w:rPr>
  </w:style>
  <w:style w:type="paragraph" w:customStyle="1" w:styleId="x-scope">
    <w:name w:val="x-scope"/>
    <w:basedOn w:val="Normal"/>
    <w:rsid w:val="00A553AF"/>
    <w:pPr>
      <w:spacing w:before="100" w:beforeAutospacing="1" w:after="100" w:afterAutospacing="1"/>
    </w:pPr>
  </w:style>
  <w:style w:type="character" w:customStyle="1" w:styleId="qowt-stl-hyperlink">
    <w:name w:val="qowt-stl-hyperlink"/>
    <w:basedOn w:val="DefaultParagraphFont"/>
    <w:rsid w:val="00A553AF"/>
  </w:style>
  <w:style w:type="character" w:styleId="FollowedHyperlink">
    <w:name w:val="FollowedHyperlink"/>
    <w:basedOn w:val="DefaultParagraphFont"/>
    <w:uiPriority w:val="99"/>
    <w:semiHidden/>
    <w:unhideWhenUsed/>
    <w:rsid w:val="00FF7F64"/>
    <w:rPr>
      <w:color w:val="954F72" w:themeColor="followedHyperlink"/>
      <w:u w:val="single"/>
    </w:rPr>
  </w:style>
  <w:style w:type="paragraph" w:styleId="BalloonText">
    <w:name w:val="Balloon Text"/>
    <w:basedOn w:val="Normal"/>
    <w:link w:val="BalloonTextChar"/>
    <w:uiPriority w:val="99"/>
    <w:semiHidden/>
    <w:unhideWhenUsed/>
    <w:rsid w:val="001F1766"/>
    <w:rPr>
      <w:sz w:val="18"/>
      <w:szCs w:val="18"/>
    </w:rPr>
  </w:style>
  <w:style w:type="character" w:customStyle="1" w:styleId="BalloonTextChar">
    <w:name w:val="Balloon Text Char"/>
    <w:basedOn w:val="DefaultParagraphFont"/>
    <w:link w:val="BalloonText"/>
    <w:uiPriority w:val="99"/>
    <w:semiHidden/>
    <w:rsid w:val="001F176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