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23ABB" w14:paraId="672A6659" w14:textId="56FFFE46">
      <w:pPr>
        <w:spacing w:after="9" w:line="259" w:lineRule="auto"/>
        <w:ind w:left="107" w:right="-118" w:firstLine="0"/>
      </w:pPr>
      <w:r>
        <w:rPr>
          <w:noProof/>
        </w:rPr>
        <w:drawing>
          <wp:inline distT="0" distB="0" distL="0" distR="0">
            <wp:extent cx="5419345" cy="765048"/>
            <wp:effectExtent l="0" t="0" r="0" b="0"/>
            <wp:docPr id="662" name="Picture 662"/>
            <wp:cNvGraphicFramePr/>
            <a:graphic xmlns:a="http://schemas.openxmlformats.org/drawingml/2006/main">
              <a:graphicData uri="http://schemas.openxmlformats.org/drawingml/2006/picture">
                <pic:pic xmlns:pic="http://schemas.openxmlformats.org/drawingml/2006/picture">
                  <pic:nvPicPr>
                    <pic:cNvPr id="662" name="Picture 662"/>
                    <pic:cNvPicPr/>
                  </pic:nvPicPr>
                  <pic:blipFill>
                    <a:blip xmlns:r="http://schemas.openxmlformats.org/officeDocument/2006/relationships" r:embed="rId4"/>
                    <a:stretch>
                      <a:fillRect/>
                    </a:stretch>
                  </pic:blipFill>
                  <pic:spPr>
                    <a:xfrm>
                      <a:off x="0" y="0"/>
                      <a:ext cx="5419345" cy="765048"/>
                    </a:xfrm>
                    <a:prstGeom prst="rect">
                      <a:avLst/>
                    </a:prstGeom>
                  </pic:spPr>
                </pic:pic>
              </a:graphicData>
            </a:graphic>
          </wp:inline>
        </w:drawing>
      </w:r>
    </w:p>
    <w:p w:rsidR="00D23ABB" w14:paraId="29D6B04F" w14:textId="77777777">
      <w:pPr>
        <w:spacing w:after="75" w:line="259" w:lineRule="auto"/>
        <w:ind w:left="110" w:firstLine="0"/>
      </w:pPr>
      <w:r>
        <w:rPr>
          <w:b/>
          <w:sz w:val="12"/>
        </w:rPr>
        <w:t xml:space="preserve"> </w:t>
      </w:r>
    </w:p>
    <w:p w:rsidR="00653886" w:rsidRPr="00983F66" w14:paraId="08C93943" w14:textId="77777777">
      <w:pPr>
        <w:spacing w:after="0" w:line="259" w:lineRule="auto"/>
        <w:ind w:left="105"/>
        <w:rPr>
          <w:b/>
          <w:sz w:val="24"/>
          <w:szCs w:val="24"/>
        </w:rPr>
      </w:pPr>
      <w:r w:rsidRPr="00983F66">
        <w:rPr>
          <w:b/>
          <w:sz w:val="24"/>
          <w:szCs w:val="24"/>
        </w:rPr>
        <w:t xml:space="preserve">Media Contact: </w:t>
      </w:r>
    </w:p>
    <w:p w:rsidR="00D23ABB" w:rsidRPr="00983F66" w14:paraId="01692B04" w14:textId="419162E4">
      <w:pPr>
        <w:spacing w:after="0" w:line="259" w:lineRule="auto"/>
        <w:ind w:left="105"/>
        <w:rPr>
          <w:sz w:val="24"/>
          <w:szCs w:val="24"/>
        </w:rPr>
      </w:pPr>
      <w:r w:rsidRPr="00983F66">
        <w:rPr>
          <w:sz w:val="24"/>
          <w:szCs w:val="24"/>
        </w:rPr>
        <w:t>Michael Sweeney</w:t>
      </w:r>
      <w:r w:rsidRPr="00983F66" w:rsidR="002D78B4">
        <w:rPr>
          <w:sz w:val="24"/>
          <w:szCs w:val="24"/>
        </w:rPr>
        <w:t xml:space="preserve"> </w:t>
      </w:r>
    </w:p>
    <w:p w:rsidR="00D23ABB" w:rsidRPr="00983F66" w14:paraId="63C7FF52" w14:textId="29039072">
      <w:pPr>
        <w:ind w:left="105"/>
        <w:rPr>
          <w:sz w:val="24"/>
          <w:szCs w:val="24"/>
        </w:rPr>
      </w:pPr>
      <w:r w:rsidRPr="00983F66">
        <w:rPr>
          <w:sz w:val="24"/>
          <w:szCs w:val="24"/>
        </w:rPr>
        <w:t>Michael.Sweeney</w:t>
      </w:r>
      <w:r w:rsidRPr="00983F66" w:rsidR="002D78B4">
        <w:rPr>
          <w:sz w:val="24"/>
          <w:szCs w:val="24"/>
        </w:rPr>
        <w:t xml:space="preserve">@fcc.gov </w:t>
      </w:r>
    </w:p>
    <w:p w:rsidR="00D23ABB" w:rsidRPr="00983F66" w14:paraId="0A6959E7" w14:textId="77777777">
      <w:pPr>
        <w:spacing w:after="0" w:line="259" w:lineRule="auto"/>
        <w:ind w:left="110" w:firstLine="0"/>
        <w:rPr>
          <w:sz w:val="24"/>
          <w:szCs w:val="24"/>
        </w:rPr>
      </w:pPr>
      <w:r w:rsidRPr="00983F66">
        <w:rPr>
          <w:sz w:val="24"/>
          <w:szCs w:val="24"/>
        </w:rPr>
        <w:t xml:space="preserve"> </w:t>
      </w:r>
    </w:p>
    <w:p w:rsidR="00D23ABB" w:rsidRPr="00983F66" w14:paraId="6F4594E9" w14:textId="77777777">
      <w:pPr>
        <w:spacing w:after="0" w:line="259" w:lineRule="auto"/>
        <w:ind w:left="105"/>
        <w:rPr>
          <w:sz w:val="24"/>
          <w:szCs w:val="24"/>
        </w:rPr>
      </w:pPr>
      <w:r w:rsidRPr="00983F66">
        <w:rPr>
          <w:b/>
          <w:sz w:val="24"/>
          <w:szCs w:val="24"/>
        </w:rPr>
        <w:t xml:space="preserve">For Immediate Release </w:t>
      </w:r>
    </w:p>
    <w:p w:rsidR="00D23ABB" w:rsidRPr="00983F66" w14:paraId="100C5B58" w14:textId="77777777">
      <w:pPr>
        <w:spacing w:after="20" w:line="259" w:lineRule="auto"/>
        <w:ind w:left="177" w:firstLine="0"/>
        <w:jc w:val="center"/>
        <w:rPr>
          <w:sz w:val="24"/>
          <w:szCs w:val="24"/>
        </w:rPr>
      </w:pPr>
      <w:r w:rsidRPr="00983F66">
        <w:rPr>
          <w:b/>
          <w:sz w:val="24"/>
          <w:szCs w:val="24"/>
        </w:rPr>
        <w:t xml:space="preserve"> </w:t>
      </w:r>
    </w:p>
    <w:p w:rsidR="00983F66" w:rsidRPr="00983F66" w:rsidP="1AEEA775" w14:paraId="7170373C" w14:textId="77777777">
      <w:pPr>
        <w:pStyle w:val="Heading1"/>
        <w:rPr>
          <w:sz w:val="24"/>
          <w:szCs w:val="24"/>
        </w:rPr>
      </w:pPr>
      <w:r w:rsidRPr="00983F66">
        <w:rPr>
          <w:sz w:val="24"/>
          <w:szCs w:val="24"/>
        </w:rPr>
        <w:t xml:space="preserve">COMMISSIONER SIMINGTON SPEAKS AT </w:t>
      </w:r>
    </w:p>
    <w:p w:rsidR="1AEEA775" w:rsidRPr="00983F66" w:rsidP="1AEEA775" w14:paraId="7E7883FB" w14:textId="256949B9">
      <w:pPr>
        <w:pStyle w:val="Heading1"/>
        <w:rPr>
          <w:bCs/>
          <w:color w:val="000000" w:themeColor="text1"/>
          <w:sz w:val="24"/>
          <w:szCs w:val="24"/>
        </w:rPr>
      </w:pPr>
      <w:r w:rsidRPr="00983F66">
        <w:rPr>
          <w:sz w:val="24"/>
          <w:szCs w:val="24"/>
        </w:rPr>
        <w:t xml:space="preserve">NATIVE NATIONS COMMUNICATIONS </w:t>
      </w:r>
      <w:r w:rsidRPr="00983F66" w:rsidR="00E5710F">
        <w:rPr>
          <w:sz w:val="24"/>
          <w:szCs w:val="24"/>
        </w:rPr>
        <w:t>T</w:t>
      </w:r>
      <w:r w:rsidRPr="00983F66" w:rsidR="00983F66">
        <w:rPr>
          <w:sz w:val="24"/>
          <w:szCs w:val="24"/>
        </w:rPr>
        <w:t>A</w:t>
      </w:r>
      <w:r w:rsidRPr="00983F66" w:rsidR="00E5710F">
        <w:rPr>
          <w:sz w:val="24"/>
          <w:szCs w:val="24"/>
        </w:rPr>
        <w:t xml:space="preserve">SK FORCE </w:t>
      </w:r>
    </w:p>
    <w:p w:rsidR="1AEEA775" w:rsidRPr="00983F66" w:rsidP="1AEEA775" w14:paraId="60A9E1B0" w14:textId="049A4C6B">
      <w:pPr>
        <w:rPr>
          <w:color w:val="000000" w:themeColor="text1"/>
          <w:sz w:val="24"/>
          <w:szCs w:val="24"/>
        </w:rPr>
      </w:pPr>
    </w:p>
    <w:p w:rsidR="00D23ABB" w:rsidRPr="00983F66" w:rsidP="00983F66" w14:paraId="45FDC483" w14:textId="5B752209">
      <w:pPr>
        <w:rPr>
          <w:sz w:val="24"/>
          <w:szCs w:val="24"/>
        </w:rPr>
      </w:pPr>
      <w:r w:rsidRPr="00983F66">
        <w:rPr>
          <w:sz w:val="24"/>
          <w:szCs w:val="24"/>
        </w:rPr>
        <w:t>WASHINGTON, Ju</w:t>
      </w:r>
      <w:r w:rsidRPr="00983F66" w:rsidR="00865954">
        <w:rPr>
          <w:sz w:val="24"/>
          <w:szCs w:val="24"/>
        </w:rPr>
        <w:t>ly</w:t>
      </w:r>
      <w:r w:rsidRPr="00983F66">
        <w:rPr>
          <w:sz w:val="24"/>
          <w:szCs w:val="24"/>
        </w:rPr>
        <w:t xml:space="preserve"> </w:t>
      </w:r>
      <w:r w:rsidR="001C7AC3">
        <w:rPr>
          <w:sz w:val="24"/>
          <w:szCs w:val="24"/>
        </w:rPr>
        <w:t>20</w:t>
      </w:r>
      <w:r w:rsidRPr="00983F66">
        <w:rPr>
          <w:sz w:val="24"/>
          <w:szCs w:val="24"/>
        </w:rPr>
        <w:t>, 2021—</w:t>
      </w:r>
      <w:r w:rsidR="00E82217">
        <w:rPr>
          <w:sz w:val="24"/>
          <w:szCs w:val="24"/>
        </w:rPr>
        <w:t>Yesterday</w:t>
      </w:r>
      <w:r w:rsidRPr="00983F66">
        <w:rPr>
          <w:sz w:val="24"/>
          <w:szCs w:val="24"/>
        </w:rPr>
        <w:t xml:space="preserve">, FCC Commissioner Nathan Simington </w:t>
      </w:r>
      <w:r w:rsidRPr="00983F66" w:rsidR="00E5710F">
        <w:rPr>
          <w:sz w:val="24"/>
          <w:szCs w:val="24"/>
        </w:rPr>
        <w:t xml:space="preserve">spoke at a virtual meeting of the Federal Communications Commission Native Nations Communications Task Force.  </w:t>
      </w:r>
    </w:p>
    <w:p w:rsidR="00AD05A7" w:rsidRPr="00983F66" w:rsidP="00092FA9" w14:paraId="0A37501D" w14:textId="77777777">
      <w:pPr>
        <w:ind w:left="105"/>
        <w:rPr>
          <w:sz w:val="24"/>
          <w:szCs w:val="24"/>
        </w:rPr>
      </w:pPr>
    </w:p>
    <w:p w:rsidR="00AD05A7" w:rsidRPr="00983F66" w:rsidP="00092FA9" w14:paraId="049D1FAB" w14:textId="37A792BB">
      <w:pPr>
        <w:ind w:left="105"/>
        <w:rPr>
          <w:sz w:val="24"/>
          <w:szCs w:val="24"/>
        </w:rPr>
      </w:pPr>
      <w:r w:rsidRPr="00983F66">
        <w:rPr>
          <w:sz w:val="24"/>
          <w:szCs w:val="24"/>
        </w:rPr>
        <w:t xml:space="preserve">Prior to taking a series of questions from Native Nations representatives, </w:t>
      </w:r>
      <w:r w:rsidRPr="00983F66">
        <w:rPr>
          <w:sz w:val="24"/>
          <w:szCs w:val="24"/>
        </w:rPr>
        <w:t xml:space="preserve">Commissioner Simington </w:t>
      </w:r>
      <w:r w:rsidRPr="00983F66" w:rsidR="00B84C99">
        <w:rPr>
          <w:sz w:val="24"/>
          <w:szCs w:val="24"/>
        </w:rPr>
        <w:t xml:space="preserve">thanked the members for sharing their time and knowledge with the </w:t>
      </w:r>
      <w:r w:rsidRPr="00983F66" w:rsidR="00983F66">
        <w:rPr>
          <w:sz w:val="24"/>
          <w:szCs w:val="24"/>
        </w:rPr>
        <w:t xml:space="preserve">Commission </w:t>
      </w:r>
      <w:r w:rsidRPr="00983F66" w:rsidR="00B84C99">
        <w:rPr>
          <w:sz w:val="24"/>
          <w:szCs w:val="24"/>
        </w:rPr>
        <w:t xml:space="preserve">and </w:t>
      </w:r>
      <w:r w:rsidRPr="00983F66">
        <w:rPr>
          <w:sz w:val="24"/>
          <w:szCs w:val="24"/>
        </w:rPr>
        <w:t>stated:</w:t>
      </w:r>
    </w:p>
    <w:p w:rsidR="00AD05A7" w:rsidRPr="00983F66" w:rsidP="00092FA9" w14:paraId="5DAB6C7B" w14:textId="77777777">
      <w:pPr>
        <w:ind w:left="105"/>
        <w:rPr>
          <w:sz w:val="24"/>
          <w:szCs w:val="24"/>
        </w:rPr>
      </w:pPr>
    </w:p>
    <w:p w:rsidR="00AD05A7" w:rsidRPr="00983F66" w:rsidP="00983F66" w14:paraId="753A349F" w14:textId="0088D846">
      <w:pPr>
        <w:spacing w:after="160" w:line="259" w:lineRule="auto"/>
        <w:ind w:left="95" w:firstLine="0"/>
        <w:rPr>
          <w:sz w:val="24"/>
          <w:szCs w:val="24"/>
        </w:rPr>
      </w:pPr>
      <w:r w:rsidRPr="00983F66">
        <w:rPr>
          <w:rFonts w:eastAsiaTheme="minorHAnsi"/>
          <w:color w:val="auto"/>
          <w:sz w:val="24"/>
          <w:szCs w:val="24"/>
        </w:rPr>
        <w:t>“</w:t>
      </w:r>
      <w:r w:rsidRPr="00B84C99">
        <w:rPr>
          <w:rFonts w:eastAsiaTheme="minorHAnsi"/>
          <w:color w:val="auto"/>
          <w:sz w:val="24"/>
          <w:szCs w:val="24"/>
        </w:rPr>
        <w:t xml:space="preserve">The FCC has a statutory and moral responsibility to ensure the availability of communications for American citizens and to encourage broadband deployment throughout the country, including to the almost 600 locations designated as Sovereign Indian Territories. </w:t>
      </w:r>
      <w:r w:rsidR="00EB6470">
        <w:rPr>
          <w:rFonts w:eastAsiaTheme="minorHAnsi"/>
          <w:color w:val="auto"/>
          <w:sz w:val="24"/>
          <w:szCs w:val="24"/>
        </w:rPr>
        <w:t xml:space="preserve"> </w:t>
      </w:r>
      <w:r w:rsidRPr="00B84C99">
        <w:rPr>
          <w:rFonts w:eastAsiaTheme="minorHAnsi"/>
          <w:color w:val="auto"/>
          <w:sz w:val="24"/>
          <w:szCs w:val="24"/>
        </w:rPr>
        <w:t xml:space="preserve">Task Force members have been providing a window into the needs of these Sovereign areas and their recommendations for best practices in working with them to deploy telecommunications services since its organization in 2011. </w:t>
      </w:r>
      <w:r w:rsidR="00EB6470">
        <w:rPr>
          <w:rFonts w:eastAsiaTheme="minorHAnsi"/>
          <w:color w:val="auto"/>
          <w:sz w:val="24"/>
          <w:szCs w:val="24"/>
        </w:rPr>
        <w:t xml:space="preserve"> </w:t>
      </w:r>
      <w:r w:rsidRPr="00B84C99">
        <w:rPr>
          <w:rFonts w:eastAsiaTheme="minorHAnsi"/>
          <w:color w:val="auto"/>
          <w:sz w:val="24"/>
          <w:szCs w:val="24"/>
        </w:rPr>
        <w:t>I am pleased that the Task Force will be continuing beyond its current term to avoid loss of this communications link with our Native Nations partners.</w:t>
      </w:r>
      <w:r w:rsidRPr="00983F66" w:rsidR="00983F66">
        <w:rPr>
          <w:rFonts w:eastAsiaTheme="minorHAnsi"/>
          <w:color w:val="auto"/>
          <w:sz w:val="24"/>
          <w:szCs w:val="24"/>
        </w:rPr>
        <w:t>”</w:t>
      </w:r>
      <w:r w:rsidRPr="00B84C99">
        <w:rPr>
          <w:rFonts w:eastAsiaTheme="minorHAnsi"/>
          <w:color w:val="auto"/>
          <w:sz w:val="24"/>
          <w:szCs w:val="24"/>
        </w:rPr>
        <w:t xml:space="preserve">  </w:t>
      </w:r>
      <w:r w:rsidRPr="00983F66">
        <w:rPr>
          <w:sz w:val="24"/>
          <w:szCs w:val="24"/>
        </w:rPr>
        <w:t xml:space="preserve"> </w:t>
      </w:r>
    </w:p>
    <w:p w:rsidR="00AD05A7" w:rsidP="00092FA9" w14:paraId="02EB378F" w14:textId="77777777">
      <w:pPr>
        <w:ind w:left="105"/>
      </w:pPr>
    </w:p>
    <w:p w:rsidR="00D23ABB" w:rsidRPr="00983F66" w14:paraId="4B7EF558" w14:textId="68205C5A">
      <w:pPr>
        <w:ind w:left="105"/>
        <w:rPr>
          <w:sz w:val="24"/>
          <w:szCs w:val="24"/>
        </w:rPr>
      </w:pPr>
      <w:r w:rsidRPr="00983F66">
        <w:rPr>
          <w:sz w:val="24"/>
          <w:szCs w:val="24"/>
        </w:rPr>
        <w:t xml:space="preserve">Further information about the event may be found at: </w:t>
      </w:r>
      <w:hyperlink r:id="rId5" w:history="1">
        <w:r w:rsidRPr="008E7D5D" w:rsidR="006D2E61">
          <w:rPr>
            <w:rStyle w:val="Hyperlink"/>
            <w:sz w:val="24"/>
            <w:szCs w:val="24"/>
          </w:rPr>
          <w:t>https://www.fcc.gov/office-native-affairs-and-policy</w:t>
        </w:r>
      </w:hyperlink>
      <w:r w:rsidR="006D2E61">
        <w:rPr>
          <w:sz w:val="24"/>
          <w:szCs w:val="24"/>
        </w:rPr>
        <w:t xml:space="preserve"> </w:t>
      </w:r>
    </w:p>
    <w:p w:rsidR="00D23ABB" w:rsidP="00FA07B5" w14:paraId="608DEACE" w14:textId="474C7DF2">
      <w:pPr>
        <w:tabs>
          <w:tab w:val="left" w:pos="5200"/>
          <w:tab w:val="left" w:pos="5620"/>
        </w:tabs>
        <w:spacing w:after="0" w:line="259" w:lineRule="auto"/>
        <w:ind w:left="110" w:firstLine="0"/>
      </w:pPr>
      <w:r>
        <w:t xml:space="preserve"> </w:t>
      </w:r>
      <w:r w:rsidR="006D2E61">
        <w:tab/>
      </w:r>
      <w:r w:rsidR="006D2E61">
        <w:tab/>
      </w:r>
    </w:p>
    <w:p w:rsidR="00D23ABB" w14:paraId="2BAC6FC9" w14:textId="77777777">
      <w:pPr>
        <w:spacing w:after="0" w:line="259" w:lineRule="auto"/>
        <w:ind w:left="110" w:firstLine="0"/>
      </w:pPr>
      <w:r>
        <w:t xml:space="preserve"> </w:t>
      </w:r>
    </w:p>
    <w:p w:rsidR="00D23ABB" w14:paraId="4DDDD296" w14:textId="77777777">
      <w:pPr>
        <w:spacing w:after="0" w:line="259" w:lineRule="auto"/>
        <w:ind w:left="52" w:firstLine="0"/>
        <w:jc w:val="center"/>
      </w:pPr>
      <w:r>
        <w:t xml:space="preserve">### </w:t>
      </w:r>
    </w:p>
    <w:p w:rsidR="00D23ABB" w14:paraId="156A6281" w14:textId="77777777">
      <w:pPr>
        <w:spacing w:after="0" w:line="259" w:lineRule="auto"/>
        <w:ind w:left="107" w:firstLine="0"/>
        <w:jc w:val="center"/>
      </w:pPr>
      <w:r>
        <w:rPr>
          <w:b/>
        </w:rPr>
        <w:t xml:space="preserve"> </w:t>
      </w:r>
    </w:p>
    <w:p w:rsidR="00D23ABB" w14:paraId="18FC4275" w14:textId="77777777">
      <w:pPr>
        <w:spacing w:after="0" w:line="259" w:lineRule="auto"/>
        <w:ind w:left="40" w:firstLine="0"/>
        <w:jc w:val="center"/>
      </w:pPr>
      <w:r>
        <w:rPr>
          <w:b/>
          <w:sz w:val="17"/>
        </w:rPr>
        <w:t xml:space="preserve">Office of Commissioner Simington / @SimingtonFCC / www.fcc.gov/leadership/nathan-simington </w:t>
      </w:r>
    </w:p>
    <w:p w:rsidR="00D23ABB" w14:paraId="20876B09" w14:textId="77777777">
      <w:pPr>
        <w:spacing w:after="0" w:line="259" w:lineRule="auto"/>
        <w:ind w:left="97" w:firstLine="0"/>
        <w:jc w:val="center"/>
      </w:pPr>
      <w:r>
        <w:rPr>
          <w:b/>
          <w:sz w:val="18"/>
        </w:rPr>
        <w:t xml:space="preserve"> </w:t>
      </w:r>
    </w:p>
    <w:p w:rsidR="00D23ABB" w14:paraId="0F4052BA" w14:textId="77777777">
      <w:pPr>
        <w:spacing w:after="0" w:line="250" w:lineRule="auto"/>
        <w:ind w:left="90" w:right="1" w:firstLine="0"/>
        <w:jc w:val="center"/>
      </w:pPr>
      <w:r>
        <w:rPr>
          <w:i/>
          <w:sz w:val="16"/>
        </w:rPr>
        <w:t>This is an unofficial announcement of Commission action.  Release of the full text of a Commission order constitutes official action.  See MCI v. FCC, 515 F.2d 385 (D.C. Cir. 1974)</w:t>
      </w:r>
      <w:r>
        <w:rPr>
          <w:i/>
          <w:sz w:val="18"/>
        </w:rPr>
        <w:t xml:space="preserve">. </w:t>
      </w:r>
    </w:p>
    <w:p w:rsidR="00D23ABB" w14:paraId="10146664" w14:textId="77777777">
      <w:pPr>
        <w:spacing w:after="0" w:line="259" w:lineRule="auto"/>
        <w:ind w:left="0" w:firstLine="0"/>
      </w:pPr>
    </w:p>
    <w:sectPr>
      <w:pgSz w:w="12240" w:h="15840"/>
      <w:pgMar w:top="630" w:right="1918" w:bottom="1440"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BB"/>
    <w:rsid w:val="00092A5F"/>
    <w:rsid w:val="00092FA9"/>
    <w:rsid w:val="00103E2F"/>
    <w:rsid w:val="001333D7"/>
    <w:rsid w:val="00154514"/>
    <w:rsid w:val="001C7AC3"/>
    <w:rsid w:val="002D78B4"/>
    <w:rsid w:val="00653886"/>
    <w:rsid w:val="006C18DE"/>
    <w:rsid w:val="006C3AC0"/>
    <w:rsid w:val="006D2E61"/>
    <w:rsid w:val="00865954"/>
    <w:rsid w:val="008E7D5D"/>
    <w:rsid w:val="00983F66"/>
    <w:rsid w:val="00AD05A7"/>
    <w:rsid w:val="00B84C99"/>
    <w:rsid w:val="00BC692F"/>
    <w:rsid w:val="00D23ABB"/>
    <w:rsid w:val="00E5710F"/>
    <w:rsid w:val="00E82217"/>
    <w:rsid w:val="00EB6470"/>
    <w:rsid w:val="00FA07B5"/>
    <w:rsid w:val="1AEEA7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35CF86"/>
  <w15:docId w15:val="{0864B308-E8CC-4859-BD0F-3B781954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3" w:line="252" w:lineRule="auto"/>
      <w:ind w:left="12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21"/>
      <w:jc w:val="center"/>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character" w:styleId="Hyperlink">
    <w:name w:val="Hyperlink"/>
    <w:basedOn w:val="DefaultParagraphFont"/>
    <w:uiPriority w:val="99"/>
    <w:unhideWhenUsed/>
    <w:rsid w:val="006D2E61"/>
    <w:rPr>
      <w:color w:val="0563C1" w:themeColor="hyperlink"/>
      <w:u w:val="single"/>
    </w:rPr>
  </w:style>
  <w:style w:type="character" w:customStyle="1" w:styleId="UnresolvedMention">
    <w:name w:val="Unresolved Mention"/>
    <w:basedOn w:val="DefaultParagraphFont"/>
    <w:uiPriority w:val="99"/>
    <w:semiHidden/>
    <w:unhideWhenUsed/>
    <w:rsid w:val="006D2E61"/>
    <w:rPr>
      <w:color w:val="605E5C"/>
      <w:shd w:val="clear" w:color="auto" w:fill="E1DFDD"/>
    </w:rPr>
  </w:style>
  <w:style w:type="paragraph" w:styleId="BalloonText">
    <w:name w:val="Balloon Text"/>
    <w:basedOn w:val="Normal"/>
    <w:link w:val="BalloonTextChar"/>
    <w:uiPriority w:val="99"/>
    <w:semiHidden/>
    <w:unhideWhenUsed/>
    <w:rsid w:val="006D2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E6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fcc.gov/office-native-affairs-and-policy"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