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73300AEB" w14:textId="77777777" w:rsidTr="006D5D22">
        <w:tblPrEx>
          <w:tblW w:w="0" w:type="auto"/>
          <w:tblLook w:val="0000"/>
        </w:tblPrEx>
        <w:trPr>
          <w:trHeight w:val="2181"/>
        </w:trPr>
        <w:tc>
          <w:tcPr>
            <w:tcW w:w="8856" w:type="dxa"/>
          </w:tcPr>
          <w:p w:rsidR="00FF232D" w:rsidP="00880DCA" w14:paraId="27C55B85" w14:textId="77777777">
            <w:pPr>
              <w:rPr>
                <w:b/>
              </w:rPr>
            </w:pPr>
            <w:r>
              <w:rPr>
                <w:b/>
                <w:noProof/>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5486400" cy="74803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umerAlertBanner.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anchor>
              </w:drawing>
            </w:r>
          </w:p>
          <w:p w:rsidR="00F51511" w:rsidRPr="00F51511" w:rsidP="00F51511" w14:paraId="5954D714" w14:textId="77777777">
            <w:pPr>
              <w:rPr>
                <w:b/>
                <w:bCs/>
                <w:sz w:val="22"/>
                <w:szCs w:val="22"/>
              </w:rPr>
            </w:pPr>
            <w:r>
              <w:rPr>
                <w:b/>
                <w:bCs/>
                <w:sz w:val="22"/>
                <w:szCs w:val="22"/>
              </w:rPr>
              <w:t xml:space="preserve">Reclamos del consumidor: </w:t>
            </w:r>
          </w:p>
          <w:p w:rsidR="0031185A" w:rsidP="0031185A" w14:paraId="26CC0B56" w14:textId="77777777">
            <w:pPr>
              <w:rPr>
                <w:bCs/>
                <w:sz w:val="22"/>
                <w:szCs w:val="22"/>
              </w:rPr>
            </w:pPr>
            <w:r>
              <w:rPr>
                <w:bCs/>
                <w:sz w:val="22"/>
                <w:szCs w:val="22"/>
              </w:rPr>
              <w:t>Teléfono: (888) 225-5322</w:t>
            </w:r>
          </w:p>
          <w:p w:rsidR="00AD388B" w:rsidP="00AD388B" w14:paraId="7CDB9963" w14:textId="7A7FF465">
            <w:pPr>
              <w:rPr>
                <w:bCs/>
                <w:sz w:val="22"/>
                <w:szCs w:val="22"/>
              </w:rPr>
            </w:pPr>
            <w:r>
              <w:rPr>
                <w:bCs/>
                <w:sz w:val="22"/>
                <w:szCs w:val="22"/>
              </w:rPr>
              <w:t xml:space="preserve">En línea:  </w:t>
            </w:r>
            <w:hyperlink r:id="rId5" w:history="1">
              <w:r>
                <w:rPr>
                  <w:rStyle w:val="Hyperlink"/>
                  <w:bCs/>
                  <w:sz w:val="22"/>
                  <w:szCs w:val="22"/>
                </w:rPr>
                <w:t>Centro de reclamos del consumidor de la FCC</w:t>
              </w:r>
            </w:hyperlink>
            <w:r w:rsidR="00205A9C">
              <w:rPr>
                <w:rStyle w:val="Hyperlink"/>
                <w:bCs/>
                <w:sz w:val="22"/>
                <w:szCs w:val="22"/>
              </w:rPr>
              <w:t xml:space="preserve"> </w:t>
            </w:r>
            <w:r w:rsidR="00205A9C">
              <w:rPr>
                <w:bCs/>
                <w:sz w:val="22"/>
                <w:szCs w:val="22"/>
              </w:rPr>
              <w:t>(en inglés)</w:t>
            </w:r>
          </w:p>
          <w:p w:rsidR="00F847C0" w:rsidP="00F51511" w14:paraId="0F985F2F" w14:textId="77777777">
            <w:pPr>
              <w:rPr>
                <w:b/>
                <w:bCs/>
                <w:sz w:val="22"/>
                <w:szCs w:val="22"/>
              </w:rPr>
            </w:pPr>
          </w:p>
          <w:p w:rsidR="00F51511" w:rsidRPr="00F51511" w:rsidP="00F51511" w14:paraId="6388370F" w14:textId="77777777">
            <w:pPr>
              <w:rPr>
                <w:b/>
                <w:bCs/>
                <w:sz w:val="22"/>
                <w:szCs w:val="22"/>
              </w:rPr>
            </w:pPr>
            <w:r>
              <w:rPr>
                <w:b/>
                <w:bCs/>
                <w:sz w:val="22"/>
                <w:szCs w:val="22"/>
              </w:rPr>
              <w:t xml:space="preserve">Contacto con los medios: </w:t>
            </w:r>
          </w:p>
          <w:p w:rsidR="00F51511" w:rsidRPr="00A66E3F" w:rsidP="00F51511" w14:paraId="6EE634E3" w14:textId="220945AB">
            <w:pPr>
              <w:rPr>
                <w:bCs/>
                <w:sz w:val="22"/>
                <w:szCs w:val="22"/>
                <w:lang w:val="en-US"/>
              </w:rPr>
            </w:pPr>
            <w:r w:rsidRPr="00A66E3F">
              <w:rPr>
                <w:bCs/>
                <w:sz w:val="22"/>
                <w:szCs w:val="22"/>
                <w:lang w:val="en-US"/>
              </w:rPr>
              <w:t>Anne Veigle</w:t>
            </w:r>
            <w:r w:rsidRPr="00A66E3F" w:rsidR="00603F0B">
              <w:rPr>
                <w:bCs/>
                <w:sz w:val="22"/>
                <w:szCs w:val="22"/>
                <w:lang w:val="en-US"/>
              </w:rPr>
              <w:t xml:space="preserve">: </w:t>
            </w:r>
            <w:r w:rsidRPr="00A66E3F">
              <w:rPr>
                <w:bCs/>
                <w:sz w:val="22"/>
                <w:szCs w:val="22"/>
                <w:lang w:val="en-US"/>
              </w:rPr>
              <w:t>anne.veigle@fcc.gov</w:t>
            </w:r>
          </w:p>
          <w:p w:rsidR="00F51511" w:rsidRPr="00A66E3F" w:rsidP="00F51511" w14:paraId="1087CF0B" w14:textId="77777777">
            <w:pPr>
              <w:rPr>
                <w:b/>
                <w:bCs/>
                <w:sz w:val="22"/>
                <w:szCs w:val="22"/>
                <w:lang w:val="en-US"/>
              </w:rPr>
            </w:pPr>
          </w:p>
          <w:p w:rsidR="00F51511" w:rsidRPr="00F51511" w:rsidP="00F51511" w14:paraId="451EA619" w14:textId="77777777">
            <w:pPr>
              <w:rPr>
                <w:b/>
                <w:bCs/>
                <w:sz w:val="22"/>
                <w:szCs w:val="22"/>
              </w:rPr>
            </w:pPr>
            <w:r>
              <w:rPr>
                <w:b/>
                <w:bCs/>
                <w:sz w:val="22"/>
                <w:szCs w:val="22"/>
              </w:rPr>
              <w:t>Para publicación inmediata</w:t>
            </w:r>
          </w:p>
          <w:p w:rsidR="000E049E" w:rsidRPr="00A66E3F" w:rsidP="000E049E" w14:paraId="43D6E366" w14:textId="77777777">
            <w:pPr>
              <w:tabs>
                <w:tab w:val="left" w:pos="8625"/>
              </w:tabs>
              <w:jc w:val="center"/>
              <w:rPr>
                <w:b/>
                <w:bCs/>
                <w:sz w:val="22"/>
                <w:szCs w:val="22"/>
              </w:rPr>
            </w:pPr>
            <w:r w:rsidRPr="00A66E3F">
              <w:rPr>
                <w:b/>
                <w:bCs/>
                <w:sz w:val="22"/>
                <w:szCs w:val="22"/>
              </w:rPr>
              <w:t xml:space="preserve"> </w:t>
            </w:r>
            <w:r w:rsidRPr="00A66E3F">
              <w:rPr>
                <w:b/>
                <w:bCs/>
                <w:i/>
                <w:sz w:val="22"/>
                <w:szCs w:val="22"/>
              </w:rPr>
              <w:t xml:space="preserve">  </w:t>
            </w:r>
            <w:r w:rsidRPr="00A66E3F">
              <w:rPr>
                <w:b/>
                <w:bCs/>
                <w:i/>
                <w:color w:val="F2F2F2"/>
                <w:sz w:val="22"/>
                <w:szCs w:val="22"/>
              </w:rPr>
              <w:t>--</w:t>
            </w:r>
          </w:p>
          <w:p w:rsidR="001D415A" w:rsidRPr="00A66E3F" w:rsidP="001D415A" w14:paraId="25DEA37D" w14:textId="58C270A9">
            <w:pPr>
              <w:jc w:val="center"/>
              <w:rPr>
                <w:b/>
                <w:bCs/>
                <w:sz w:val="22"/>
                <w:szCs w:val="22"/>
              </w:rPr>
            </w:pPr>
            <w:r w:rsidRPr="00A66E3F">
              <w:rPr>
                <w:b/>
                <w:bCs/>
                <w:sz w:val="22"/>
                <w:szCs w:val="22"/>
              </w:rPr>
              <w:t>AVISO PARA EL CONSUMIDOR: LA FCC ADVIERTE AL PÚBLICO SOBRE</w:t>
            </w:r>
            <w:r w:rsidRPr="00A66E3F" w:rsidR="00437F2C">
              <w:rPr>
                <w:b/>
                <w:bCs/>
                <w:sz w:val="22"/>
                <w:szCs w:val="22"/>
              </w:rPr>
              <w:t xml:space="preserve"> UN</w:t>
            </w:r>
            <w:r w:rsidRPr="00A66E3F">
              <w:rPr>
                <w:b/>
                <w:bCs/>
                <w:sz w:val="22"/>
                <w:szCs w:val="22"/>
              </w:rPr>
              <w:t xml:space="preserve"> SITIO WEB IMPOSTOR DEL PROGRAMA DE BANDA ANCHA DE EMERGENCIA</w:t>
            </w:r>
          </w:p>
          <w:p w:rsidR="00F847C0" w:rsidRPr="00A66E3F" w:rsidP="001D415A" w14:paraId="6932A74F" w14:textId="77777777">
            <w:pPr>
              <w:tabs>
                <w:tab w:val="left" w:pos="8625"/>
              </w:tabs>
              <w:rPr>
                <w:b/>
                <w:bCs/>
                <w:i/>
                <w:sz w:val="20"/>
                <w:szCs w:val="20"/>
              </w:rPr>
            </w:pPr>
          </w:p>
          <w:p w:rsidR="00F847C0" w:rsidRPr="00A66E3F" w:rsidP="00F847C0" w14:paraId="574964AE" w14:textId="3668DE6F">
            <w:pPr>
              <w:tabs>
                <w:tab w:val="left" w:pos="8640"/>
              </w:tabs>
              <w:jc w:val="center"/>
              <w:rPr>
                <w:i/>
                <w:iCs/>
                <w:sz w:val="20"/>
                <w:szCs w:val="20"/>
              </w:rPr>
            </w:pPr>
            <w:r w:rsidRPr="00A66E3F">
              <w:rPr>
                <w:i/>
                <w:iCs/>
                <w:sz w:val="20"/>
                <w:szCs w:val="20"/>
              </w:rPr>
              <w:t xml:space="preserve">Un sitio web ofrece en forma falsa la inscripción al Beneficio </w:t>
            </w:r>
            <w:r w:rsidRPr="00A66E3F" w:rsidR="00F86F0D">
              <w:rPr>
                <w:i/>
                <w:iCs/>
                <w:sz w:val="20"/>
                <w:szCs w:val="20"/>
              </w:rPr>
              <w:t xml:space="preserve">de Emergencia para </w:t>
            </w:r>
            <w:r w:rsidRPr="00A66E3F" w:rsidR="007D38B1">
              <w:rPr>
                <w:i/>
                <w:iCs/>
                <w:sz w:val="20"/>
                <w:szCs w:val="20"/>
              </w:rPr>
              <w:t>Internet</w:t>
            </w:r>
            <w:r w:rsidRPr="00A66E3F" w:rsidR="009011B7">
              <w:rPr>
                <w:i/>
                <w:iCs/>
                <w:sz w:val="20"/>
                <w:szCs w:val="20"/>
              </w:rPr>
              <w:t xml:space="preserve"> (EBB)</w:t>
            </w:r>
            <w:r w:rsidRPr="00A66E3F">
              <w:rPr>
                <w:i/>
                <w:iCs/>
                <w:sz w:val="20"/>
                <w:szCs w:val="20"/>
              </w:rPr>
              <w:t xml:space="preserve"> de la FCC y recopila información personal del consumidor</w:t>
            </w:r>
          </w:p>
          <w:p w:rsidR="00F847C0" w:rsidRPr="00A66E3F" w:rsidP="00F847C0" w14:paraId="35A83F07" w14:textId="77777777">
            <w:pPr>
              <w:tabs>
                <w:tab w:val="left" w:pos="8640"/>
              </w:tabs>
              <w:rPr>
                <w:sz w:val="20"/>
                <w:szCs w:val="20"/>
              </w:rPr>
            </w:pPr>
          </w:p>
          <w:p w:rsidR="00C17E99" w:rsidRPr="00A66E3F" w:rsidP="00C17E99" w14:paraId="1286C4E4" w14:textId="4B36FEFE">
            <w:pPr>
              <w:rPr>
                <w:sz w:val="20"/>
                <w:szCs w:val="20"/>
              </w:rPr>
            </w:pPr>
            <w:r w:rsidRPr="00A66E3F">
              <w:rPr>
                <w:sz w:val="20"/>
                <w:szCs w:val="20"/>
              </w:rPr>
              <w:t>WASHINGTON, 27 de agosto de 2021—</w:t>
            </w:r>
            <w:r w:rsidRPr="00A66E3F" w:rsidR="00F86F0D">
              <w:rPr>
                <w:sz w:val="20"/>
                <w:szCs w:val="20"/>
              </w:rPr>
              <w:t>L</w:t>
            </w:r>
            <w:r w:rsidRPr="00A66E3F">
              <w:rPr>
                <w:sz w:val="20"/>
                <w:szCs w:val="20"/>
              </w:rPr>
              <w:t>a FCC descubrió</w:t>
            </w:r>
            <w:r w:rsidRPr="00A66E3F" w:rsidR="00F86F0D">
              <w:rPr>
                <w:sz w:val="20"/>
                <w:szCs w:val="20"/>
              </w:rPr>
              <w:t xml:space="preserve"> recientemente</w:t>
            </w:r>
            <w:r w:rsidRPr="00A66E3F">
              <w:rPr>
                <w:sz w:val="20"/>
                <w:szCs w:val="20"/>
              </w:rPr>
              <w:t xml:space="preserve"> un sitio web aparentemente administrado por “</w:t>
            </w:r>
            <w:r w:rsidRPr="00A66E3F">
              <w:rPr>
                <w:sz w:val="20"/>
                <w:szCs w:val="20"/>
              </w:rPr>
              <w:t>WiFi</w:t>
            </w:r>
            <w:r w:rsidRPr="00A66E3F">
              <w:rPr>
                <w:sz w:val="20"/>
                <w:szCs w:val="20"/>
              </w:rPr>
              <w:t> </w:t>
            </w:r>
            <w:r w:rsidRPr="00A66E3F">
              <w:rPr>
                <w:sz w:val="20"/>
                <w:szCs w:val="20"/>
              </w:rPr>
              <w:t>Freedom</w:t>
            </w:r>
            <w:r w:rsidRPr="00A66E3F">
              <w:rPr>
                <w:sz w:val="20"/>
                <w:szCs w:val="20"/>
              </w:rPr>
              <w:t xml:space="preserve"> USA” que falsifica al sitio legítimo de inscripción al Beneficio de </w:t>
            </w:r>
            <w:r w:rsidRPr="00A66E3F" w:rsidR="00F86F0D">
              <w:rPr>
                <w:sz w:val="20"/>
                <w:szCs w:val="20"/>
              </w:rPr>
              <w:t>Emergencia para Internet</w:t>
            </w:r>
            <w:r w:rsidRPr="00A66E3F" w:rsidR="009011B7">
              <w:rPr>
                <w:sz w:val="20"/>
                <w:szCs w:val="20"/>
              </w:rPr>
              <w:t xml:space="preserve"> (</w:t>
            </w:r>
            <w:r w:rsidRPr="00A66E3F" w:rsidR="009011B7">
              <w:rPr>
                <w:i/>
                <w:iCs/>
                <w:sz w:val="20"/>
                <w:szCs w:val="20"/>
              </w:rPr>
              <w:t>Emergency</w:t>
            </w:r>
            <w:r w:rsidRPr="00A66E3F" w:rsidR="009011B7">
              <w:rPr>
                <w:i/>
                <w:iCs/>
                <w:sz w:val="20"/>
                <w:szCs w:val="20"/>
              </w:rPr>
              <w:t xml:space="preserve"> </w:t>
            </w:r>
            <w:r w:rsidRPr="00A66E3F" w:rsidR="009011B7">
              <w:rPr>
                <w:i/>
                <w:iCs/>
                <w:sz w:val="20"/>
                <w:szCs w:val="20"/>
              </w:rPr>
              <w:t>Broadband</w:t>
            </w:r>
            <w:r w:rsidRPr="00A66E3F" w:rsidR="009011B7">
              <w:rPr>
                <w:i/>
                <w:iCs/>
                <w:sz w:val="20"/>
                <w:szCs w:val="20"/>
              </w:rPr>
              <w:t xml:space="preserve"> Benefit</w:t>
            </w:r>
            <w:r w:rsidRPr="00A66E3F" w:rsidR="009011B7">
              <w:rPr>
                <w:sz w:val="20"/>
                <w:szCs w:val="20"/>
              </w:rPr>
              <w:t>, EBB, por sus siglas en inglés)</w:t>
            </w:r>
            <w:r w:rsidRPr="00A66E3F" w:rsidR="00A23A81">
              <w:rPr>
                <w:sz w:val="20"/>
                <w:szCs w:val="20"/>
              </w:rPr>
              <w:t>:</w:t>
            </w:r>
            <w:r w:rsidRPr="00A66E3F">
              <w:rPr>
                <w:sz w:val="20"/>
                <w:szCs w:val="20"/>
              </w:rPr>
              <w:t> </w:t>
            </w:r>
            <w:hyperlink r:id="rId6" w:history="1">
              <w:r w:rsidRPr="00A66E3F">
                <w:rPr>
                  <w:rStyle w:val="Hyperlink"/>
                  <w:sz w:val="20"/>
                  <w:szCs w:val="20"/>
                </w:rPr>
                <w:t>GetEmergencyBroadband.org</w:t>
              </w:r>
            </w:hyperlink>
            <w:r w:rsidRPr="00A66E3F" w:rsidR="00F86F0D">
              <w:rPr>
                <w:sz w:val="20"/>
                <w:szCs w:val="20"/>
              </w:rPr>
              <w:t xml:space="preserve"> (en inglés). E</w:t>
            </w:r>
            <w:r w:rsidRPr="00A66E3F" w:rsidR="009011B7">
              <w:rPr>
                <w:sz w:val="20"/>
                <w:szCs w:val="20"/>
              </w:rPr>
              <w:t>l</w:t>
            </w:r>
            <w:r w:rsidRPr="00A66E3F">
              <w:rPr>
                <w:rStyle w:val="normaltextrun"/>
                <w:color w:val="000000"/>
                <w:sz w:val="20"/>
                <w:szCs w:val="20"/>
                <w:shd w:val="clear" w:color="auto" w:fill="FFFFFF"/>
              </w:rPr>
              <w:t xml:space="preserve"> sitio web alegaba de manera falsa ser el</w:t>
            </w:r>
            <w:r w:rsidRPr="00A66E3F">
              <w:rPr>
                <w:rStyle w:val="normaltextrun"/>
                <w:color w:val="881798"/>
                <w:sz w:val="20"/>
                <w:szCs w:val="20"/>
                <w:shd w:val="clear" w:color="auto" w:fill="FFFFFF"/>
              </w:rPr>
              <w:t> </w:t>
            </w:r>
            <w:r w:rsidRPr="00A66E3F">
              <w:rPr>
                <w:sz w:val="20"/>
                <w:szCs w:val="20"/>
              </w:rPr>
              <w:t xml:space="preserve">administrador </w:t>
            </w:r>
            <w:r w:rsidRPr="00A66E3F">
              <w:rPr>
                <w:rStyle w:val="normaltextrun"/>
                <w:color w:val="000000"/>
                <w:sz w:val="20"/>
                <w:szCs w:val="20"/>
                <w:shd w:val="clear" w:color="auto" w:fill="FFFFFF"/>
              </w:rPr>
              <w:t>del </w:t>
            </w:r>
            <w:hyperlink r:id="rId7" w:tgtFrame="_blank" w:history="1">
              <w:r w:rsidRPr="00A66E3F" w:rsidR="00F86F0D">
                <w:rPr>
                  <w:rStyle w:val="normaltextrun"/>
                  <w:color w:val="0000FF"/>
                  <w:sz w:val="20"/>
                  <w:szCs w:val="20"/>
                  <w:u w:val="single"/>
                  <w:shd w:val="clear" w:color="auto" w:fill="FFFFFF"/>
                </w:rPr>
                <w:t>p</w:t>
              </w:r>
              <w:r w:rsidRPr="00A66E3F">
                <w:rPr>
                  <w:rStyle w:val="normaltextrun"/>
                  <w:color w:val="0000FF"/>
                  <w:sz w:val="20"/>
                  <w:szCs w:val="20"/>
                  <w:u w:val="single"/>
                  <w:shd w:val="clear" w:color="auto" w:fill="FFFFFF"/>
                </w:rPr>
                <w:t xml:space="preserve">rograma Beneficio de </w:t>
              </w:r>
              <w:r w:rsidRPr="00A66E3F" w:rsidR="00F86F0D">
                <w:rPr>
                  <w:rStyle w:val="normaltextrun"/>
                  <w:color w:val="0000FF"/>
                  <w:sz w:val="20"/>
                  <w:szCs w:val="20"/>
                  <w:u w:val="single"/>
                  <w:shd w:val="clear" w:color="auto" w:fill="FFFFFF"/>
                </w:rPr>
                <w:t>Emergencia para Interne</w:t>
              </w:r>
              <w:r w:rsidRPr="00A66E3F" w:rsidR="009011B7">
                <w:rPr>
                  <w:rStyle w:val="normaltextrun"/>
                  <w:color w:val="0000FF"/>
                  <w:sz w:val="20"/>
                  <w:szCs w:val="20"/>
                  <w:u w:val="single"/>
                  <w:shd w:val="clear" w:color="auto" w:fill="FFFFFF"/>
                </w:rPr>
                <w:t>t (EBB)</w:t>
              </w:r>
            </w:hyperlink>
            <w:r w:rsidRPr="00A66E3F">
              <w:rPr>
                <w:sz w:val="20"/>
                <w:szCs w:val="20"/>
              </w:rPr>
              <w:t xml:space="preserve"> de la FCC e incluso ofrecía </w:t>
            </w:r>
            <w:r w:rsidRPr="00A66E3F" w:rsidR="009D6C0D">
              <w:rPr>
                <w:sz w:val="20"/>
                <w:szCs w:val="20"/>
              </w:rPr>
              <w:t xml:space="preserve">equipos </w:t>
            </w:r>
            <w:r w:rsidRPr="00A66E3F">
              <w:rPr>
                <w:sz w:val="20"/>
                <w:szCs w:val="20"/>
              </w:rPr>
              <w:t>y servicios</w:t>
            </w:r>
            <w:r w:rsidRPr="00A66E3F" w:rsidR="009D6C0D">
              <w:rPr>
                <w:sz w:val="20"/>
                <w:szCs w:val="20"/>
              </w:rPr>
              <w:t xml:space="preserve"> de conexión a Internet</w:t>
            </w:r>
            <w:r w:rsidRPr="00A66E3F">
              <w:rPr>
                <w:sz w:val="20"/>
                <w:szCs w:val="20"/>
              </w:rPr>
              <w:t xml:space="preserve">.  </w:t>
            </w:r>
            <w:r w:rsidRPr="00A66E3F">
              <w:rPr>
                <w:color w:val="000000"/>
                <w:sz w:val="20"/>
                <w:szCs w:val="20"/>
                <w:shd w:val="clear" w:color="auto" w:fill="FFFFFF"/>
              </w:rPr>
              <w:t>De inmediato, la FCC y la USAC tomaron medidas para des</w:t>
            </w:r>
            <w:r w:rsidRPr="00A66E3F" w:rsidR="00B54F1F">
              <w:rPr>
                <w:color w:val="000000"/>
                <w:sz w:val="20"/>
                <w:szCs w:val="20"/>
                <w:shd w:val="clear" w:color="auto" w:fill="FFFFFF"/>
              </w:rPr>
              <w:t>activar</w:t>
            </w:r>
            <w:r w:rsidRPr="00A66E3F">
              <w:rPr>
                <w:color w:val="000000"/>
                <w:sz w:val="20"/>
                <w:szCs w:val="20"/>
                <w:shd w:val="clear" w:color="auto" w:fill="FFFFFF"/>
              </w:rPr>
              <w:t xml:space="preserve"> el sitio web </w:t>
            </w:r>
            <w:r w:rsidRPr="00A66E3F" w:rsidR="009558F2">
              <w:rPr>
                <w:color w:val="000000"/>
                <w:sz w:val="20"/>
                <w:szCs w:val="20"/>
                <w:shd w:val="clear" w:color="auto" w:fill="FFFFFF"/>
              </w:rPr>
              <w:t xml:space="preserve">impostor </w:t>
            </w:r>
            <w:r w:rsidRPr="00A66E3F">
              <w:rPr>
                <w:color w:val="000000"/>
                <w:sz w:val="20"/>
                <w:szCs w:val="20"/>
                <w:shd w:val="clear" w:color="auto" w:fill="FFFFFF"/>
              </w:rPr>
              <w:t xml:space="preserve">y eliminar </w:t>
            </w:r>
            <w:r w:rsidRPr="00A66E3F" w:rsidR="00B67C62">
              <w:rPr>
                <w:color w:val="000000"/>
                <w:sz w:val="20"/>
                <w:szCs w:val="20"/>
                <w:shd w:val="clear" w:color="auto" w:fill="FFFFFF"/>
              </w:rPr>
              <w:t xml:space="preserve">la conocida </w:t>
            </w:r>
            <w:r w:rsidRPr="00A66E3F">
              <w:rPr>
                <w:color w:val="000000"/>
                <w:sz w:val="20"/>
                <w:szCs w:val="20"/>
                <w:shd w:val="clear" w:color="auto" w:fill="FFFFFF"/>
              </w:rPr>
              <w:t xml:space="preserve">página de </w:t>
            </w:r>
            <w:r w:rsidRPr="00A66E3F" w:rsidR="00B67C62">
              <w:rPr>
                <w:color w:val="000000"/>
                <w:sz w:val="20"/>
                <w:szCs w:val="20"/>
                <w:shd w:val="clear" w:color="auto" w:fill="FFFFFF"/>
              </w:rPr>
              <w:t xml:space="preserve">los </w:t>
            </w:r>
            <w:r w:rsidRPr="00A66E3F">
              <w:rPr>
                <w:color w:val="000000"/>
                <w:sz w:val="20"/>
                <w:szCs w:val="20"/>
                <w:shd w:val="clear" w:color="auto" w:fill="FFFFFF"/>
              </w:rPr>
              <w:t xml:space="preserve">medios sociales.  </w:t>
            </w:r>
            <w:r w:rsidRPr="00A66E3F">
              <w:rPr>
                <w:color w:val="000000"/>
                <w:sz w:val="20"/>
                <w:szCs w:val="20"/>
              </w:rPr>
              <w:t>La FCC está trabajando ahora con las agencias de orden público para abordar este problema.</w:t>
            </w:r>
            <w:r w:rsidRPr="00A66E3F">
              <w:rPr>
                <w:rFonts w:ascii="Calibri" w:hAnsi="Calibri"/>
                <w:color w:val="000000"/>
                <w:sz w:val="20"/>
                <w:szCs w:val="20"/>
              </w:rPr>
              <w:t> </w:t>
            </w:r>
          </w:p>
          <w:p w:rsidR="00F847C0" w:rsidRPr="00A66E3F" w:rsidP="00F847C0" w14:paraId="573C0E08" w14:textId="77777777">
            <w:pPr>
              <w:tabs>
                <w:tab w:val="left" w:pos="8640"/>
              </w:tabs>
              <w:rPr>
                <w:sz w:val="20"/>
                <w:szCs w:val="20"/>
              </w:rPr>
            </w:pPr>
          </w:p>
          <w:p w:rsidR="00F847C0" w:rsidRPr="00A66E3F" w:rsidP="00F847C0" w14:paraId="35F33361" w14:textId="63F87E4E">
            <w:pPr>
              <w:tabs>
                <w:tab w:val="left" w:pos="8640"/>
              </w:tabs>
              <w:rPr>
                <w:sz w:val="20"/>
                <w:szCs w:val="20"/>
              </w:rPr>
            </w:pPr>
            <w:r w:rsidRPr="00A66E3F">
              <w:rPr>
                <w:sz w:val="20"/>
                <w:szCs w:val="20"/>
              </w:rPr>
              <w:t>La FCC recomienda con énfasis a los consumidores usar solamente el sitio web oficial del Beneficio</w:t>
            </w:r>
            <w:r w:rsidRPr="00A66E3F" w:rsidR="009011B7">
              <w:rPr>
                <w:sz w:val="20"/>
                <w:szCs w:val="20"/>
              </w:rPr>
              <w:t xml:space="preserve"> </w:t>
            </w:r>
            <w:r w:rsidRPr="00A66E3F">
              <w:rPr>
                <w:sz w:val="20"/>
                <w:szCs w:val="20"/>
              </w:rPr>
              <w:t xml:space="preserve">de </w:t>
            </w:r>
            <w:r w:rsidRPr="00A66E3F" w:rsidR="001F69BF">
              <w:rPr>
                <w:sz w:val="20"/>
                <w:szCs w:val="20"/>
              </w:rPr>
              <w:t>E</w:t>
            </w:r>
            <w:r w:rsidRPr="00A66E3F">
              <w:rPr>
                <w:sz w:val="20"/>
                <w:szCs w:val="20"/>
              </w:rPr>
              <w:t>mergencia</w:t>
            </w:r>
            <w:r w:rsidRPr="00A66E3F" w:rsidR="001F69BF">
              <w:rPr>
                <w:sz w:val="20"/>
                <w:szCs w:val="20"/>
              </w:rPr>
              <w:t xml:space="preserve"> para Internet (EBB): </w:t>
            </w:r>
            <w:hyperlink r:id="rId6" w:history="1">
              <w:r w:rsidRPr="00A66E3F">
                <w:rPr>
                  <w:rStyle w:val="Hyperlink"/>
                  <w:sz w:val="20"/>
                  <w:szCs w:val="20"/>
                </w:rPr>
                <w:t>GetEmergencyBroadband.org</w:t>
              </w:r>
            </w:hyperlink>
            <w:r w:rsidRPr="00A66E3F">
              <w:rPr>
                <w:sz w:val="20"/>
                <w:szCs w:val="20"/>
              </w:rPr>
              <w:t xml:space="preserve"> </w:t>
            </w:r>
            <w:r w:rsidRPr="00A66E3F" w:rsidR="001F69BF">
              <w:rPr>
                <w:sz w:val="20"/>
                <w:szCs w:val="20"/>
              </w:rPr>
              <w:t xml:space="preserve">(en inglés) </w:t>
            </w:r>
            <w:r w:rsidRPr="00A66E3F">
              <w:rPr>
                <w:sz w:val="20"/>
                <w:szCs w:val="20"/>
              </w:rPr>
              <w:t xml:space="preserve">para inscribirse en el programa.  Los consumidores también pueden comunicarse directamente con un proveedor participante, pero primero deben verificar que el proveedor esté aprobado para participar en el programa. Para ello, pueden consultar en </w:t>
            </w:r>
            <w:hyperlink r:id="rId8" w:history="1">
              <w:r w:rsidRPr="00A66E3F">
                <w:rPr>
                  <w:rStyle w:val="Hyperlink"/>
                  <w:sz w:val="20"/>
                  <w:szCs w:val="20"/>
                </w:rPr>
                <w:t>https://www.fcc.gov/emergency-broadband-benefit-providers</w:t>
              </w:r>
            </w:hyperlink>
            <w:r w:rsidRPr="00A66E3F">
              <w:rPr>
                <w:sz w:val="20"/>
                <w:szCs w:val="20"/>
              </w:rPr>
              <w:t xml:space="preserve"> </w:t>
            </w:r>
            <w:r w:rsidRPr="00A66E3F" w:rsidR="001F69BF">
              <w:rPr>
                <w:sz w:val="20"/>
                <w:szCs w:val="20"/>
              </w:rPr>
              <w:t>(en inglés) y</w:t>
            </w:r>
            <w:r w:rsidRPr="00A66E3F">
              <w:rPr>
                <w:sz w:val="20"/>
                <w:szCs w:val="20"/>
              </w:rPr>
              <w:t xml:space="preserve"> buscar por estado o territorio.  Los consumidores también pueden inscribirse por correo mediante una solicitud impresa. </w:t>
            </w:r>
          </w:p>
          <w:p w:rsidR="00F847C0" w:rsidRPr="00A66E3F" w:rsidP="00F847C0" w14:paraId="4E06EE59" w14:textId="77777777">
            <w:pPr>
              <w:tabs>
                <w:tab w:val="left" w:pos="8640"/>
              </w:tabs>
              <w:rPr>
                <w:sz w:val="20"/>
                <w:szCs w:val="20"/>
              </w:rPr>
            </w:pPr>
          </w:p>
          <w:p w:rsidR="00F847C0" w:rsidRPr="00A66E3F" w:rsidP="00F847C0" w14:paraId="7AF2AB90" w14:textId="29D1D8F1">
            <w:pPr>
              <w:tabs>
                <w:tab w:val="left" w:pos="8640"/>
              </w:tabs>
              <w:rPr>
                <w:sz w:val="20"/>
                <w:szCs w:val="20"/>
              </w:rPr>
            </w:pPr>
            <w:r w:rsidRPr="00A66E3F">
              <w:rPr>
                <w:sz w:val="20"/>
                <w:szCs w:val="20"/>
              </w:rPr>
              <w:t xml:space="preserve">El </w:t>
            </w:r>
            <w:r w:rsidRPr="00A66E3F" w:rsidR="0017597B">
              <w:rPr>
                <w:sz w:val="20"/>
                <w:szCs w:val="20"/>
              </w:rPr>
              <w:t>p</w:t>
            </w:r>
            <w:r w:rsidRPr="00A66E3F">
              <w:rPr>
                <w:sz w:val="20"/>
                <w:szCs w:val="20"/>
              </w:rPr>
              <w:t xml:space="preserve">rograma Beneficio de </w:t>
            </w:r>
            <w:r w:rsidRPr="00A66E3F" w:rsidR="0017597B">
              <w:rPr>
                <w:sz w:val="20"/>
                <w:szCs w:val="20"/>
              </w:rPr>
              <w:t>E</w:t>
            </w:r>
            <w:r w:rsidRPr="00A66E3F">
              <w:rPr>
                <w:sz w:val="20"/>
                <w:szCs w:val="20"/>
              </w:rPr>
              <w:t xml:space="preserve">mergencia </w:t>
            </w:r>
            <w:r w:rsidRPr="00A66E3F" w:rsidR="0017597B">
              <w:rPr>
                <w:sz w:val="20"/>
                <w:szCs w:val="20"/>
              </w:rPr>
              <w:t xml:space="preserve">para Internet (EBB) </w:t>
            </w:r>
            <w:r w:rsidRPr="00A66E3F">
              <w:rPr>
                <w:sz w:val="20"/>
                <w:szCs w:val="20"/>
              </w:rPr>
              <w:t xml:space="preserve">y </w:t>
            </w:r>
            <w:hyperlink r:id="rId6" w:history="1">
              <w:r w:rsidRPr="00A66E3F">
                <w:rPr>
                  <w:rStyle w:val="Hyperlink"/>
                  <w:sz w:val="20"/>
                  <w:szCs w:val="20"/>
                </w:rPr>
                <w:t>GetEmergencyBroadband.org</w:t>
              </w:r>
            </w:hyperlink>
            <w:r w:rsidRPr="00A66E3F">
              <w:rPr>
                <w:rStyle w:val="Hyperlink"/>
                <w:sz w:val="20"/>
                <w:szCs w:val="20"/>
              </w:rPr>
              <w:t xml:space="preserve"> </w:t>
            </w:r>
            <w:r w:rsidR="00F43E34">
              <w:rPr>
                <w:rStyle w:val="Hyperlink"/>
                <w:sz w:val="20"/>
                <w:szCs w:val="20"/>
              </w:rPr>
              <w:t xml:space="preserve"> </w:t>
            </w:r>
            <w:r w:rsidRPr="00A66E3F">
              <w:rPr>
                <w:sz w:val="20"/>
                <w:szCs w:val="20"/>
              </w:rPr>
              <w:t xml:space="preserve">son administrados por USAC a nombre de la FCC. </w:t>
            </w:r>
          </w:p>
          <w:p w:rsidR="00CF1576" w:rsidRPr="00A66E3F" w:rsidP="00CF1576" w14:paraId="4AACAE58" w14:textId="77777777">
            <w:pPr>
              <w:tabs>
                <w:tab w:val="left" w:pos="8640"/>
              </w:tabs>
              <w:rPr>
                <w:sz w:val="20"/>
                <w:szCs w:val="20"/>
              </w:rPr>
            </w:pPr>
          </w:p>
          <w:p w:rsidR="00CF1576" w:rsidRPr="00A66E3F" w:rsidP="00CF1576" w14:paraId="5DA949B2" w14:textId="573CC51B">
            <w:pPr>
              <w:tabs>
                <w:tab w:val="left" w:pos="8640"/>
              </w:tabs>
              <w:rPr>
                <w:sz w:val="20"/>
                <w:szCs w:val="20"/>
              </w:rPr>
            </w:pPr>
            <w:r w:rsidRPr="00A66E3F">
              <w:rPr>
                <w:sz w:val="20"/>
                <w:szCs w:val="20"/>
              </w:rPr>
              <w:t xml:space="preserve">El sitio web </w:t>
            </w:r>
            <w:r w:rsidRPr="00A66E3F">
              <w:rPr>
                <w:sz w:val="20"/>
                <w:szCs w:val="20"/>
              </w:rPr>
              <w:t>WiFi</w:t>
            </w:r>
            <w:r w:rsidRPr="00A66E3F">
              <w:rPr>
                <w:sz w:val="20"/>
                <w:szCs w:val="20"/>
              </w:rPr>
              <w:t xml:space="preserve"> </w:t>
            </w:r>
            <w:r w:rsidRPr="00A66E3F">
              <w:rPr>
                <w:sz w:val="20"/>
                <w:szCs w:val="20"/>
              </w:rPr>
              <w:t>Freedom</w:t>
            </w:r>
            <w:r w:rsidRPr="00A66E3F">
              <w:rPr>
                <w:sz w:val="20"/>
                <w:szCs w:val="20"/>
              </w:rPr>
              <w:t xml:space="preserve"> USA alegaba de manera falsa que podía proporcionar a los consumidores los </w:t>
            </w:r>
            <w:r w:rsidRPr="00A66E3F" w:rsidR="0084079B">
              <w:rPr>
                <w:sz w:val="20"/>
                <w:szCs w:val="20"/>
              </w:rPr>
              <w:t>equipos</w:t>
            </w:r>
            <w:r w:rsidRPr="00A66E3F">
              <w:rPr>
                <w:sz w:val="20"/>
                <w:szCs w:val="20"/>
              </w:rPr>
              <w:t xml:space="preserve"> y servicios gratuitos relacionados con el </w:t>
            </w:r>
            <w:r w:rsidRPr="00A66E3F" w:rsidR="002F6706">
              <w:rPr>
                <w:sz w:val="20"/>
                <w:szCs w:val="20"/>
              </w:rPr>
              <w:t>p</w:t>
            </w:r>
            <w:r w:rsidRPr="00A66E3F">
              <w:rPr>
                <w:sz w:val="20"/>
                <w:szCs w:val="20"/>
              </w:rPr>
              <w:t xml:space="preserve">rograma </w:t>
            </w:r>
            <w:r w:rsidRPr="00A66E3F" w:rsidR="002F6706">
              <w:rPr>
                <w:sz w:val="20"/>
                <w:szCs w:val="20"/>
              </w:rPr>
              <w:t>B</w:t>
            </w:r>
            <w:r w:rsidRPr="00A66E3F">
              <w:rPr>
                <w:sz w:val="20"/>
                <w:szCs w:val="20"/>
              </w:rPr>
              <w:t>eneficio de</w:t>
            </w:r>
            <w:r w:rsidRPr="00A66E3F" w:rsidR="002F6706">
              <w:rPr>
                <w:sz w:val="20"/>
                <w:szCs w:val="20"/>
              </w:rPr>
              <w:t xml:space="preserve"> E</w:t>
            </w:r>
            <w:r w:rsidRPr="00A66E3F">
              <w:rPr>
                <w:sz w:val="20"/>
                <w:szCs w:val="20"/>
              </w:rPr>
              <w:t>mergencia</w:t>
            </w:r>
            <w:r w:rsidRPr="00A66E3F" w:rsidR="002F6706">
              <w:rPr>
                <w:sz w:val="20"/>
                <w:szCs w:val="20"/>
              </w:rPr>
              <w:t xml:space="preserve"> para Internet (EBB)</w:t>
            </w:r>
            <w:r w:rsidRPr="00A66E3F">
              <w:rPr>
                <w:sz w:val="20"/>
                <w:szCs w:val="20"/>
              </w:rPr>
              <w:t xml:space="preserve">.  Es posible que los consumidores también hayan visto </w:t>
            </w:r>
            <w:r w:rsidRPr="00A66E3F" w:rsidR="00C47FC8">
              <w:rPr>
                <w:sz w:val="20"/>
                <w:szCs w:val="20"/>
              </w:rPr>
              <w:t>anuncios publicitarios</w:t>
            </w:r>
            <w:r w:rsidRPr="00A66E3F">
              <w:rPr>
                <w:sz w:val="20"/>
                <w:szCs w:val="20"/>
              </w:rPr>
              <w:t xml:space="preserve"> del sitio web </w:t>
            </w:r>
            <w:r w:rsidRPr="00A66E3F">
              <w:rPr>
                <w:sz w:val="20"/>
                <w:szCs w:val="20"/>
              </w:rPr>
              <w:t>WiFi</w:t>
            </w:r>
            <w:r w:rsidRPr="00A66E3F">
              <w:rPr>
                <w:sz w:val="20"/>
                <w:szCs w:val="20"/>
              </w:rPr>
              <w:t xml:space="preserve"> </w:t>
            </w:r>
            <w:r w:rsidRPr="00A66E3F">
              <w:rPr>
                <w:sz w:val="20"/>
                <w:szCs w:val="20"/>
              </w:rPr>
              <w:t>Freedom</w:t>
            </w:r>
            <w:r w:rsidRPr="00A66E3F">
              <w:rPr>
                <w:sz w:val="20"/>
                <w:szCs w:val="20"/>
              </w:rPr>
              <w:t xml:space="preserve"> USA en las plataformas de </w:t>
            </w:r>
            <w:r w:rsidRPr="00A66E3F" w:rsidR="00527508">
              <w:rPr>
                <w:sz w:val="20"/>
                <w:szCs w:val="20"/>
              </w:rPr>
              <w:t xml:space="preserve">los </w:t>
            </w:r>
            <w:r w:rsidRPr="00A66E3F">
              <w:rPr>
                <w:sz w:val="20"/>
                <w:szCs w:val="20"/>
              </w:rPr>
              <w:t xml:space="preserve">medios sociales.  </w:t>
            </w:r>
          </w:p>
          <w:p w:rsidR="00F847C0" w:rsidRPr="00A66E3F" w:rsidP="00F847C0" w14:paraId="427D28CD" w14:textId="77777777">
            <w:pPr>
              <w:tabs>
                <w:tab w:val="left" w:pos="8640"/>
              </w:tabs>
              <w:rPr>
                <w:sz w:val="20"/>
                <w:szCs w:val="20"/>
              </w:rPr>
            </w:pPr>
          </w:p>
          <w:p w:rsidR="00F847C0" w:rsidRPr="00A66E3F" w:rsidP="00D03033" w14:paraId="569312F8" w14:textId="2A994D66">
            <w:pPr>
              <w:rPr>
                <w:sz w:val="20"/>
                <w:szCs w:val="20"/>
              </w:rPr>
            </w:pPr>
            <w:r w:rsidRPr="00A66E3F">
              <w:rPr>
                <w:sz w:val="20"/>
                <w:szCs w:val="20"/>
              </w:rPr>
              <w:t xml:space="preserve">Si usted proporcionó su información personal a </w:t>
            </w:r>
            <w:r w:rsidRPr="00A66E3F">
              <w:rPr>
                <w:sz w:val="20"/>
                <w:szCs w:val="20"/>
              </w:rPr>
              <w:t>WiFi</w:t>
            </w:r>
            <w:r w:rsidRPr="00A66E3F">
              <w:rPr>
                <w:sz w:val="20"/>
                <w:szCs w:val="20"/>
              </w:rPr>
              <w:t xml:space="preserve"> </w:t>
            </w:r>
            <w:r w:rsidRPr="00A66E3F">
              <w:rPr>
                <w:sz w:val="20"/>
                <w:szCs w:val="20"/>
              </w:rPr>
              <w:t>Freedom</w:t>
            </w:r>
            <w:r w:rsidRPr="00A66E3F">
              <w:rPr>
                <w:sz w:val="20"/>
                <w:szCs w:val="20"/>
              </w:rPr>
              <w:t xml:space="preserve"> USA, </w:t>
            </w:r>
            <w:r w:rsidRPr="00A66E3F">
              <w:rPr>
                <w:color w:val="000000"/>
                <w:sz w:val="20"/>
                <w:szCs w:val="20"/>
              </w:rPr>
              <w:t>visite</w:t>
            </w:r>
            <w:r w:rsidRPr="00A66E3F" w:rsidR="00D93B65">
              <w:rPr>
                <w:color w:val="000000"/>
                <w:sz w:val="20"/>
                <w:szCs w:val="20"/>
              </w:rPr>
              <w:t xml:space="preserve"> el sitio web </w:t>
            </w:r>
            <w:hyperlink r:id="rId9" w:anchor="/" w:history="1">
              <w:r w:rsidRPr="00A66E3F" w:rsidR="00D93B65">
                <w:rPr>
                  <w:rStyle w:val="Hyperlink"/>
                  <w:sz w:val="20"/>
                  <w:szCs w:val="20"/>
                </w:rPr>
                <w:t>RobodeIdentidad.gov</w:t>
              </w:r>
              <w:r w:rsidRPr="00A66E3F">
                <w:rPr>
                  <w:rStyle w:val="Hyperlink"/>
                  <w:sz w:val="20"/>
                  <w:szCs w:val="20"/>
                </w:rPr>
                <w:t> </w:t>
              </w:r>
            </w:hyperlink>
            <w:r w:rsidRPr="00A66E3F" w:rsidR="00D93B65">
              <w:rPr>
                <w:rStyle w:val="apple-converted-space"/>
                <w:color w:val="000000"/>
                <w:sz w:val="20"/>
                <w:szCs w:val="20"/>
              </w:rPr>
              <w:t>(</w:t>
            </w:r>
            <w:hyperlink r:id="rId10" w:anchor="/" w:tooltip="https://www.identitytheft.gov/#/" w:history="1">
              <w:r w:rsidRPr="00A66E3F">
                <w:rPr>
                  <w:rStyle w:val="Hyperlink"/>
                  <w:color w:val="800080"/>
                  <w:sz w:val="20"/>
                  <w:szCs w:val="20"/>
                </w:rPr>
                <w:t>IdentityTheft.gov</w:t>
              </w:r>
            </w:hyperlink>
            <w:r w:rsidRPr="00A66E3F" w:rsidR="00D93B65">
              <w:rPr>
                <w:rStyle w:val="Hyperlink"/>
                <w:color w:val="800080"/>
                <w:sz w:val="20"/>
                <w:szCs w:val="20"/>
              </w:rPr>
              <w:t>,</w:t>
            </w:r>
            <w:r w:rsidRPr="00A66E3F" w:rsidR="00D93B65">
              <w:rPr>
                <w:sz w:val="20"/>
                <w:szCs w:val="20"/>
              </w:rPr>
              <w:t xml:space="preserve"> en inglés).</w:t>
            </w:r>
            <w:r w:rsidRPr="00A66E3F">
              <w:rPr>
                <w:sz w:val="20"/>
                <w:szCs w:val="20"/>
              </w:rPr>
              <w:t xml:space="preserve">  Si realizó algún pago a </w:t>
            </w:r>
            <w:r w:rsidRPr="00A66E3F">
              <w:rPr>
                <w:sz w:val="20"/>
                <w:szCs w:val="20"/>
              </w:rPr>
              <w:t>WiFi</w:t>
            </w:r>
            <w:r w:rsidRPr="00A66E3F">
              <w:rPr>
                <w:sz w:val="20"/>
                <w:szCs w:val="20"/>
              </w:rPr>
              <w:t xml:space="preserve"> </w:t>
            </w:r>
            <w:r w:rsidRPr="00A66E3F">
              <w:rPr>
                <w:sz w:val="20"/>
                <w:szCs w:val="20"/>
              </w:rPr>
              <w:t>Freedom</w:t>
            </w:r>
            <w:r w:rsidRPr="00A66E3F">
              <w:rPr>
                <w:sz w:val="20"/>
                <w:szCs w:val="20"/>
              </w:rPr>
              <w:t xml:space="preserve"> USA, comuníquese con su institución financiera para </w:t>
            </w:r>
            <w:r w:rsidRPr="00A66E3F" w:rsidR="009A1137">
              <w:rPr>
                <w:sz w:val="20"/>
                <w:szCs w:val="20"/>
              </w:rPr>
              <w:t>averiguar</w:t>
            </w:r>
            <w:r w:rsidRPr="00A66E3F">
              <w:rPr>
                <w:sz w:val="20"/>
                <w:szCs w:val="20"/>
              </w:rPr>
              <w:t xml:space="preserve"> si </w:t>
            </w:r>
            <w:r w:rsidRPr="00A66E3F" w:rsidR="009A1137">
              <w:rPr>
                <w:sz w:val="20"/>
                <w:szCs w:val="20"/>
              </w:rPr>
              <w:t xml:space="preserve">pueden ofrecerle </w:t>
            </w:r>
            <w:r w:rsidRPr="00A66E3F">
              <w:rPr>
                <w:sz w:val="20"/>
                <w:szCs w:val="20"/>
              </w:rPr>
              <w:t xml:space="preserve">alguna solución.  </w:t>
            </w:r>
            <w:r w:rsidRPr="00A66E3F">
              <w:rPr>
                <w:color w:val="000000"/>
                <w:sz w:val="20"/>
                <w:szCs w:val="20"/>
              </w:rPr>
              <w:t xml:space="preserve">Puede presentar una denuncia </w:t>
            </w:r>
            <w:r w:rsidRPr="00A66E3F" w:rsidR="00342B9A">
              <w:rPr>
                <w:color w:val="000000"/>
                <w:sz w:val="20"/>
                <w:szCs w:val="20"/>
              </w:rPr>
              <w:t>de estafa contra</w:t>
            </w:r>
            <w:r w:rsidRPr="00A66E3F">
              <w:rPr>
                <w:color w:val="000000"/>
                <w:sz w:val="20"/>
                <w:szCs w:val="20"/>
              </w:rPr>
              <w:t xml:space="preserve"> impostores del gobierno</w:t>
            </w:r>
            <w:r w:rsidRPr="00A66E3F" w:rsidR="00AA522C">
              <w:rPr>
                <w:color w:val="000000"/>
                <w:sz w:val="20"/>
                <w:szCs w:val="20"/>
              </w:rPr>
              <w:t xml:space="preserve"> ante</w:t>
            </w:r>
            <w:r w:rsidRPr="00A66E3F">
              <w:rPr>
                <w:color w:val="000000"/>
                <w:sz w:val="20"/>
                <w:szCs w:val="20"/>
              </w:rPr>
              <w:t xml:space="preserve"> la Comisión Federal de Comercio en</w:t>
            </w:r>
            <w:r w:rsidRPr="00A66E3F" w:rsidR="00AA522C">
              <w:rPr>
                <w:color w:val="000000"/>
                <w:sz w:val="20"/>
                <w:szCs w:val="20"/>
              </w:rPr>
              <w:t xml:space="preserve"> </w:t>
            </w:r>
            <w:hyperlink r:id="rId11" w:anchor="/" w:history="1">
              <w:r w:rsidRPr="00A66E3F" w:rsidR="00AA522C">
                <w:rPr>
                  <w:rStyle w:val="Hyperlink"/>
                  <w:sz w:val="20"/>
                  <w:szCs w:val="20"/>
                </w:rPr>
                <w:t xml:space="preserve">ReporteFraude.ftc.gov </w:t>
              </w:r>
              <w:r w:rsidRPr="00A66E3F">
                <w:rPr>
                  <w:rStyle w:val="Hyperlink"/>
                  <w:sz w:val="20"/>
                  <w:szCs w:val="20"/>
                </w:rPr>
                <w:t> </w:t>
              </w:r>
            </w:hyperlink>
            <w:r w:rsidRPr="00A66E3F" w:rsidR="00AA522C">
              <w:rPr>
                <w:rStyle w:val="apple-converted-space"/>
                <w:color w:val="000000"/>
                <w:sz w:val="20"/>
                <w:szCs w:val="20"/>
              </w:rPr>
              <w:t>(</w:t>
            </w:r>
            <w:hyperlink r:id="rId12" w:anchor="/" w:tooltip="https://reportfraud.ftc.gov/#/" w:history="1">
              <w:r w:rsidRPr="00A66E3F">
                <w:rPr>
                  <w:rStyle w:val="Hyperlink"/>
                  <w:color w:val="954F72"/>
                  <w:sz w:val="20"/>
                  <w:szCs w:val="20"/>
                </w:rPr>
                <w:t>Reportfraud.ftc.gov</w:t>
              </w:r>
            </w:hyperlink>
            <w:r w:rsidRPr="00A66E3F" w:rsidR="00AA522C">
              <w:rPr>
                <w:sz w:val="20"/>
                <w:szCs w:val="20"/>
              </w:rPr>
              <w:t>, en inglés) y</w:t>
            </w:r>
            <w:r w:rsidRPr="00A66E3F">
              <w:rPr>
                <w:sz w:val="20"/>
                <w:szCs w:val="20"/>
              </w:rPr>
              <w:t xml:space="preserve"> obtener información sobre cómo recuperar el dinero </w:t>
            </w:r>
            <w:r w:rsidRPr="00A66E3F" w:rsidR="00E33B26">
              <w:rPr>
                <w:sz w:val="20"/>
                <w:szCs w:val="20"/>
              </w:rPr>
              <w:t>que pagó</w:t>
            </w:r>
            <w:r w:rsidRPr="00A66E3F">
              <w:rPr>
                <w:sz w:val="20"/>
                <w:szCs w:val="20"/>
              </w:rPr>
              <w:t xml:space="preserve">.  </w:t>
            </w:r>
          </w:p>
          <w:p w:rsidR="00F51511" w:rsidP="00F51511" w14:paraId="647CBC66" w14:textId="77777777">
            <w:pPr>
              <w:tabs>
                <w:tab w:val="left" w:pos="8355"/>
              </w:tabs>
              <w:ind w:right="72"/>
              <w:jc w:val="center"/>
              <w:rPr>
                <w:sz w:val="22"/>
                <w:szCs w:val="22"/>
              </w:rPr>
            </w:pPr>
            <w:r>
              <w:rPr>
                <w:sz w:val="22"/>
                <w:szCs w:val="22"/>
              </w:rPr>
              <w:t>###</w:t>
            </w:r>
          </w:p>
          <w:p w:rsidR="004906AF" w:rsidRPr="0080486B" w:rsidP="004906AF" w14:paraId="20548B4B" w14:textId="77777777">
            <w:pPr>
              <w:ind w:right="72"/>
              <w:jc w:val="center"/>
              <w:rPr>
                <w:rStyle w:val="Hyperlink"/>
                <w:b/>
                <w:bCs/>
                <w:color w:val="auto"/>
                <w:sz w:val="17"/>
                <w:szCs w:val="17"/>
              </w:rPr>
            </w:pPr>
            <w:r>
              <w:rPr>
                <w:b/>
                <w:bCs/>
                <w:sz w:val="22"/>
                <w:szCs w:val="22"/>
              </w:rPr>
              <w:br/>
            </w:r>
            <w:r>
              <w:rPr>
                <w:b/>
                <w:bCs/>
                <w:sz w:val="17"/>
                <w:szCs w:val="17"/>
              </w:rPr>
              <w:t>Relaciones con los medios: (202) 418-0500/Lenguaje de señas (ASL): (844) 432-2275/Twitter: @FCC/</w:t>
            </w:r>
            <w:r>
              <w:rPr>
                <w:b/>
                <w:sz w:val="17"/>
                <w:szCs w:val="17"/>
              </w:rPr>
              <w:t>www.fcc.gov</w:t>
            </w:r>
            <w:r>
              <w:rPr>
                <w:b/>
                <w:bCs/>
                <w:sz w:val="17"/>
                <w:szCs w:val="17"/>
              </w:rPr>
              <w:t xml:space="preserve"> </w:t>
            </w:r>
          </w:p>
          <w:p w:rsidR="004906AF" w:rsidRPr="00EE0E90" w:rsidP="004906AF" w14:paraId="667087D9" w14:textId="77777777">
            <w:pPr>
              <w:ind w:right="72"/>
              <w:jc w:val="center"/>
              <w:rPr>
                <w:b/>
                <w:bCs/>
                <w:sz w:val="18"/>
                <w:szCs w:val="18"/>
              </w:rPr>
            </w:pPr>
          </w:p>
          <w:p w:rsidR="00EE0E90" w:rsidRPr="00E644FE" w:rsidP="004906AF" w14:paraId="0618743D" w14:textId="77777777">
            <w:pPr>
              <w:ind w:left="360" w:right="498"/>
              <w:jc w:val="center"/>
              <w:rPr>
                <w:b/>
                <w:bCs/>
                <w:sz w:val="18"/>
                <w:szCs w:val="18"/>
              </w:rPr>
            </w:pPr>
            <w:r>
              <w:rPr>
                <w:bCs/>
                <w:i/>
                <w:sz w:val="16"/>
                <w:szCs w:val="16"/>
              </w:rPr>
              <w:t>Este es un anuncio extraoficial de una acción de la Comisión.  La publicación del texto completo de una orden de la Comisión constituye una acción oficial.  Véase MCI v. FCC, 515 F.2d 385 (D.C. Cir. 1974).</w:t>
            </w:r>
          </w:p>
        </w:tc>
      </w:tr>
    </w:tbl>
    <w:p w:rsidR="004F0F1F" w14:paraId="151FD382" w14:textId="77777777">
      <w:pPr>
        <w:rPr>
          <w:b/>
          <w:bCs/>
          <w:sz w:val="32"/>
          <w:szCs w:val="32"/>
        </w:rPr>
      </w:pPr>
    </w:p>
    <w:p w:rsidR="00D24C3D" w14:paraId="0101D8B4" w14:textId="77777777">
      <w:pPr>
        <w:rPr>
          <w:b/>
          <w:bCs/>
          <w:sz w:val="32"/>
          <w:szCs w:val="32"/>
        </w:rPr>
      </w:pPr>
    </w:p>
    <w:sectPr w:rsidSect="00880DCA">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17"/>
    <w:rsid w:val="00005446"/>
    <w:rsid w:val="0002500C"/>
    <w:rsid w:val="000311FC"/>
    <w:rsid w:val="0006617F"/>
    <w:rsid w:val="00081232"/>
    <w:rsid w:val="00091E65"/>
    <w:rsid w:val="00096D4A"/>
    <w:rsid w:val="000A38EA"/>
    <w:rsid w:val="000B6BA6"/>
    <w:rsid w:val="000C082F"/>
    <w:rsid w:val="000C1E47"/>
    <w:rsid w:val="000C26F3"/>
    <w:rsid w:val="000E049E"/>
    <w:rsid w:val="0010799B"/>
    <w:rsid w:val="00117DB2"/>
    <w:rsid w:val="00123ED2"/>
    <w:rsid w:val="001251A6"/>
    <w:rsid w:val="00125BE0"/>
    <w:rsid w:val="00142C13"/>
    <w:rsid w:val="00152776"/>
    <w:rsid w:val="00152ACB"/>
    <w:rsid w:val="00153222"/>
    <w:rsid w:val="001577D3"/>
    <w:rsid w:val="001700C7"/>
    <w:rsid w:val="001733A6"/>
    <w:rsid w:val="0017597B"/>
    <w:rsid w:val="00176127"/>
    <w:rsid w:val="001865A9"/>
    <w:rsid w:val="00187DB2"/>
    <w:rsid w:val="001A0249"/>
    <w:rsid w:val="001B20BB"/>
    <w:rsid w:val="001C4370"/>
    <w:rsid w:val="001D3779"/>
    <w:rsid w:val="001D415A"/>
    <w:rsid w:val="001F0469"/>
    <w:rsid w:val="001F69BF"/>
    <w:rsid w:val="00203A98"/>
    <w:rsid w:val="00205A9C"/>
    <w:rsid w:val="00206EDD"/>
    <w:rsid w:val="0021247E"/>
    <w:rsid w:val="002146F6"/>
    <w:rsid w:val="00231C32"/>
    <w:rsid w:val="00240345"/>
    <w:rsid w:val="002421F0"/>
    <w:rsid w:val="00247274"/>
    <w:rsid w:val="00266966"/>
    <w:rsid w:val="0029170A"/>
    <w:rsid w:val="00294C0C"/>
    <w:rsid w:val="002973C2"/>
    <w:rsid w:val="002A0934"/>
    <w:rsid w:val="002B1013"/>
    <w:rsid w:val="002D03E5"/>
    <w:rsid w:val="002E3F1D"/>
    <w:rsid w:val="002F31D0"/>
    <w:rsid w:val="002F6706"/>
    <w:rsid w:val="00300359"/>
    <w:rsid w:val="0031185A"/>
    <w:rsid w:val="0031773E"/>
    <w:rsid w:val="00333B59"/>
    <w:rsid w:val="00342B9A"/>
    <w:rsid w:val="00347716"/>
    <w:rsid w:val="003506E1"/>
    <w:rsid w:val="0037084F"/>
    <w:rsid w:val="00385A93"/>
    <w:rsid w:val="003910F1"/>
    <w:rsid w:val="003B6559"/>
    <w:rsid w:val="003E42FC"/>
    <w:rsid w:val="003E5991"/>
    <w:rsid w:val="003F344A"/>
    <w:rsid w:val="00403FF0"/>
    <w:rsid w:val="004203E8"/>
    <w:rsid w:val="0042046D"/>
    <w:rsid w:val="00425AEF"/>
    <w:rsid w:val="00426518"/>
    <w:rsid w:val="00427B06"/>
    <w:rsid w:val="00437F2C"/>
    <w:rsid w:val="00441F59"/>
    <w:rsid w:val="00444E07"/>
    <w:rsid w:val="00444FA9"/>
    <w:rsid w:val="00473E9C"/>
    <w:rsid w:val="00480099"/>
    <w:rsid w:val="004906AF"/>
    <w:rsid w:val="00497858"/>
    <w:rsid w:val="004A729A"/>
    <w:rsid w:val="004B4FEA"/>
    <w:rsid w:val="004C0ADA"/>
    <w:rsid w:val="004C34D2"/>
    <w:rsid w:val="004C433E"/>
    <w:rsid w:val="004C4512"/>
    <w:rsid w:val="004C4F36"/>
    <w:rsid w:val="004D3D85"/>
    <w:rsid w:val="004E2BD8"/>
    <w:rsid w:val="004F0F1F"/>
    <w:rsid w:val="00501A22"/>
    <w:rsid w:val="005022AA"/>
    <w:rsid w:val="00504845"/>
    <w:rsid w:val="0050757F"/>
    <w:rsid w:val="00516AD2"/>
    <w:rsid w:val="00527508"/>
    <w:rsid w:val="00545DAE"/>
    <w:rsid w:val="005556E9"/>
    <w:rsid w:val="00565E42"/>
    <w:rsid w:val="00571B83"/>
    <w:rsid w:val="00575A00"/>
    <w:rsid w:val="0058673C"/>
    <w:rsid w:val="005A7972"/>
    <w:rsid w:val="005B17E7"/>
    <w:rsid w:val="005B2643"/>
    <w:rsid w:val="005D17FD"/>
    <w:rsid w:val="005D3D42"/>
    <w:rsid w:val="005F0D55"/>
    <w:rsid w:val="005F183E"/>
    <w:rsid w:val="00600DDA"/>
    <w:rsid w:val="00603F0B"/>
    <w:rsid w:val="00604211"/>
    <w:rsid w:val="00613498"/>
    <w:rsid w:val="00617B94"/>
    <w:rsid w:val="00620BED"/>
    <w:rsid w:val="006319E9"/>
    <w:rsid w:val="006415B4"/>
    <w:rsid w:val="00644E3D"/>
    <w:rsid w:val="00651B9E"/>
    <w:rsid w:val="00652019"/>
    <w:rsid w:val="00657EC9"/>
    <w:rsid w:val="00665633"/>
    <w:rsid w:val="0067100F"/>
    <w:rsid w:val="00674C86"/>
    <w:rsid w:val="0068015E"/>
    <w:rsid w:val="00681D6A"/>
    <w:rsid w:val="006861AB"/>
    <w:rsid w:val="00686B89"/>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5502A"/>
    <w:rsid w:val="0076206E"/>
    <w:rsid w:val="007732CC"/>
    <w:rsid w:val="00774079"/>
    <w:rsid w:val="0077752B"/>
    <w:rsid w:val="00793D6F"/>
    <w:rsid w:val="00794090"/>
    <w:rsid w:val="007A44F8"/>
    <w:rsid w:val="007A4722"/>
    <w:rsid w:val="007C1784"/>
    <w:rsid w:val="007D21BF"/>
    <w:rsid w:val="007D38B1"/>
    <w:rsid w:val="007F07EE"/>
    <w:rsid w:val="007F3C12"/>
    <w:rsid w:val="007F5205"/>
    <w:rsid w:val="0080486B"/>
    <w:rsid w:val="008147DD"/>
    <w:rsid w:val="008215E7"/>
    <w:rsid w:val="00830FC6"/>
    <w:rsid w:val="0084079B"/>
    <w:rsid w:val="008552B3"/>
    <w:rsid w:val="00865EAA"/>
    <w:rsid w:val="00866F06"/>
    <w:rsid w:val="008728F5"/>
    <w:rsid w:val="00880DCA"/>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011B7"/>
    <w:rsid w:val="00942BC3"/>
    <w:rsid w:val="009558F2"/>
    <w:rsid w:val="00961620"/>
    <w:rsid w:val="009734B6"/>
    <w:rsid w:val="0098096F"/>
    <w:rsid w:val="0098437A"/>
    <w:rsid w:val="00986C92"/>
    <w:rsid w:val="00993C47"/>
    <w:rsid w:val="009A1137"/>
    <w:rsid w:val="009B4B16"/>
    <w:rsid w:val="009B67C5"/>
    <w:rsid w:val="009D6C0D"/>
    <w:rsid w:val="009E54A1"/>
    <w:rsid w:val="009F08C8"/>
    <w:rsid w:val="009F4E25"/>
    <w:rsid w:val="009F5B1F"/>
    <w:rsid w:val="00A23A81"/>
    <w:rsid w:val="00A34B69"/>
    <w:rsid w:val="00A35DFD"/>
    <w:rsid w:val="00A66E3F"/>
    <w:rsid w:val="00A702DF"/>
    <w:rsid w:val="00A775A3"/>
    <w:rsid w:val="00A81B5B"/>
    <w:rsid w:val="00A82FAD"/>
    <w:rsid w:val="00A9673A"/>
    <w:rsid w:val="00A96EF2"/>
    <w:rsid w:val="00AA522C"/>
    <w:rsid w:val="00AA5C35"/>
    <w:rsid w:val="00AA5ED9"/>
    <w:rsid w:val="00AB3317"/>
    <w:rsid w:val="00AC4E0E"/>
    <w:rsid w:val="00AC517B"/>
    <w:rsid w:val="00AD388B"/>
    <w:rsid w:val="00AF051B"/>
    <w:rsid w:val="00B00806"/>
    <w:rsid w:val="00B037A2"/>
    <w:rsid w:val="00B31870"/>
    <w:rsid w:val="00B320B8"/>
    <w:rsid w:val="00B35EE2"/>
    <w:rsid w:val="00B36DEF"/>
    <w:rsid w:val="00B54F1F"/>
    <w:rsid w:val="00B57131"/>
    <w:rsid w:val="00B62F2C"/>
    <w:rsid w:val="00B67C62"/>
    <w:rsid w:val="00B727C9"/>
    <w:rsid w:val="00B735C8"/>
    <w:rsid w:val="00B76A63"/>
    <w:rsid w:val="00BA6350"/>
    <w:rsid w:val="00BB365D"/>
    <w:rsid w:val="00BB4E29"/>
    <w:rsid w:val="00BB74C9"/>
    <w:rsid w:val="00BC3021"/>
    <w:rsid w:val="00BC3AB6"/>
    <w:rsid w:val="00BD19E8"/>
    <w:rsid w:val="00BD4273"/>
    <w:rsid w:val="00BE2AD9"/>
    <w:rsid w:val="00C17E99"/>
    <w:rsid w:val="00C432E4"/>
    <w:rsid w:val="00C47FC8"/>
    <w:rsid w:val="00C70C26"/>
    <w:rsid w:val="00C72001"/>
    <w:rsid w:val="00C772B7"/>
    <w:rsid w:val="00C80347"/>
    <w:rsid w:val="00C93B56"/>
    <w:rsid w:val="00CB7C1A"/>
    <w:rsid w:val="00CC5E08"/>
    <w:rsid w:val="00CD7E20"/>
    <w:rsid w:val="00CF1576"/>
    <w:rsid w:val="00CF6860"/>
    <w:rsid w:val="00D02817"/>
    <w:rsid w:val="00D02AC6"/>
    <w:rsid w:val="00D03033"/>
    <w:rsid w:val="00D03F0C"/>
    <w:rsid w:val="00D04312"/>
    <w:rsid w:val="00D16A7F"/>
    <w:rsid w:val="00D16AD2"/>
    <w:rsid w:val="00D22596"/>
    <w:rsid w:val="00D22691"/>
    <w:rsid w:val="00D24C3D"/>
    <w:rsid w:val="00D46CB1"/>
    <w:rsid w:val="00D723F0"/>
    <w:rsid w:val="00D8133F"/>
    <w:rsid w:val="00D93B65"/>
    <w:rsid w:val="00D95B05"/>
    <w:rsid w:val="00D97E2D"/>
    <w:rsid w:val="00DA103D"/>
    <w:rsid w:val="00DA295E"/>
    <w:rsid w:val="00DA45D3"/>
    <w:rsid w:val="00DA4772"/>
    <w:rsid w:val="00DB2667"/>
    <w:rsid w:val="00DB67B7"/>
    <w:rsid w:val="00DC15A9"/>
    <w:rsid w:val="00DC40AA"/>
    <w:rsid w:val="00DD1750"/>
    <w:rsid w:val="00DD6B0F"/>
    <w:rsid w:val="00E33B26"/>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3E37"/>
    <w:rsid w:val="00EB60F1"/>
    <w:rsid w:val="00EE0E90"/>
    <w:rsid w:val="00EF3BCA"/>
    <w:rsid w:val="00EF729B"/>
    <w:rsid w:val="00F01B0D"/>
    <w:rsid w:val="00F1238F"/>
    <w:rsid w:val="00F16485"/>
    <w:rsid w:val="00F228ED"/>
    <w:rsid w:val="00F26E31"/>
    <w:rsid w:val="00F27C6C"/>
    <w:rsid w:val="00F34A8D"/>
    <w:rsid w:val="00F43E34"/>
    <w:rsid w:val="00F454F3"/>
    <w:rsid w:val="00F46DD0"/>
    <w:rsid w:val="00F50D25"/>
    <w:rsid w:val="00F51511"/>
    <w:rsid w:val="00F535D8"/>
    <w:rsid w:val="00F61155"/>
    <w:rsid w:val="00F708E3"/>
    <w:rsid w:val="00F76561"/>
    <w:rsid w:val="00F84736"/>
    <w:rsid w:val="00F847C0"/>
    <w:rsid w:val="00F86F0D"/>
    <w:rsid w:val="00F9070A"/>
    <w:rsid w:val="00FA3BD8"/>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28A5A0"/>
  <w15:docId w15:val="{EBDE3F63-666F-43AA-8A29-3BD00C54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F51511"/>
    <w:rPr>
      <w:color w:val="808080"/>
      <w:shd w:val="clear" w:color="auto" w:fill="E6E6E6"/>
    </w:rPr>
  </w:style>
  <w:style w:type="character" w:customStyle="1" w:styleId="normaltextrun">
    <w:name w:val="normaltextrun"/>
    <w:basedOn w:val="DefaultParagraphFont"/>
    <w:rsid w:val="00F847C0"/>
  </w:style>
  <w:style w:type="character" w:customStyle="1" w:styleId="spellingerror">
    <w:name w:val="spellingerror"/>
    <w:basedOn w:val="DefaultParagraphFont"/>
    <w:rsid w:val="00F847C0"/>
  </w:style>
  <w:style w:type="character" w:styleId="CommentReference">
    <w:name w:val="annotation reference"/>
    <w:basedOn w:val="DefaultParagraphFont"/>
    <w:semiHidden/>
    <w:unhideWhenUsed/>
    <w:rsid w:val="0006617F"/>
    <w:rPr>
      <w:sz w:val="16"/>
      <w:szCs w:val="16"/>
    </w:rPr>
  </w:style>
  <w:style w:type="paragraph" w:styleId="CommentText">
    <w:name w:val="annotation text"/>
    <w:basedOn w:val="Normal"/>
    <w:link w:val="CommentTextChar"/>
    <w:semiHidden/>
    <w:unhideWhenUsed/>
    <w:rsid w:val="0006617F"/>
    <w:rPr>
      <w:sz w:val="20"/>
      <w:szCs w:val="20"/>
    </w:rPr>
  </w:style>
  <w:style w:type="character" w:customStyle="1" w:styleId="CommentTextChar">
    <w:name w:val="Comment Text Char"/>
    <w:basedOn w:val="DefaultParagraphFont"/>
    <w:link w:val="CommentText"/>
    <w:semiHidden/>
    <w:rsid w:val="0006617F"/>
  </w:style>
  <w:style w:type="paragraph" w:styleId="CommentSubject">
    <w:name w:val="annotation subject"/>
    <w:basedOn w:val="CommentText"/>
    <w:next w:val="CommentText"/>
    <w:link w:val="CommentSubjectChar"/>
    <w:semiHidden/>
    <w:unhideWhenUsed/>
    <w:rsid w:val="0006617F"/>
    <w:rPr>
      <w:b/>
      <w:bCs/>
    </w:rPr>
  </w:style>
  <w:style w:type="character" w:customStyle="1" w:styleId="CommentSubjectChar">
    <w:name w:val="Comment Subject Char"/>
    <w:basedOn w:val="CommentTextChar"/>
    <w:link w:val="CommentSubject"/>
    <w:semiHidden/>
    <w:rsid w:val="0006617F"/>
    <w:rPr>
      <w:b/>
      <w:bCs/>
    </w:rPr>
  </w:style>
  <w:style w:type="paragraph" w:styleId="Revision">
    <w:name w:val="Revision"/>
    <w:hidden/>
    <w:uiPriority w:val="99"/>
    <w:semiHidden/>
    <w:rsid w:val="00C93B56"/>
    <w:rPr>
      <w:sz w:val="24"/>
      <w:szCs w:val="24"/>
    </w:rPr>
  </w:style>
  <w:style w:type="paragraph" w:styleId="BalloonText">
    <w:name w:val="Balloon Text"/>
    <w:basedOn w:val="Normal"/>
    <w:link w:val="BalloonTextChar"/>
    <w:semiHidden/>
    <w:unhideWhenUsed/>
    <w:rsid w:val="00681D6A"/>
    <w:rPr>
      <w:rFonts w:ascii="Segoe UI" w:hAnsi="Segoe UI" w:cs="Segoe UI"/>
      <w:sz w:val="18"/>
      <w:szCs w:val="18"/>
    </w:rPr>
  </w:style>
  <w:style w:type="character" w:customStyle="1" w:styleId="BalloonTextChar">
    <w:name w:val="Balloon Text Char"/>
    <w:basedOn w:val="DefaultParagraphFont"/>
    <w:link w:val="BalloonText"/>
    <w:semiHidden/>
    <w:rsid w:val="00681D6A"/>
    <w:rPr>
      <w:rFonts w:ascii="Segoe UI" w:hAnsi="Segoe UI" w:cs="Segoe UI"/>
      <w:sz w:val="18"/>
      <w:szCs w:val="18"/>
    </w:rPr>
  </w:style>
  <w:style w:type="character" w:customStyle="1" w:styleId="apple-converted-space">
    <w:name w:val="apple-converted-space"/>
    <w:basedOn w:val="DefaultParagraphFont"/>
    <w:rsid w:val="00D03033"/>
  </w:style>
  <w:style w:type="character" w:customStyle="1" w:styleId="UnresolvedMention">
    <w:name w:val="Unresolved Mention"/>
    <w:basedOn w:val="DefaultParagraphFont"/>
    <w:rsid w:val="00D93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identitytheft.gov/" TargetMode="External" /><Relationship Id="rId11" Type="http://schemas.openxmlformats.org/officeDocument/2006/relationships/hyperlink" Target="https://reportefraude.ftc.gov/" TargetMode="External" /><Relationship Id="rId12" Type="http://schemas.openxmlformats.org/officeDocument/2006/relationships/hyperlink" Target="https://reportfraud.ft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complaints" TargetMode="External" /><Relationship Id="rId6" Type="http://schemas.openxmlformats.org/officeDocument/2006/relationships/hyperlink" Target="https://getemergencybroadband.org/how-to-apply/" TargetMode="External" /><Relationship Id="rId7" Type="http://schemas.openxmlformats.org/officeDocument/2006/relationships/hyperlink" Target="https://www.fcc.gov/bandaanchaprestacion" TargetMode="External" /><Relationship Id="rId8" Type="http://schemas.openxmlformats.org/officeDocument/2006/relationships/hyperlink" Target="https://www.fcc.gov/emergency-broadband-benefit-providers" TargetMode="External" /><Relationship Id="rId9" Type="http://schemas.openxmlformats.org/officeDocument/2006/relationships/hyperlink" Target="https://www.robodeidentidad.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