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25DED" w:rsidRPr="00A57BBA" w:rsidP="00725DED" w14:paraId="03108DA5" w14:textId="06E6DA73">
      <w:pPr>
        <w:pStyle w:val="TOAHeading"/>
        <w:jc w:val="right"/>
        <w:rPr>
          <w:rFonts w:ascii="Times New Roman" w:hAnsi="Times New Roman"/>
        </w:rPr>
      </w:pPr>
      <w:r>
        <w:rPr>
          <w:rFonts w:ascii="Times New Roman" w:hAnsi="Times New Roman"/>
        </w:rPr>
        <w:t>September 23</w:t>
      </w:r>
      <w:r w:rsidRPr="00A57BBA">
        <w:rPr>
          <w:rFonts w:ascii="Times New Roman" w:hAnsi="Times New Roman"/>
        </w:rPr>
        <w:t>, 2021</w:t>
      </w:r>
    </w:p>
    <w:p w:rsidR="00725DED" w:rsidRPr="00A57BBA" w:rsidP="00725DED" w14:paraId="2D16A6F1" w14:textId="77777777">
      <w:pPr>
        <w:pStyle w:val="NewHeading"/>
        <w:rPr>
          <w:rFonts w:ascii="Times New Roman" w:hAnsi="Times New Roman"/>
        </w:rPr>
      </w:pPr>
    </w:p>
    <w:p w:rsidR="00725DED" w:rsidRPr="00A57BBA" w:rsidP="00725DED" w14:paraId="590F47A4" w14:textId="77777777">
      <w:pPr>
        <w:pStyle w:val="NewHeading"/>
        <w:rPr>
          <w:rFonts w:ascii="Times New Roman" w:hAnsi="Times New Roman"/>
        </w:rPr>
      </w:pPr>
      <w:r w:rsidRPr="00A57BBA">
        <w:rPr>
          <w:rFonts w:ascii="Times New Roman" w:hAnsi="Times New Roman"/>
        </w:rPr>
        <w:t>FCC TO HOLD OPEN COMMISSION MEETING</w:t>
      </w:r>
    </w:p>
    <w:p w:rsidR="00725DED" w:rsidRPr="00A57BBA" w:rsidP="00725DED" w14:paraId="3A3C3220" w14:textId="7844B5C0">
      <w:pPr>
        <w:pStyle w:val="NewHeading"/>
        <w:rPr>
          <w:rFonts w:ascii="Times New Roman" w:hAnsi="Times New Roman"/>
        </w:rPr>
      </w:pPr>
      <w:r w:rsidRPr="2B070387">
        <w:rPr>
          <w:rFonts w:ascii="Times New Roman" w:hAnsi="Times New Roman"/>
        </w:rPr>
        <w:t>T</w:t>
      </w:r>
      <w:r w:rsidR="00AD67D4">
        <w:rPr>
          <w:rFonts w:ascii="Times New Roman" w:hAnsi="Times New Roman"/>
        </w:rPr>
        <w:t>H</w:t>
      </w:r>
      <w:r w:rsidRPr="2B070387">
        <w:rPr>
          <w:rFonts w:ascii="Times New Roman" w:hAnsi="Times New Roman"/>
        </w:rPr>
        <w:t>U</w:t>
      </w:r>
      <w:r w:rsidR="00AD67D4">
        <w:rPr>
          <w:rFonts w:ascii="Times New Roman" w:hAnsi="Times New Roman"/>
        </w:rPr>
        <w:t>R</w:t>
      </w:r>
      <w:r w:rsidRPr="2B070387">
        <w:rPr>
          <w:rFonts w:ascii="Times New Roman" w:hAnsi="Times New Roman"/>
        </w:rPr>
        <w:t xml:space="preserve">SDAY, </w:t>
      </w:r>
      <w:r w:rsidR="0035751D">
        <w:rPr>
          <w:rFonts w:ascii="Times New Roman" w:hAnsi="Times New Roman"/>
        </w:rPr>
        <w:t>SEPTEMBER 3</w:t>
      </w:r>
      <w:r w:rsidR="00733AB6">
        <w:rPr>
          <w:rFonts w:ascii="Times New Roman" w:hAnsi="Times New Roman"/>
        </w:rPr>
        <w:t>0</w:t>
      </w:r>
      <w:r w:rsidRPr="2B070387">
        <w:rPr>
          <w:rFonts w:ascii="Times New Roman" w:hAnsi="Times New Roman"/>
        </w:rPr>
        <w:t>, 2021</w:t>
      </w:r>
    </w:p>
    <w:p w:rsidR="00725DED" w:rsidRPr="00A57BBA" w:rsidP="00725DED" w14:paraId="325BBD68" w14:textId="77777777">
      <w:pPr>
        <w:rPr>
          <w:rFonts w:ascii="Times New Roman" w:hAnsi="Times New Roman"/>
        </w:rPr>
      </w:pPr>
    </w:p>
    <w:p w:rsidR="00530A68" w:rsidP="00530A68" w14:paraId="01B677B9" w14:textId="6FAFA156">
      <w:pPr>
        <w:pStyle w:val="BodyText"/>
        <w:jc w:val="left"/>
      </w:pPr>
      <w:r w:rsidRPr="00A57BBA">
        <w:t>The Federal Communications Commission will hold an Open Meeting on the subjects listed</w:t>
      </w:r>
      <w:r>
        <w:t xml:space="preserve"> below on </w:t>
      </w:r>
      <w:r w:rsidR="00DB6586">
        <w:t>T</w:t>
      </w:r>
      <w:r w:rsidR="00AD67D4">
        <w:t>h</w:t>
      </w:r>
      <w:r w:rsidR="003E08C7">
        <w:t>u</w:t>
      </w:r>
      <w:r w:rsidR="00AD67D4">
        <w:t>r</w:t>
      </w:r>
      <w:r w:rsidR="003E08C7">
        <w:t>sday</w:t>
      </w:r>
      <w:r>
        <w:t>,</w:t>
      </w:r>
      <w:r w:rsidR="00A1343D">
        <w:t xml:space="preserve"> </w:t>
      </w:r>
      <w:r w:rsidR="0035751D">
        <w:t>September 30</w:t>
      </w:r>
      <w:r>
        <w:t xml:space="preserve">, 2021, which is scheduled to commence at 10:30 a.m. </w:t>
      </w:r>
    </w:p>
    <w:p w:rsidR="00725DED" w:rsidP="00725DED" w14:paraId="047E1913" w14:textId="501B92DA">
      <w:pPr>
        <w:pStyle w:val="BodyText"/>
        <w:jc w:val="left"/>
      </w:pPr>
      <w:r>
        <w:t xml:space="preserve">Due to the current COVID-19 pandemic and related agency telework and headquarters access policies, this meeting will be in a wholly electronic format and will be open to the public on the Internet via live feed from the FCC’s web page at </w:t>
      </w:r>
      <w:hyperlink r:id="rId4" w:history="1">
        <w:r>
          <w:rPr>
            <w:rStyle w:val="Hyperlink"/>
          </w:rPr>
          <w:t>www.fcc.gov/live</w:t>
        </w:r>
      </w:hyperlink>
      <w:r>
        <w:t xml:space="preserve"> and on the FCC’s YouTube channel. </w:t>
      </w:r>
      <w:bookmarkStart w:id="0" w:name="_Hlk35871337"/>
      <w:bookmarkEnd w:id="0"/>
    </w:p>
    <w:p w:rsidR="00D25E7E" w:rsidP="004E3901" w14:paraId="3AF4416C" w14:textId="77777777">
      <w:pPr>
        <w:pStyle w:val="BodyText"/>
        <w:tabs>
          <w:tab w:val="clear" w:pos="-720"/>
        </w:tabs>
        <w:spacing w:line="240" w:lineRule="auto"/>
      </w:pPr>
    </w:p>
    <w:tbl>
      <w:tblPr>
        <w:tblW w:w="19980" w:type="dxa"/>
        <w:tblInd w:w="-60" w:type="dxa"/>
        <w:tblLayout w:type="fixed"/>
        <w:tblCellMar>
          <w:left w:w="120" w:type="dxa"/>
          <w:right w:w="120" w:type="dxa"/>
        </w:tblCellMar>
        <w:tblLook w:val="0000"/>
      </w:tblPr>
      <w:tblGrid>
        <w:gridCol w:w="1440"/>
        <w:gridCol w:w="2880"/>
        <w:gridCol w:w="5220"/>
        <w:gridCol w:w="5220"/>
        <w:gridCol w:w="5220"/>
      </w:tblGrid>
      <w:tr w14:paraId="71CAACA2" w14:textId="77777777" w:rsidTr="00405C22">
        <w:tblPrEx>
          <w:tblW w:w="19980" w:type="dxa"/>
          <w:tblInd w:w="-60" w:type="dxa"/>
          <w:tblLayout w:type="fixed"/>
          <w:tblCellMar>
            <w:left w:w="120" w:type="dxa"/>
            <w:right w:w="120" w:type="dxa"/>
          </w:tblCellMar>
          <w:tblLook w:val="0000"/>
        </w:tblPrEx>
        <w:trPr>
          <w:gridAfter w:val="2"/>
          <w:wAfter w:w="10440" w:type="dxa"/>
        </w:trPr>
        <w:tc>
          <w:tcPr>
            <w:tcW w:w="1440" w:type="dxa"/>
          </w:tcPr>
          <w:p w:rsidR="00D25E7E" w:rsidRPr="00986C70" w:rsidP="004E3901" w14:paraId="477E8F5F"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5D4F0D65"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3CC1CC62"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835D20A" w14:textId="77777777" w:rsidTr="00405C22">
        <w:tblPrEx>
          <w:tblW w:w="19980" w:type="dxa"/>
          <w:tblInd w:w="-60" w:type="dxa"/>
          <w:tblLayout w:type="fixed"/>
          <w:tblCellMar>
            <w:left w:w="120" w:type="dxa"/>
            <w:right w:w="120" w:type="dxa"/>
          </w:tblCellMar>
          <w:tblLook w:val="0000"/>
        </w:tblPrEx>
        <w:trPr>
          <w:gridAfter w:val="2"/>
          <w:wAfter w:w="10440" w:type="dxa"/>
        </w:trPr>
        <w:tc>
          <w:tcPr>
            <w:tcW w:w="1440" w:type="dxa"/>
          </w:tcPr>
          <w:p w:rsidR="00A266B1" w:rsidP="004E3901" w14:paraId="074DA550"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725DED" w:rsidP="00405A38" w14:paraId="48CB9540" w14:textId="6DEAEC32">
            <w:pPr>
              <w:widowControl/>
              <w:suppressAutoHyphens/>
              <w:autoSpaceDE/>
              <w:autoSpaceDN/>
              <w:adjustRightInd/>
              <w:spacing w:before="90" w:after="54"/>
              <w:jc w:val="center"/>
              <w:rPr>
                <w:rFonts w:ascii="Times New Roman" w:hAnsi="Times New Roman"/>
                <w:b/>
              </w:rPr>
            </w:pPr>
            <w:r>
              <w:rPr>
                <w:rFonts w:ascii="Times New Roman" w:hAnsi="Times New Roman"/>
                <w:b/>
              </w:rPr>
              <w:t>PUBLIC SAFETY &amp; HOMELAND SECURITY</w:t>
            </w:r>
          </w:p>
        </w:tc>
        <w:tc>
          <w:tcPr>
            <w:tcW w:w="5220" w:type="dxa"/>
          </w:tcPr>
          <w:p w:rsidR="00653B79" w:rsidRPr="00AD67D4" w:rsidP="001C609D" w14:paraId="0216B1DE" w14:textId="6DE72709">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Pr="00E403F7">
              <w:rPr>
                <w:rFonts w:ascii="Times New Roman" w:hAnsi="Times New Roman"/>
              </w:rPr>
              <w:t xml:space="preserve"> </w:t>
            </w:r>
            <w:r w:rsidRPr="00E403F7" w:rsidR="00402EF1">
              <w:rPr>
                <w:rFonts w:ascii="Times New Roman" w:hAnsi="Times New Roman"/>
              </w:rPr>
              <w:t xml:space="preserve"> </w:t>
            </w:r>
            <w:r w:rsidRPr="00E77092" w:rsidR="008115E7">
              <w:rPr>
                <w:rFonts w:ascii="Times New Roman" w:hAnsi="Times New Roman"/>
              </w:rPr>
              <w:t>Re</w:t>
            </w:r>
            <w:r w:rsidR="00447834">
              <w:rPr>
                <w:rFonts w:ascii="Times New Roman" w:hAnsi="Times New Roman"/>
              </w:rPr>
              <w:t>silient Networks (</w:t>
            </w:r>
            <w:r w:rsidRPr="00365831" w:rsidR="0045200C">
              <w:rPr>
                <w:rFonts w:ascii="Times New Roman" w:hAnsi="Times New Roman"/>
              </w:rPr>
              <w:t xml:space="preserve">PS Docket </w:t>
            </w:r>
            <w:r w:rsidR="004251B9">
              <w:rPr>
                <w:rFonts w:ascii="Times New Roman" w:hAnsi="Times New Roman"/>
              </w:rPr>
              <w:t>No.</w:t>
            </w:r>
            <w:r w:rsidR="001C609D">
              <w:rPr>
                <w:rFonts w:ascii="Times New Roman" w:hAnsi="Times New Roman"/>
              </w:rPr>
              <w:t xml:space="preserve"> </w:t>
            </w:r>
            <w:r w:rsidRPr="00365831" w:rsidR="001C609D">
              <w:rPr>
                <w:rFonts w:ascii="Times New Roman" w:hAnsi="Times New Roman"/>
              </w:rPr>
              <w:t>21-346</w:t>
            </w:r>
            <w:r w:rsidR="00447834">
              <w:rPr>
                <w:rFonts w:ascii="Times New Roman" w:hAnsi="Times New Roman"/>
              </w:rPr>
              <w:t>)</w:t>
            </w:r>
            <w:r w:rsidR="001C609D">
              <w:rPr>
                <w:rFonts w:ascii="Times New Roman" w:hAnsi="Times New Roman"/>
              </w:rPr>
              <w:t>;</w:t>
            </w:r>
            <w:r w:rsidRPr="00365831" w:rsidR="0045200C">
              <w:rPr>
                <w:rFonts w:ascii="Times New Roman" w:hAnsi="Times New Roman"/>
              </w:rPr>
              <w:t xml:space="preserve"> </w:t>
            </w:r>
            <w:r w:rsidRPr="000D3E1C" w:rsidR="008115E7">
              <w:rPr>
                <w:rFonts w:ascii="Times New Roman" w:hAnsi="Times New Roman"/>
              </w:rPr>
              <w:t>Amendments to Part 4 of the Commission’s Rules Concerning Disruptions to Communications</w:t>
            </w:r>
            <w:r w:rsidR="00447834">
              <w:rPr>
                <w:rFonts w:ascii="Times New Roman" w:hAnsi="Times New Roman"/>
              </w:rPr>
              <w:t xml:space="preserve"> (</w:t>
            </w:r>
            <w:r w:rsidR="001C609D">
              <w:rPr>
                <w:rFonts w:ascii="Times New Roman" w:hAnsi="Times New Roman"/>
              </w:rPr>
              <w:t>PS Docket N</w:t>
            </w:r>
            <w:r w:rsidR="004251B9">
              <w:rPr>
                <w:rFonts w:ascii="Times New Roman" w:hAnsi="Times New Roman"/>
              </w:rPr>
              <w:t>o.</w:t>
            </w:r>
            <w:r w:rsidR="001C609D">
              <w:rPr>
                <w:rFonts w:ascii="Times New Roman" w:hAnsi="Times New Roman"/>
              </w:rPr>
              <w:t xml:space="preserve"> </w:t>
            </w:r>
            <w:r w:rsidRPr="00365831" w:rsidR="0045200C">
              <w:rPr>
                <w:rFonts w:ascii="Times New Roman" w:hAnsi="Times New Roman"/>
              </w:rPr>
              <w:t>15-80</w:t>
            </w:r>
            <w:r w:rsidR="00447834">
              <w:rPr>
                <w:rFonts w:ascii="Times New Roman" w:hAnsi="Times New Roman"/>
              </w:rPr>
              <w:t>)</w:t>
            </w:r>
            <w:r w:rsidR="0045200C">
              <w:rPr>
                <w:rFonts w:ascii="Times New Roman" w:hAnsi="Times New Roman"/>
              </w:rPr>
              <w:t>;</w:t>
            </w:r>
            <w:r w:rsidR="00EE0616">
              <w:rPr>
                <w:rFonts w:ascii="Times New Roman" w:hAnsi="Times New Roman"/>
              </w:rPr>
              <w:t xml:space="preserve"> </w:t>
            </w:r>
            <w:r w:rsidRPr="001C609D" w:rsidR="001C609D">
              <w:rPr>
                <w:rFonts w:ascii="Times New Roman" w:hAnsi="Times New Roman"/>
              </w:rPr>
              <w:t>New Part 4 of the Commission’s Rules Concerning Disruptions to Communications</w:t>
            </w:r>
            <w:r w:rsidR="00447834">
              <w:rPr>
                <w:rFonts w:ascii="Times New Roman" w:hAnsi="Times New Roman"/>
              </w:rPr>
              <w:t xml:space="preserve"> (</w:t>
            </w:r>
            <w:r w:rsidRPr="00365831" w:rsidR="00EE0616">
              <w:rPr>
                <w:rFonts w:ascii="Times New Roman" w:hAnsi="Times New Roman"/>
              </w:rPr>
              <w:t>ET Docket No. 04-35</w:t>
            </w:r>
            <w:r w:rsidRPr="00365831" w:rsidR="0045200C">
              <w:rPr>
                <w:rFonts w:ascii="Times New Roman" w:hAnsi="Times New Roman"/>
              </w:rPr>
              <w:t>)</w:t>
            </w:r>
          </w:p>
          <w:p w:rsidR="00C068A9" w:rsidP="00C068A9" w14:paraId="50AA60EE" w14:textId="77777777">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00402EF1">
              <w:rPr>
                <w:rFonts w:ascii="Times New Roman" w:hAnsi="Times New Roman"/>
                <w:b/>
                <w:bCs/>
              </w:rPr>
              <w:t xml:space="preserve">:  </w:t>
            </w:r>
            <w:r w:rsidRPr="00365831" w:rsidR="00365831">
              <w:rPr>
                <w:rFonts w:ascii="Times New Roman" w:hAnsi="Times New Roman"/>
              </w:rPr>
              <w:t xml:space="preserve">The Commission will consider a Notice of Proposed Rulemaking to examine the Wireless Network Resiliency Cooperative Framework, the FCC’s network outage reporting rules, and strategies to address the effect of power outages on communications networks. </w:t>
            </w:r>
          </w:p>
          <w:p w:rsidR="00FE282E" w:rsidRPr="00C94151" w:rsidP="00C068A9" w14:paraId="66D36E28" w14:textId="23495E10">
            <w:pPr>
              <w:widowControl/>
              <w:suppressAutoHyphens/>
              <w:autoSpaceDE/>
              <w:adjustRightInd/>
              <w:spacing w:before="90" w:after="54"/>
              <w:rPr>
                <w:rFonts w:ascii="Times New Roman" w:hAnsi="Times New Roman"/>
              </w:rPr>
            </w:pPr>
          </w:p>
        </w:tc>
      </w:tr>
      <w:tr w14:paraId="7B15272A" w14:textId="77777777" w:rsidTr="00405C22">
        <w:tblPrEx>
          <w:tblW w:w="19980" w:type="dxa"/>
          <w:tblInd w:w="-60" w:type="dxa"/>
          <w:tblLayout w:type="fixed"/>
          <w:tblCellMar>
            <w:left w:w="120" w:type="dxa"/>
            <w:right w:w="120" w:type="dxa"/>
          </w:tblCellMar>
          <w:tblLook w:val="0000"/>
        </w:tblPrEx>
        <w:trPr>
          <w:gridAfter w:val="2"/>
          <w:wAfter w:w="10440" w:type="dxa"/>
        </w:trPr>
        <w:tc>
          <w:tcPr>
            <w:tcW w:w="1440" w:type="dxa"/>
          </w:tcPr>
          <w:p w:rsidR="00D27010" w:rsidP="004E3901" w14:paraId="23C7BDD9" w14:textId="77777777">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2</w:t>
            </w:r>
          </w:p>
        </w:tc>
        <w:tc>
          <w:tcPr>
            <w:tcW w:w="2880" w:type="dxa"/>
          </w:tcPr>
          <w:p w:rsidR="005277DC" w:rsidP="005277DC" w14:paraId="64C0CECE" w14:textId="18FE9EAA">
            <w:pPr>
              <w:autoSpaceDE/>
              <w:autoSpaceDN/>
              <w:spacing w:before="120" w:after="54"/>
              <w:jc w:val="center"/>
              <w:rPr>
                <w:rFonts w:ascii="Times New Roman" w:hAnsi="Times New Roman"/>
                <w:b/>
                <w:bCs/>
              </w:rPr>
            </w:pPr>
            <w:r>
              <w:rPr>
                <w:rFonts w:ascii="Times New Roman" w:hAnsi="Times New Roman"/>
                <w:b/>
                <w:bCs/>
              </w:rPr>
              <w:t xml:space="preserve">PUBLIC SAFETY &amp; HOMELAND SECURITY </w:t>
            </w:r>
          </w:p>
          <w:p w:rsidR="005277DC" w:rsidP="005277DC" w14:paraId="06FFBABC" w14:textId="1DD3E339">
            <w:pPr>
              <w:autoSpaceDE/>
              <w:autoSpaceDN/>
              <w:spacing w:before="120" w:after="54"/>
              <w:jc w:val="center"/>
              <w:rPr>
                <w:rFonts w:ascii="Times New Roman" w:hAnsi="Times New Roman"/>
                <w:b/>
                <w:bCs/>
              </w:rPr>
            </w:pPr>
            <w:r>
              <w:rPr>
                <w:rFonts w:ascii="Times New Roman" w:hAnsi="Times New Roman"/>
                <w:b/>
                <w:bCs/>
              </w:rPr>
              <w:t xml:space="preserve">AND </w:t>
            </w:r>
          </w:p>
          <w:p w:rsidR="00405A38" w:rsidP="005277DC" w14:paraId="10D8A3C5" w14:textId="133CEF3E">
            <w:pPr>
              <w:autoSpaceDE/>
              <w:autoSpaceDN/>
              <w:spacing w:before="120" w:after="54"/>
              <w:jc w:val="center"/>
              <w:rPr>
                <w:rFonts w:ascii="Times New Roman" w:hAnsi="Times New Roman"/>
                <w:b/>
                <w:bCs/>
              </w:rPr>
            </w:pPr>
            <w:r>
              <w:rPr>
                <w:rFonts w:ascii="Times New Roman" w:hAnsi="Times New Roman"/>
                <w:b/>
                <w:bCs/>
              </w:rPr>
              <w:t>WIREL</w:t>
            </w:r>
            <w:r w:rsidR="00365831">
              <w:rPr>
                <w:rFonts w:ascii="Times New Roman" w:hAnsi="Times New Roman"/>
                <w:b/>
                <w:bCs/>
              </w:rPr>
              <w:t>ESS</w:t>
            </w:r>
            <w:r>
              <w:rPr>
                <w:rFonts w:ascii="Times New Roman" w:hAnsi="Times New Roman"/>
                <w:b/>
                <w:bCs/>
              </w:rPr>
              <w:t xml:space="preserve"> </w:t>
            </w:r>
            <w:r w:rsidR="00365831">
              <w:rPr>
                <w:rFonts w:ascii="Times New Roman" w:hAnsi="Times New Roman"/>
                <w:b/>
                <w:bCs/>
              </w:rPr>
              <w:t>TELE-COMMUNICATIONS</w:t>
            </w:r>
          </w:p>
          <w:p w:rsidR="00D27010" w:rsidP="00471428" w14:paraId="40CAFD1B" w14:textId="5704339A">
            <w:pPr>
              <w:autoSpaceDE/>
              <w:autoSpaceDN/>
              <w:spacing w:before="120" w:after="54"/>
              <w:jc w:val="center"/>
              <w:rPr>
                <w:rFonts w:ascii="Times New Roman" w:hAnsi="Times New Roman"/>
                <w:b/>
              </w:rPr>
            </w:pPr>
          </w:p>
        </w:tc>
        <w:tc>
          <w:tcPr>
            <w:tcW w:w="5220" w:type="dxa"/>
          </w:tcPr>
          <w:p w:rsidR="00365831" w:rsidRPr="00365831" w:rsidP="00925F72" w14:paraId="3125D705" w14:textId="1276633F">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 xml:space="preserve">: </w:t>
            </w:r>
            <w:r w:rsidRPr="00365831">
              <w:rPr>
                <w:rFonts w:ascii="Times New Roman" w:hAnsi="Times New Roman"/>
              </w:rPr>
              <w:t>Reassessing 4.9 GHz Band for Public Safety</w:t>
            </w:r>
            <w:r w:rsidR="0045200C">
              <w:rPr>
                <w:rFonts w:ascii="Times New Roman" w:hAnsi="Times New Roman"/>
              </w:rPr>
              <w:t xml:space="preserve"> </w:t>
            </w:r>
            <w:r w:rsidRPr="00365831" w:rsidR="0045200C">
              <w:rPr>
                <w:rFonts w:ascii="Times New Roman" w:hAnsi="Times New Roman"/>
              </w:rPr>
              <w:t>(WP Docket No. 07-100)</w:t>
            </w:r>
          </w:p>
          <w:p w:rsidR="005B623D" w:rsidP="00925F72" w14:paraId="6FEF98E1" w14:textId="77777777">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Pr="0F40DD71">
              <w:rPr>
                <w:rFonts w:ascii="Times New Roman" w:hAnsi="Times New Roman"/>
                <w:b/>
                <w:bCs/>
              </w:rPr>
              <w:t xml:space="preserve">: </w:t>
            </w:r>
            <w:r w:rsidRPr="002716F9">
              <w:rPr>
                <w:rFonts w:ascii="Times New Roman" w:hAnsi="Times New Roman"/>
              </w:rPr>
              <w:t xml:space="preserve"> </w:t>
            </w:r>
            <w:r w:rsidRPr="00365831" w:rsidR="00365831">
              <w:rPr>
                <w:rFonts w:ascii="Times New Roman" w:hAnsi="Times New Roman"/>
              </w:rPr>
              <w:t xml:space="preserve">The Commission will consider an Order on Reconsideration that would vacate the 2020 Sixth Report and Order, which adopted a state-by-state leasing framework for the 4.9 GHz (4940-4900 MHz) band. The Commission also will consider an Eighth Further Notice of Proposed Rulemaking that would seek comment on a nationwide framework for the 4.9 GHz band, ways to foster greater public safety use, and ways to </w:t>
            </w:r>
            <w:r w:rsidRPr="00365831" w:rsidR="00365831">
              <w:rPr>
                <w:rFonts w:ascii="Times New Roman" w:hAnsi="Times New Roman"/>
              </w:rPr>
              <w:t xml:space="preserve">facilitate compatible non-public safety access to the band. </w:t>
            </w:r>
          </w:p>
          <w:p w:rsidR="00FE282E" w:rsidRPr="00144038" w:rsidP="00925F72" w14:paraId="49DE955F" w14:textId="3355717D">
            <w:pPr>
              <w:widowControl/>
              <w:suppressAutoHyphens/>
              <w:autoSpaceDE/>
              <w:adjustRightInd/>
              <w:spacing w:before="90" w:after="54"/>
              <w:rPr>
                <w:rFonts w:ascii="Times New Roman" w:hAnsi="Times New Roman"/>
              </w:rPr>
            </w:pPr>
          </w:p>
        </w:tc>
      </w:tr>
      <w:tr w14:paraId="1EAC6DB1" w14:textId="77777777" w:rsidTr="00405C22">
        <w:tblPrEx>
          <w:tblW w:w="19980" w:type="dxa"/>
          <w:tblInd w:w="-60" w:type="dxa"/>
          <w:tblLayout w:type="fixed"/>
          <w:tblCellMar>
            <w:left w:w="120" w:type="dxa"/>
            <w:right w:w="120" w:type="dxa"/>
          </w:tblCellMar>
          <w:tblLook w:val="0000"/>
        </w:tblPrEx>
        <w:trPr>
          <w:gridAfter w:val="2"/>
          <w:wAfter w:w="10440" w:type="dxa"/>
        </w:trPr>
        <w:tc>
          <w:tcPr>
            <w:tcW w:w="1440" w:type="dxa"/>
          </w:tcPr>
          <w:p w:rsidR="00D27010" w:rsidP="004E3901" w14:paraId="758C654C"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725DED" w:rsidP="00405A38" w14:paraId="26171C4E" w14:textId="46A05A29">
            <w:pPr>
              <w:widowControl/>
              <w:suppressAutoHyphens/>
              <w:autoSpaceDE/>
              <w:autoSpaceDN/>
              <w:adjustRightInd/>
              <w:spacing w:before="90" w:after="54"/>
              <w:jc w:val="center"/>
              <w:rPr>
                <w:rFonts w:ascii="Times New Roman" w:hAnsi="Times New Roman"/>
                <w:b/>
              </w:rPr>
            </w:pPr>
            <w:r>
              <w:rPr>
                <w:rFonts w:ascii="Times New Roman" w:hAnsi="Times New Roman"/>
                <w:b/>
              </w:rPr>
              <w:t>OFFICE OF ENGINEERING &amp; TECHNOLOGY</w:t>
            </w:r>
          </w:p>
        </w:tc>
        <w:tc>
          <w:tcPr>
            <w:tcW w:w="5220" w:type="dxa"/>
          </w:tcPr>
          <w:p w:rsidR="00C068A9" w:rsidP="00925F72" w14:paraId="26E8DE39" w14:textId="1BDA558B">
            <w:pPr>
              <w:widowControl/>
              <w:suppressAutoHyphens/>
              <w:autoSpaceDE/>
              <w:adjustRightInd/>
              <w:spacing w:before="90" w:after="54"/>
              <w:rPr>
                <w:rFonts w:ascii="Times New Roman" w:hAnsi="Times New Roman"/>
                <w:bCs/>
              </w:rPr>
            </w:pPr>
            <w:r>
              <w:rPr>
                <w:rFonts w:ascii="Times New Roman" w:hAnsi="Times New Roman"/>
                <w:b/>
              </w:rPr>
              <w:t xml:space="preserve">TITLE: </w:t>
            </w:r>
            <w:r w:rsidRPr="00365831">
              <w:rPr>
                <w:rFonts w:ascii="Times New Roman" w:hAnsi="Times New Roman"/>
                <w:bCs/>
              </w:rPr>
              <w:t>Authorizing 6 GHz Band Automated Frequency Coordination Systems</w:t>
            </w:r>
            <w:r w:rsidR="0045200C">
              <w:rPr>
                <w:rFonts w:ascii="Times New Roman" w:hAnsi="Times New Roman"/>
                <w:bCs/>
              </w:rPr>
              <w:t xml:space="preserve"> </w:t>
            </w:r>
            <w:r w:rsidRPr="00BE0DCC" w:rsidR="0045200C">
              <w:rPr>
                <w:rFonts w:ascii="Times New Roman" w:hAnsi="Times New Roman"/>
                <w:bCs/>
              </w:rPr>
              <w:t>(ET Docket No. 21-352)</w:t>
            </w:r>
          </w:p>
          <w:p w:rsidR="00365831" w:rsidP="00925F72" w14:paraId="19227CDE" w14:textId="77777777">
            <w:pPr>
              <w:widowControl/>
              <w:suppressAutoHyphens/>
              <w:autoSpaceDE/>
              <w:adjustRightInd/>
              <w:spacing w:before="90" w:after="54"/>
              <w:rPr>
                <w:rFonts w:ascii="Times New Roman" w:hAnsi="Times New Roman"/>
                <w:bCs/>
              </w:rPr>
            </w:pPr>
            <w:r w:rsidRPr="00365831">
              <w:rPr>
                <w:rFonts w:ascii="Times New Roman" w:hAnsi="Times New Roman"/>
                <w:b/>
              </w:rPr>
              <w:t>SUMMARY:</w:t>
            </w:r>
            <w:r>
              <w:rPr>
                <w:rFonts w:ascii="Times New Roman" w:hAnsi="Times New Roman"/>
                <w:b/>
              </w:rPr>
              <w:t xml:space="preserve"> </w:t>
            </w:r>
            <w:r w:rsidRPr="00BE0DCC" w:rsidR="00BE0DCC">
              <w:rPr>
                <w:rFonts w:ascii="Times New Roman" w:hAnsi="Times New Roman"/>
                <w:bCs/>
              </w:rPr>
              <w:t xml:space="preserve">The Commission will consider a Public Notice beginning the process for authorizing Automated Frequency Coordination Systems to govern the operation of standard-power devices in the 6 GHz band (5.925-7.125 GHz). </w:t>
            </w:r>
          </w:p>
          <w:p w:rsidR="00FE282E" w:rsidRPr="00BE0DCC" w:rsidP="00925F72" w14:paraId="3C68E1D5" w14:textId="55C8F316">
            <w:pPr>
              <w:widowControl/>
              <w:suppressAutoHyphens/>
              <w:autoSpaceDE/>
              <w:adjustRightInd/>
              <w:spacing w:before="90" w:after="54"/>
              <w:rPr>
                <w:rFonts w:ascii="Times New Roman" w:hAnsi="Times New Roman"/>
                <w:bCs/>
              </w:rPr>
            </w:pPr>
          </w:p>
        </w:tc>
      </w:tr>
      <w:tr w14:paraId="7FC4FBF5" w14:textId="77777777" w:rsidTr="00405C22">
        <w:tblPrEx>
          <w:tblW w:w="19980" w:type="dxa"/>
          <w:tblInd w:w="-60" w:type="dxa"/>
          <w:tblLayout w:type="fixed"/>
          <w:tblCellMar>
            <w:left w:w="120" w:type="dxa"/>
            <w:right w:w="120" w:type="dxa"/>
          </w:tblCellMar>
          <w:tblLook w:val="0000"/>
        </w:tblPrEx>
        <w:trPr>
          <w:gridAfter w:val="2"/>
          <w:wAfter w:w="10440" w:type="dxa"/>
        </w:trPr>
        <w:tc>
          <w:tcPr>
            <w:tcW w:w="1440" w:type="dxa"/>
          </w:tcPr>
          <w:p w:rsidR="00895610" w:rsidP="004E3901" w14:paraId="065F13A1" w14:textId="7E1D277F">
            <w:pPr>
              <w:suppressAutoHyphens/>
              <w:spacing w:before="90" w:after="54"/>
              <w:jc w:val="center"/>
              <w:rPr>
                <w:rFonts w:ascii="Times New Roman" w:hAnsi="Times New Roman"/>
                <w:b/>
              </w:rPr>
            </w:pPr>
            <w:r>
              <w:rPr>
                <w:rFonts w:ascii="Times New Roman" w:hAnsi="Times New Roman"/>
                <w:b/>
              </w:rPr>
              <w:t>4</w:t>
            </w:r>
          </w:p>
        </w:tc>
        <w:tc>
          <w:tcPr>
            <w:tcW w:w="2880" w:type="dxa"/>
          </w:tcPr>
          <w:p w:rsidR="00895610" w:rsidRPr="0024134A" w:rsidP="00901A4D" w14:paraId="0880B81F" w14:textId="5E46BF0B">
            <w:pPr>
              <w:autoSpaceDE/>
              <w:autoSpaceDN/>
              <w:spacing w:before="120" w:after="54"/>
              <w:jc w:val="center"/>
              <w:rPr>
                <w:rFonts w:ascii="Times New Roman" w:hAnsi="Times New Roman"/>
                <w:b/>
              </w:rPr>
            </w:pPr>
            <w:r>
              <w:rPr>
                <w:rFonts w:ascii="Times New Roman" w:hAnsi="Times New Roman"/>
                <w:b/>
                <w:bCs/>
              </w:rPr>
              <w:t>OFFICE OF ENGINEERING &amp; TECHNOLOGY</w:t>
            </w:r>
          </w:p>
        </w:tc>
        <w:tc>
          <w:tcPr>
            <w:tcW w:w="5220" w:type="dxa"/>
          </w:tcPr>
          <w:p w:rsidR="00BE0DCC" w:rsidP="00BE0DCC" w14:paraId="4B439C83" w14:textId="6E3EF42E">
            <w:pPr>
              <w:widowControl/>
              <w:suppressAutoHyphens/>
              <w:autoSpaceDE/>
              <w:adjustRightInd/>
              <w:spacing w:before="90" w:after="54"/>
              <w:rPr>
                <w:rFonts w:ascii="Times New Roman" w:hAnsi="Times New Roman"/>
                <w:b/>
                <w:bCs/>
              </w:rPr>
            </w:pPr>
            <w:r w:rsidRPr="4DB562AB">
              <w:rPr>
                <w:rFonts w:ascii="Times New Roman" w:hAnsi="Times New Roman"/>
                <w:b/>
                <w:bCs/>
              </w:rPr>
              <w:t xml:space="preserve">TITLE:  </w:t>
            </w:r>
            <w:r w:rsidRPr="00BE0DCC">
              <w:rPr>
                <w:rFonts w:ascii="Times New Roman" w:hAnsi="Times New Roman"/>
              </w:rPr>
              <w:t>Spectrum Requirements for the Internet of Things</w:t>
            </w:r>
            <w:r w:rsidR="0045200C">
              <w:rPr>
                <w:rFonts w:ascii="Times New Roman" w:hAnsi="Times New Roman"/>
              </w:rPr>
              <w:t xml:space="preserve"> </w:t>
            </w:r>
            <w:r w:rsidRPr="00BE0DCC" w:rsidR="0045200C">
              <w:rPr>
                <w:rFonts w:ascii="Times New Roman" w:hAnsi="Times New Roman"/>
              </w:rPr>
              <w:t>(ET Docket No. 21-353)</w:t>
            </w:r>
          </w:p>
          <w:p w:rsidR="00C068A9" w:rsidP="00BE0DCC" w14:paraId="06FCC5B8" w14:textId="77777777">
            <w:pPr>
              <w:widowControl/>
              <w:suppressAutoHyphens/>
              <w:autoSpaceDE/>
              <w:adjustRightInd/>
              <w:spacing w:before="90" w:after="54"/>
              <w:rPr>
                <w:rFonts w:ascii="Times New Roman" w:hAnsi="Times New Roman"/>
              </w:rPr>
            </w:pPr>
            <w:r>
              <w:rPr>
                <w:rFonts w:ascii="Times New Roman" w:hAnsi="Times New Roman"/>
                <w:b/>
                <w:bCs/>
              </w:rPr>
              <w:t>SUMMARY</w:t>
            </w:r>
            <w:r w:rsidRPr="00707F21">
              <w:rPr>
                <w:rFonts w:ascii="Times New Roman" w:hAnsi="Times New Roman"/>
                <w:b/>
                <w:bCs/>
              </w:rPr>
              <w:t xml:space="preserve">:  </w:t>
            </w:r>
            <w:r w:rsidRPr="00BE0DCC" w:rsidR="00BE0DCC">
              <w:rPr>
                <w:rFonts w:ascii="Times New Roman" w:hAnsi="Times New Roman"/>
              </w:rPr>
              <w:t xml:space="preserve">The Commission will consider a Notice of Inquiry seeking comment on current and future spectrum needs to enable better connectivity relating to the Internet of Things (IoT). </w:t>
            </w:r>
          </w:p>
          <w:p w:rsidR="00FE282E" w:rsidRPr="00B51E30" w:rsidP="00BE0DCC" w14:paraId="4D242C51" w14:textId="5B1D1D60">
            <w:pPr>
              <w:widowControl/>
              <w:suppressAutoHyphens/>
              <w:autoSpaceDE/>
              <w:adjustRightInd/>
              <w:spacing w:before="90" w:after="54"/>
              <w:rPr>
                <w:rFonts w:ascii="Times New Roman" w:hAnsi="Times New Roman"/>
                <w:b/>
              </w:rPr>
            </w:pPr>
          </w:p>
        </w:tc>
      </w:tr>
      <w:tr w14:paraId="4FF3E17E" w14:textId="77777777" w:rsidTr="00405C22">
        <w:tblPrEx>
          <w:tblW w:w="19980" w:type="dxa"/>
          <w:tblInd w:w="-60" w:type="dxa"/>
          <w:tblLayout w:type="fixed"/>
          <w:tblCellMar>
            <w:left w:w="120" w:type="dxa"/>
            <w:right w:w="120" w:type="dxa"/>
          </w:tblCellMar>
          <w:tblLook w:val="0000"/>
        </w:tblPrEx>
        <w:trPr>
          <w:gridAfter w:val="2"/>
          <w:wAfter w:w="10440" w:type="dxa"/>
        </w:trPr>
        <w:tc>
          <w:tcPr>
            <w:tcW w:w="1440" w:type="dxa"/>
          </w:tcPr>
          <w:p w:rsidR="007A00CA" w:rsidP="007A00CA" w14:paraId="48095ECE" w14:textId="29A765E6">
            <w:pPr>
              <w:suppressAutoHyphens/>
              <w:spacing w:before="90" w:after="54"/>
              <w:jc w:val="center"/>
              <w:rPr>
                <w:rFonts w:ascii="Times New Roman" w:hAnsi="Times New Roman"/>
                <w:b/>
              </w:rPr>
            </w:pPr>
            <w:r>
              <w:rPr>
                <w:rFonts w:ascii="Times New Roman" w:hAnsi="Times New Roman"/>
                <w:b/>
              </w:rPr>
              <w:t>5</w:t>
            </w:r>
          </w:p>
        </w:tc>
        <w:tc>
          <w:tcPr>
            <w:tcW w:w="2880" w:type="dxa"/>
          </w:tcPr>
          <w:p w:rsidR="007A00CA" w:rsidP="007A00CA" w14:paraId="03408F1D" w14:textId="348049A9">
            <w:pPr>
              <w:autoSpaceDE/>
              <w:autoSpaceDN/>
              <w:spacing w:before="120" w:after="54"/>
              <w:jc w:val="center"/>
              <w:rPr>
                <w:rFonts w:ascii="Times New Roman" w:hAnsi="Times New Roman"/>
                <w:b/>
              </w:rPr>
            </w:pPr>
            <w:r>
              <w:rPr>
                <w:rFonts w:ascii="Times New Roman" w:hAnsi="Times New Roman"/>
                <w:b/>
              </w:rPr>
              <w:t>CONSUMER &amp; GOVERNMENTAL</w:t>
            </w:r>
            <w:r w:rsidR="00D35A57">
              <w:rPr>
                <w:rFonts w:ascii="Times New Roman" w:hAnsi="Times New Roman"/>
                <w:b/>
              </w:rPr>
              <w:t xml:space="preserve"> AFFAIRS</w:t>
            </w:r>
            <w:r w:rsidRPr="00890626" w:rsidR="00BE0DCC">
              <w:rPr>
                <w:rFonts w:ascii="Times New Roman" w:hAnsi="Times New Roman"/>
                <w:b/>
              </w:rPr>
              <w:t xml:space="preserve"> </w:t>
            </w:r>
          </w:p>
          <w:p w:rsidR="00A64FA5" w:rsidP="007A00CA" w14:paraId="2A86E86B" w14:textId="61DFE29F">
            <w:pPr>
              <w:autoSpaceDE/>
              <w:autoSpaceDN/>
              <w:spacing w:before="120" w:after="54"/>
              <w:jc w:val="center"/>
              <w:rPr>
                <w:rFonts w:ascii="Times New Roman" w:hAnsi="Times New Roman"/>
                <w:b/>
              </w:rPr>
            </w:pPr>
          </w:p>
        </w:tc>
        <w:tc>
          <w:tcPr>
            <w:tcW w:w="5220" w:type="dxa"/>
          </w:tcPr>
          <w:p w:rsidR="00BE0DCC" w:rsidRPr="00BE0DCC" w:rsidP="009765AF" w14:paraId="0FF663B7" w14:textId="221D67FD">
            <w:pPr>
              <w:widowControl/>
              <w:suppressAutoHyphens/>
              <w:autoSpaceDE/>
              <w:adjustRightInd/>
              <w:spacing w:before="90" w:after="54"/>
              <w:rPr>
                <w:rFonts w:ascii="Times New Roman" w:hAnsi="Times New Roman"/>
              </w:rPr>
            </w:pPr>
            <w:r>
              <w:rPr>
                <w:rFonts w:ascii="Times New Roman" w:hAnsi="Times New Roman"/>
                <w:b/>
                <w:bCs/>
              </w:rPr>
              <w:t xml:space="preserve">TITLE: </w:t>
            </w:r>
            <w:r w:rsidR="006E2C9E">
              <w:rPr>
                <w:rFonts w:ascii="Times New Roman" w:hAnsi="Times New Roman"/>
                <w:b/>
                <w:bCs/>
              </w:rPr>
              <w:t xml:space="preserve"> </w:t>
            </w:r>
            <w:r w:rsidRPr="00E77092" w:rsidR="004251B9">
              <w:rPr>
                <w:rFonts w:ascii="Times New Roman" w:hAnsi="Times New Roman"/>
              </w:rPr>
              <w:t>Implementation of the Middle Class Tax Relief and Job Creation Act of 2012</w:t>
            </w:r>
            <w:r w:rsidR="004251B9">
              <w:rPr>
                <w:rFonts w:ascii="Times New Roman" w:hAnsi="Times New Roman"/>
              </w:rPr>
              <w:t xml:space="preserve"> </w:t>
            </w:r>
            <w:r w:rsidR="00FE282E">
              <w:rPr>
                <w:rFonts w:ascii="Times New Roman" w:hAnsi="Times New Roman"/>
              </w:rPr>
              <w:t>(</w:t>
            </w:r>
            <w:r w:rsidRPr="00BE0DCC" w:rsidR="0045200C">
              <w:rPr>
                <w:rFonts w:ascii="Times New Roman" w:hAnsi="Times New Roman"/>
              </w:rPr>
              <w:t>CG Docket No. 12-129</w:t>
            </w:r>
            <w:r w:rsidR="00FE282E">
              <w:rPr>
                <w:rFonts w:ascii="Times New Roman" w:hAnsi="Times New Roman"/>
              </w:rPr>
              <w:t>)</w:t>
            </w:r>
            <w:r w:rsidRPr="00BE0DCC" w:rsidR="0045200C">
              <w:rPr>
                <w:rFonts w:ascii="Times New Roman" w:hAnsi="Times New Roman"/>
              </w:rPr>
              <w:t xml:space="preserve">; </w:t>
            </w:r>
            <w:r w:rsidRPr="009765AF" w:rsidR="009765AF">
              <w:rPr>
                <w:rFonts w:ascii="Times New Roman" w:hAnsi="Times New Roman"/>
              </w:rPr>
              <w:t>Enhancing Security of Public Safety Answering Point Communications</w:t>
            </w:r>
            <w:r w:rsidR="00FE282E">
              <w:rPr>
                <w:rFonts w:ascii="Times New Roman" w:hAnsi="Times New Roman"/>
              </w:rPr>
              <w:t xml:space="preserve"> (</w:t>
            </w:r>
            <w:r w:rsidRPr="00BE0DCC" w:rsidR="009765AF">
              <w:rPr>
                <w:rFonts w:ascii="Times New Roman" w:hAnsi="Times New Roman"/>
              </w:rPr>
              <w:t>PS</w:t>
            </w:r>
            <w:r w:rsidRPr="00BE0DCC" w:rsidR="0045200C">
              <w:rPr>
                <w:rFonts w:ascii="Times New Roman" w:hAnsi="Times New Roman"/>
              </w:rPr>
              <w:t xml:space="preserve"> Docket No. 21-343)</w:t>
            </w:r>
          </w:p>
          <w:p w:rsidR="007A00CA" w:rsidP="00BE0DCC" w14:paraId="148F13B6" w14:textId="139DA3C9">
            <w:pPr>
              <w:widowControl/>
              <w:suppressAutoHyphens/>
              <w:autoSpaceDE/>
              <w:adjustRightInd/>
              <w:spacing w:before="90" w:after="54"/>
              <w:rPr>
                <w:rFonts w:ascii="Times New Roman" w:hAnsi="Times New Roman"/>
                <w:b/>
                <w:bCs/>
              </w:rPr>
            </w:pPr>
            <w:r>
              <w:rPr>
                <w:rFonts w:ascii="Times New Roman" w:hAnsi="Times New Roman"/>
                <w:b/>
                <w:bCs/>
              </w:rPr>
              <w:t>SUMMARY:</w:t>
            </w:r>
            <w:r>
              <w:rPr>
                <w:rFonts w:ascii="Times New Roman" w:hAnsi="Times New Roman"/>
              </w:rPr>
              <w:t xml:space="preserve">  </w:t>
            </w:r>
            <w:r w:rsidRPr="00BE0DCC" w:rsidR="00BE0DCC">
              <w:rPr>
                <w:rFonts w:ascii="Times New Roman" w:hAnsi="Times New Roman"/>
              </w:rPr>
              <w:t xml:space="preserve">The Commission will consider a Further Notice of Proposed Rulemaking to update the Commission's rules regarding the implementation of the Public Safety Answering Point (PSAP) Do-Not-Call registry in order to protect PSAPs from unwanted robocalls. </w:t>
            </w:r>
          </w:p>
        </w:tc>
      </w:tr>
      <w:tr w14:paraId="4DCBC225" w14:textId="2E00F61C" w:rsidTr="00C66742">
        <w:tblPrEx>
          <w:tblW w:w="19980" w:type="dxa"/>
          <w:tblInd w:w="-60" w:type="dxa"/>
          <w:tblLayout w:type="fixed"/>
          <w:tblCellMar>
            <w:left w:w="120" w:type="dxa"/>
            <w:right w:w="120" w:type="dxa"/>
          </w:tblCellMar>
          <w:tblLook w:val="0000"/>
        </w:tblPrEx>
        <w:tc>
          <w:tcPr>
            <w:tcW w:w="1440" w:type="dxa"/>
            <w:shd w:val="clear" w:color="auto" w:fill="auto"/>
          </w:tcPr>
          <w:p w:rsidR="00447834" w:rsidP="00405C22" w14:paraId="0D903E9E" w14:textId="77777777">
            <w:pPr>
              <w:suppressAutoHyphens/>
              <w:spacing w:before="90" w:after="54"/>
              <w:jc w:val="center"/>
              <w:rPr>
                <w:rFonts w:ascii="Times New Roman" w:hAnsi="Times New Roman"/>
                <w:b/>
              </w:rPr>
            </w:pPr>
          </w:p>
          <w:p w:rsidR="00405C22" w:rsidP="00405C22" w14:paraId="33020F4D" w14:textId="15843FCC">
            <w:pPr>
              <w:suppressAutoHyphens/>
              <w:spacing w:before="90" w:after="54"/>
              <w:jc w:val="center"/>
              <w:rPr>
                <w:rFonts w:ascii="Times New Roman" w:hAnsi="Times New Roman"/>
                <w:b/>
              </w:rPr>
            </w:pPr>
            <w:r>
              <w:rPr>
                <w:rFonts w:ascii="Times New Roman" w:hAnsi="Times New Roman"/>
                <w:b/>
              </w:rPr>
              <w:t>6</w:t>
            </w:r>
          </w:p>
          <w:p w:rsidR="00405C22" w:rsidP="00405C22" w14:paraId="7111CCFE" w14:textId="77777777">
            <w:pPr>
              <w:suppressAutoHyphens/>
              <w:spacing w:before="90" w:after="54"/>
              <w:jc w:val="center"/>
              <w:rPr>
                <w:rFonts w:ascii="Times New Roman" w:hAnsi="Times New Roman"/>
                <w:b/>
              </w:rPr>
            </w:pPr>
          </w:p>
          <w:p w:rsidR="00405C22" w:rsidP="00405C22" w14:paraId="52F22C2D" w14:textId="77777777">
            <w:pPr>
              <w:suppressAutoHyphens/>
              <w:spacing w:before="90" w:after="54"/>
              <w:jc w:val="center"/>
              <w:rPr>
                <w:rFonts w:ascii="Times New Roman" w:hAnsi="Times New Roman"/>
                <w:b/>
              </w:rPr>
            </w:pPr>
          </w:p>
          <w:p w:rsidR="00405C22" w:rsidP="00405C22" w14:paraId="2F959696" w14:textId="77777777">
            <w:pPr>
              <w:suppressAutoHyphens/>
              <w:spacing w:before="90" w:after="54"/>
              <w:jc w:val="center"/>
              <w:rPr>
                <w:rFonts w:ascii="Times New Roman" w:hAnsi="Times New Roman"/>
                <w:b/>
              </w:rPr>
            </w:pPr>
          </w:p>
          <w:p w:rsidR="00405C22" w:rsidP="00405C22" w14:paraId="18BEC2F9" w14:textId="77777777">
            <w:pPr>
              <w:suppressAutoHyphens/>
              <w:spacing w:before="90" w:after="54"/>
              <w:jc w:val="center"/>
              <w:rPr>
                <w:rFonts w:ascii="Times New Roman" w:hAnsi="Times New Roman"/>
                <w:b/>
              </w:rPr>
            </w:pPr>
          </w:p>
          <w:p w:rsidR="00405C22" w:rsidP="00405C22" w14:paraId="694A930F" w14:textId="77777777">
            <w:pPr>
              <w:suppressAutoHyphens/>
              <w:spacing w:before="90" w:after="54"/>
              <w:jc w:val="center"/>
              <w:rPr>
                <w:rFonts w:ascii="Times New Roman" w:hAnsi="Times New Roman"/>
                <w:b/>
              </w:rPr>
            </w:pPr>
          </w:p>
          <w:p w:rsidR="00405C22" w:rsidP="00405C22" w14:paraId="6CF8A706" w14:textId="77777777">
            <w:pPr>
              <w:suppressAutoHyphens/>
              <w:spacing w:before="90" w:after="54"/>
              <w:jc w:val="center"/>
              <w:rPr>
                <w:rFonts w:ascii="Times New Roman" w:hAnsi="Times New Roman"/>
                <w:b/>
              </w:rPr>
            </w:pPr>
          </w:p>
          <w:p w:rsidR="00447834" w:rsidP="00405C22" w14:paraId="73CF269F" w14:textId="77777777">
            <w:pPr>
              <w:suppressAutoHyphens/>
              <w:spacing w:before="90" w:after="54"/>
              <w:jc w:val="center"/>
              <w:rPr>
                <w:rFonts w:ascii="Times New Roman" w:hAnsi="Times New Roman"/>
                <w:b/>
              </w:rPr>
            </w:pPr>
          </w:p>
          <w:p w:rsidR="00447834" w:rsidP="00405C22" w14:paraId="4C596B19" w14:textId="77777777">
            <w:pPr>
              <w:suppressAutoHyphens/>
              <w:spacing w:before="90" w:after="54"/>
              <w:jc w:val="center"/>
              <w:rPr>
                <w:rFonts w:ascii="Times New Roman" w:hAnsi="Times New Roman"/>
                <w:b/>
              </w:rPr>
            </w:pPr>
          </w:p>
          <w:p w:rsidR="00447834" w:rsidP="00405C22" w14:paraId="36649CE7" w14:textId="56A762F5">
            <w:pPr>
              <w:suppressAutoHyphens/>
              <w:spacing w:before="90" w:after="54"/>
              <w:jc w:val="center"/>
              <w:rPr>
                <w:rFonts w:ascii="Times New Roman" w:hAnsi="Times New Roman"/>
                <w:b/>
              </w:rPr>
            </w:pPr>
          </w:p>
          <w:p w:rsidR="00FE282E" w:rsidP="00405C22" w14:paraId="6E8C2DD6" w14:textId="77777777">
            <w:pPr>
              <w:suppressAutoHyphens/>
              <w:spacing w:before="90" w:after="54"/>
              <w:jc w:val="center"/>
              <w:rPr>
                <w:rFonts w:ascii="Times New Roman" w:hAnsi="Times New Roman"/>
                <w:b/>
              </w:rPr>
            </w:pPr>
          </w:p>
          <w:p w:rsidR="00405C22" w:rsidP="00405C22" w14:paraId="1B617370" w14:textId="5CBC1453">
            <w:pPr>
              <w:suppressAutoHyphens/>
              <w:spacing w:before="90" w:after="54"/>
              <w:jc w:val="center"/>
              <w:rPr>
                <w:rFonts w:ascii="Times New Roman" w:hAnsi="Times New Roman"/>
                <w:b/>
              </w:rPr>
            </w:pPr>
            <w:r>
              <w:rPr>
                <w:rFonts w:ascii="Times New Roman" w:hAnsi="Times New Roman"/>
                <w:b/>
              </w:rPr>
              <w:t>7</w:t>
            </w:r>
          </w:p>
          <w:p w:rsidR="00E333C7" w:rsidRPr="00E333C7" w:rsidP="00E333C7" w14:paraId="163935CD" w14:textId="77777777">
            <w:pPr>
              <w:rPr>
                <w:rFonts w:ascii="Times New Roman" w:hAnsi="Times New Roman"/>
              </w:rPr>
            </w:pPr>
          </w:p>
          <w:p w:rsidR="00E333C7" w:rsidRPr="00E333C7" w:rsidP="00E333C7" w14:paraId="25A85AAB" w14:textId="77777777">
            <w:pPr>
              <w:rPr>
                <w:rFonts w:ascii="Times New Roman" w:hAnsi="Times New Roman"/>
              </w:rPr>
            </w:pPr>
          </w:p>
          <w:p w:rsidR="00E333C7" w:rsidRPr="00E333C7" w:rsidP="00E333C7" w14:paraId="2B69E017" w14:textId="77777777">
            <w:pPr>
              <w:rPr>
                <w:rFonts w:ascii="Times New Roman" w:hAnsi="Times New Roman"/>
              </w:rPr>
            </w:pPr>
          </w:p>
          <w:p w:rsidR="00E333C7" w:rsidRPr="00E333C7" w:rsidP="00E333C7" w14:paraId="394208EF" w14:textId="77777777">
            <w:pPr>
              <w:rPr>
                <w:rFonts w:ascii="Times New Roman" w:hAnsi="Times New Roman"/>
              </w:rPr>
            </w:pPr>
          </w:p>
          <w:p w:rsidR="00E333C7" w:rsidRPr="00E333C7" w:rsidP="00E333C7" w14:paraId="62B92AF4" w14:textId="77777777">
            <w:pPr>
              <w:rPr>
                <w:rFonts w:ascii="Times New Roman" w:hAnsi="Times New Roman"/>
              </w:rPr>
            </w:pPr>
          </w:p>
          <w:p w:rsidR="00E333C7" w:rsidRPr="00E333C7" w:rsidP="00E333C7" w14:paraId="60D94958" w14:textId="77777777">
            <w:pPr>
              <w:rPr>
                <w:rFonts w:ascii="Times New Roman" w:hAnsi="Times New Roman"/>
              </w:rPr>
            </w:pPr>
          </w:p>
          <w:p w:rsidR="00E333C7" w:rsidRPr="00E333C7" w:rsidP="00E333C7" w14:paraId="3E9B9FAE" w14:textId="77777777">
            <w:pPr>
              <w:rPr>
                <w:rFonts w:ascii="Times New Roman" w:hAnsi="Times New Roman"/>
              </w:rPr>
            </w:pPr>
          </w:p>
          <w:p w:rsidR="00C66742" w:rsidP="00C66742" w14:paraId="280866B2" w14:textId="77777777">
            <w:pPr>
              <w:rPr>
                <w:rFonts w:ascii="Times New Roman" w:hAnsi="Times New Roman"/>
              </w:rPr>
            </w:pPr>
          </w:p>
          <w:p w:rsidR="00C66742" w:rsidP="00C66742" w14:paraId="1165B4A0" w14:textId="77777777">
            <w:pPr>
              <w:rPr>
                <w:rFonts w:ascii="Times New Roman" w:hAnsi="Times New Roman"/>
              </w:rPr>
            </w:pPr>
          </w:p>
          <w:p w:rsidR="00E333C7" w:rsidRPr="00E333C7" w:rsidP="00C66742" w14:paraId="78B3AE8D" w14:textId="7907E4E0">
            <w:pPr>
              <w:rPr>
                <w:rFonts w:ascii="Times New Roman" w:hAnsi="Times New Roman"/>
                <w:b/>
                <w:bCs/>
              </w:rPr>
            </w:pPr>
            <w:r>
              <w:rPr>
                <w:rFonts w:ascii="Times New Roman" w:hAnsi="Times New Roman"/>
                <w:b/>
                <w:bCs/>
              </w:rPr>
              <w:t xml:space="preserve">      </w:t>
            </w:r>
            <w:r w:rsidRPr="00E333C7">
              <w:rPr>
                <w:rFonts w:ascii="Times New Roman" w:hAnsi="Times New Roman"/>
                <w:b/>
                <w:bCs/>
              </w:rPr>
              <w:t>8</w:t>
            </w:r>
          </w:p>
        </w:tc>
        <w:tc>
          <w:tcPr>
            <w:tcW w:w="2880" w:type="dxa"/>
          </w:tcPr>
          <w:p w:rsidR="00447834" w:rsidP="00405C22" w14:paraId="3354D77F" w14:textId="77777777">
            <w:pPr>
              <w:autoSpaceDE/>
              <w:autoSpaceDN/>
              <w:spacing w:before="120" w:after="54"/>
              <w:jc w:val="center"/>
              <w:rPr>
                <w:rFonts w:ascii="Times New Roman" w:hAnsi="Times New Roman"/>
                <w:b/>
              </w:rPr>
            </w:pPr>
          </w:p>
          <w:p w:rsidR="00405C22" w:rsidP="00405C22" w14:paraId="1A2C85B2" w14:textId="3592D7A0">
            <w:pPr>
              <w:autoSpaceDE/>
              <w:autoSpaceDN/>
              <w:spacing w:before="120" w:after="54"/>
              <w:jc w:val="center"/>
              <w:rPr>
                <w:rFonts w:ascii="Times New Roman" w:hAnsi="Times New Roman"/>
                <w:b/>
              </w:rPr>
            </w:pPr>
            <w:r>
              <w:rPr>
                <w:rFonts w:ascii="Times New Roman" w:hAnsi="Times New Roman"/>
                <w:b/>
              </w:rPr>
              <w:t>WIREL</w:t>
            </w:r>
            <w:r w:rsidR="00E333C7">
              <w:rPr>
                <w:rFonts w:ascii="Times New Roman" w:hAnsi="Times New Roman"/>
                <w:b/>
              </w:rPr>
              <w:t>INE</w:t>
            </w:r>
            <w:r>
              <w:rPr>
                <w:rFonts w:ascii="Times New Roman" w:hAnsi="Times New Roman"/>
                <w:b/>
              </w:rPr>
              <w:t xml:space="preserve"> COMPETITION</w:t>
            </w:r>
          </w:p>
          <w:p w:rsidR="00995C8B" w:rsidP="00405C22" w14:paraId="5D66DE67" w14:textId="6F612637">
            <w:pPr>
              <w:autoSpaceDE/>
              <w:autoSpaceDN/>
              <w:spacing w:before="120" w:after="54"/>
              <w:jc w:val="center"/>
              <w:rPr>
                <w:rFonts w:ascii="Times New Roman" w:hAnsi="Times New Roman"/>
                <w:b/>
              </w:rPr>
            </w:pPr>
            <w:r>
              <w:rPr>
                <w:rFonts w:ascii="Times New Roman" w:hAnsi="Times New Roman"/>
                <w:b/>
              </w:rPr>
              <w:t>AND</w:t>
            </w:r>
          </w:p>
          <w:p w:rsidR="00F10F2E" w:rsidP="00405C22" w14:paraId="176C4551" w14:textId="5404C66E">
            <w:pPr>
              <w:autoSpaceDE/>
              <w:autoSpaceDN/>
              <w:spacing w:before="120" w:after="54"/>
              <w:jc w:val="center"/>
              <w:rPr>
                <w:rFonts w:ascii="Times New Roman" w:hAnsi="Times New Roman"/>
                <w:b/>
              </w:rPr>
            </w:pPr>
            <w:r>
              <w:rPr>
                <w:rFonts w:ascii="Times New Roman" w:hAnsi="Times New Roman"/>
                <w:b/>
              </w:rPr>
              <w:t>CONSUMER</w:t>
            </w:r>
            <w:r w:rsidR="00E25F5C">
              <w:rPr>
                <w:rFonts w:ascii="Times New Roman" w:hAnsi="Times New Roman"/>
                <w:b/>
              </w:rPr>
              <w:t xml:space="preserve"> &amp; </w:t>
            </w:r>
            <w:r>
              <w:rPr>
                <w:rFonts w:ascii="Times New Roman" w:hAnsi="Times New Roman"/>
                <w:b/>
              </w:rPr>
              <w:t xml:space="preserve"> GOVERNMENTAL AFFAIRS</w:t>
            </w:r>
          </w:p>
          <w:p w:rsidR="00405C22" w:rsidP="00405C22" w14:paraId="427C2647" w14:textId="77777777">
            <w:pPr>
              <w:autoSpaceDE/>
              <w:autoSpaceDN/>
              <w:spacing w:before="120" w:after="54"/>
              <w:jc w:val="center"/>
              <w:rPr>
                <w:rFonts w:ascii="Times New Roman" w:hAnsi="Times New Roman"/>
                <w:b/>
              </w:rPr>
            </w:pPr>
          </w:p>
          <w:p w:rsidR="00E333C7" w:rsidRPr="00E333C7" w:rsidP="00E333C7" w14:paraId="23DA8200" w14:textId="77777777">
            <w:pPr>
              <w:rPr>
                <w:rFonts w:ascii="Times New Roman" w:hAnsi="Times New Roman"/>
              </w:rPr>
            </w:pPr>
          </w:p>
          <w:p w:rsidR="00E333C7" w:rsidRPr="00E333C7" w:rsidP="00E333C7" w14:paraId="4BCEE557" w14:textId="77777777">
            <w:pPr>
              <w:rPr>
                <w:rFonts w:ascii="Times New Roman" w:hAnsi="Times New Roman"/>
              </w:rPr>
            </w:pPr>
          </w:p>
          <w:p w:rsidR="00E333C7" w:rsidRPr="00E333C7" w:rsidP="00E333C7" w14:paraId="6B1EC68F" w14:textId="77777777">
            <w:pPr>
              <w:rPr>
                <w:rFonts w:ascii="Times New Roman" w:hAnsi="Times New Roman"/>
              </w:rPr>
            </w:pPr>
          </w:p>
          <w:p w:rsidR="00E333C7" w:rsidRPr="00E333C7" w:rsidP="00E333C7" w14:paraId="1BD0A8ED" w14:textId="77777777">
            <w:pPr>
              <w:rPr>
                <w:rFonts w:ascii="Times New Roman" w:hAnsi="Times New Roman"/>
              </w:rPr>
            </w:pPr>
          </w:p>
          <w:p w:rsidR="00E333C7" w:rsidRPr="00E333C7" w:rsidP="00E333C7" w14:paraId="6116C044" w14:textId="77777777">
            <w:pPr>
              <w:rPr>
                <w:rFonts w:ascii="Times New Roman" w:hAnsi="Times New Roman"/>
              </w:rPr>
            </w:pPr>
          </w:p>
          <w:p w:rsidR="00E333C7" w:rsidP="00E333C7" w14:paraId="29BAAD11" w14:textId="77777777">
            <w:pPr>
              <w:rPr>
                <w:rFonts w:ascii="Times New Roman" w:hAnsi="Times New Roman"/>
                <w:b/>
              </w:rPr>
            </w:pPr>
          </w:p>
          <w:p w:rsidR="00447834" w:rsidP="00E333C7" w14:paraId="23279CDB" w14:textId="77777777">
            <w:pPr>
              <w:jc w:val="center"/>
              <w:rPr>
                <w:rFonts w:ascii="Times New Roman" w:hAnsi="Times New Roman"/>
                <w:b/>
                <w:bCs/>
              </w:rPr>
            </w:pPr>
          </w:p>
          <w:p w:rsidR="00E333C7" w:rsidP="00C66742" w14:paraId="7C842E4D" w14:textId="3E593CEE">
            <w:pPr>
              <w:rPr>
                <w:rFonts w:ascii="Times New Roman" w:hAnsi="Times New Roman"/>
                <w:b/>
                <w:bCs/>
              </w:rPr>
            </w:pPr>
            <w:r>
              <w:rPr>
                <w:rFonts w:ascii="Times New Roman" w:hAnsi="Times New Roman"/>
                <w:b/>
                <w:bCs/>
              </w:rPr>
              <w:t xml:space="preserve">   WIRELINE </w:t>
            </w:r>
            <w:r w:rsidRPr="00E333C7">
              <w:rPr>
                <w:rFonts w:ascii="Times New Roman" w:hAnsi="Times New Roman"/>
                <w:b/>
                <w:bCs/>
              </w:rPr>
              <w:t>COMPETITION</w:t>
            </w:r>
          </w:p>
          <w:p w:rsidR="00682472" w:rsidRPr="00682472" w:rsidP="00682472" w14:paraId="406C105F" w14:textId="77777777">
            <w:pPr>
              <w:rPr>
                <w:rFonts w:ascii="Times New Roman" w:hAnsi="Times New Roman"/>
              </w:rPr>
            </w:pPr>
          </w:p>
          <w:p w:rsidR="00682472" w:rsidRPr="00682472" w:rsidP="00682472" w14:paraId="467355A4" w14:textId="77777777">
            <w:pPr>
              <w:rPr>
                <w:rFonts w:ascii="Times New Roman" w:hAnsi="Times New Roman"/>
              </w:rPr>
            </w:pPr>
          </w:p>
          <w:p w:rsidR="00682472" w:rsidRPr="00682472" w:rsidP="00682472" w14:paraId="698255E6" w14:textId="77777777">
            <w:pPr>
              <w:rPr>
                <w:rFonts w:ascii="Times New Roman" w:hAnsi="Times New Roman"/>
              </w:rPr>
            </w:pPr>
          </w:p>
          <w:p w:rsidR="00682472" w:rsidRPr="00682472" w:rsidP="00682472" w14:paraId="0158E577" w14:textId="77777777">
            <w:pPr>
              <w:rPr>
                <w:rFonts w:ascii="Times New Roman" w:hAnsi="Times New Roman"/>
              </w:rPr>
            </w:pPr>
          </w:p>
          <w:p w:rsidR="00682472" w:rsidRPr="00682472" w:rsidP="00682472" w14:paraId="06B3F8CC" w14:textId="77777777">
            <w:pPr>
              <w:rPr>
                <w:rFonts w:ascii="Times New Roman" w:hAnsi="Times New Roman"/>
              </w:rPr>
            </w:pPr>
          </w:p>
          <w:p w:rsidR="00682472" w:rsidRPr="00682472" w:rsidP="00682472" w14:paraId="0CDB938F" w14:textId="77777777">
            <w:pPr>
              <w:rPr>
                <w:rFonts w:ascii="Times New Roman" w:hAnsi="Times New Roman"/>
              </w:rPr>
            </w:pPr>
          </w:p>
          <w:p w:rsidR="00682472" w:rsidP="00682472" w14:paraId="69AC9FE1" w14:textId="77777777">
            <w:pPr>
              <w:rPr>
                <w:rFonts w:ascii="Times New Roman" w:hAnsi="Times New Roman"/>
                <w:b/>
                <w:bCs/>
              </w:rPr>
            </w:pPr>
          </w:p>
          <w:p w:rsidR="00FE282E" w:rsidP="00C66742" w14:paraId="22B20A7F" w14:textId="77777777">
            <w:pPr>
              <w:rPr>
                <w:rFonts w:ascii="Times New Roman" w:hAnsi="Times New Roman"/>
                <w:b/>
                <w:bCs/>
              </w:rPr>
            </w:pPr>
          </w:p>
          <w:p w:rsidR="00682472" w:rsidRPr="00682472" w:rsidP="00C66742" w14:paraId="203C6284" w14:textId="7C8C053E">
            <w:pPr>
              <w:rPr>
                <w:rFonts w:ascii="Times New Roman" w:hAnsi="Times New Roman"/>
                <w:b/>
                <w:bCs/>
              </w:rPr>
            </w:pPr>
            <w:r w:rsidRPr="00682472">
              <w:rPr>
                <w:rFonts w:ascii="Times New Roman" w:hAnsi="Times New Roman"/>
                <w:b/>
                <w:bCs/>
              </w:rPr>
              <w:t xml:space="preserve">INTERNATIONAL </w:t>
            </w:r>
          </w:p>
        </w:tc>
        <w:tc>
          <w:tcPr>
            <w:tcW w:w="5220" w:type="dxa"/>
          </w:tcPr>
          <w:p w:rsidR="00447834" w:rsidP="00405C22" w14:paraId="66DADF8B" w14:textId="77777777">
            <w:pPr>
              <w:suppressAutoHyphens/>
              <w:spacing w:before="90" w:after="54"/>
              <w:rPr>
                <w:rFonts w:ascii="Times New Roman" w:hAnsi="Times New Roman"/>
                <w:b/>
                <w:bCs/>
              </w:rPr>
            </w:pPr>
          </w:p>
          <w:p w:rsidR="00405C22" w:rsidP="00405C22" w14:paraId="099B4C24" w14:textId="60E39EB5">
            <w:pPr>
              <w:suppressAutoHyphens/>
              <w:spacing w:before="90" w:after="54"/>
              <w:rPr>
                <w:rStyle w:val="Strong"/>
                <w:rFonts w:ascii="Times New Roman" w:hAnsi="Times New Roman"/>
                <w:b w:val="0"/>
                <w:bCs w:val="0"/>
              </w:rPr>
            </w:pPr>
            <w:r w:rsidRPr="00E333C7">
              <w:rPr>
                <w:rFonts w:ascii="Times New Roman" w:hAnsi="Times New Roman"/>
                <w:b/>
                <w:bCs/>
              </w:rPr>
              <w:t>TITLE:</w:t>
            </w:r>
            <w:r>
              <w:rPr>
                <w:rFonts w:ascii="Times New Roman" w:hAnsi="Times New Roman"/>
              </w:rPr>
              <w:t xml:space="preserve">  </w:t>
            </w:r>
            <w:r w:rsidRPr="0007585F" w:rsidR="002A117F">
              <w:rPr>
                <w:rFonts w:ascii="Times New Roman" w:hAnsi="Times New Roman"/>
              </w:rPr>
              <w:t>Advanced Methods to Target and Eliminate Unlawful Robocalls</w:t>
            </w:r>
            <w:r w:rsidR="002A117F">
              <w:rPr>
                <w:rFonts w:ascii="Times New Roman" w:hAnsi="Times New Roman"/>
              </w:rPr>
              <w:t xml:space="preserve"> </w:t>
            </w:r>
            <w:r w:rsidR="00447834">
              <w:rPr>
                <w:rFonts w:ascii="Times New Roman" w:hAnsi="Times New Roman"/>
              </w:rPr>
              <w:t>(</w:t>
            </w:r>
            <w:r w:rsidRPr="00E333C7" w:rsidR="0045200C">
              <w:rPr>
                <w:rStyle w:val="Strong"/>
                <w:rFonts w:ascii="Times New Roman" w:hAnsi="Times New Roman"/>
                <w:b w:val="0"/>
                <w:bCs w:val="0"/>
              </w:rPr>
              <w:t>CG Docket No. 17-59</w:t>
            </w:r>
            <w:r w:rsidR="00447834">
              <w:rPr>
                <w:rStyle w:val="Strong"/>
                <w:rFonts w:ascii="Times New Roman" w:hAnsi="Times New Roman"/>
                <w:b w:val="0"/>
                <w:bCs w:val="0"/>
              </w:rPr>
              <w:t>)</w:t>
            </w:r>
            <w:r w:rsidRPr="00E333C7" w:rsidR="0045200C">
              <w:rPr>
                <w:rStyle w:val="Strong"/>
                <w:rFonts w:ascii="Times New Roman" w:hAnsi="Times New Roman"/>
                <w:b w:val="0"/>
                <w:bCs w:val="0"/>
              </w:rPr>
              <w:t xml:space="preserve">; </w:t>
            </w:r>
            <w:r w:rsidRPr="0007585F" w:rsidR="002A117F">
              <w:rPr>
                <w:rFonts w:ascii="Times New Roman" w:hAnsi="Times New Roman"/>
              </w:rPr>
              <w:t>Call Authentication Trust Anchor</w:t>
            </w:r>
            <w:r w:rsidR="00447834">
              <w:rPr>
                <w:rFonts w:ascii="Times New Roman" w:hAnsi="Times New Roman"/>
              </w:rPr>
              <w:t xml:space="preserve"> (</w:t>
            </w:r>
            <w:r w:rsidRPr="00E333C7" w:rsidR="0045200C">
              <w:rPr>
                <w:rStyle w:val="Strong"/>
                <w:rFonts w:ascii="Times New Roman" w:hAnsi="Times New Roman"/>
                <w:b w:val="0"/>
                <w:bCs w:val="0"/>
              </w:rPr>
              <w:t>WC Docket No. 17-97)</w:t>
            </w:r>
          </w:p>
          <w:p w:rsidR="00E333C7" w:rsidP="00405C22" w14:paraId="1C9ED293" w14:textId="1D6E8D21">
            <w:pPr>
              <w:suppressAutoHyphens/>
              <w:spacing w:before="90" w:after="54"/>
              <w:rPr>
                <w:rStyle w:val="Strong"/>
                <w:rFonts w:ascii="Times New Roman" w:hAnsi="Times New Roman"/>
                <w:b w:val="0"/>
                <w:bCs w:val="0"/>
              </w:rPr>
            </w:pPr>
            <w:r w:rsidRPr="00E333C7">
              <w:rPr>
                <w:rStyle w:val="Strong"/>
                <w:rFonts w:ascii="Times New Roman" w:hAnsi="Times New Roman"/>
              </w:rPr>
              <w:t>SUMMARY</w:t>
            </w:r>
            <w:r>
              <w:rPr>
                <w:rStyle w:val="Strong"/>
                <w:rFonts w:ascii="Times New Roman" w:hAnsi="Times New Roman"/>
              </w:rPr>
              <w:t xml:space="preserve">:  </w:t>
            </w:r>
            <w:r w:rsidRPr="00E333C7">
              <w:rPr>
                <w:rStyle w:val="Strong"/>
                <w:rFonts w:ascii="Times New Roman" w:hAnsi="Times New Roman"/>
                <w:b w:val="0"/>
                <w:bCs w:val="0"/>
              </w:rPr>
              <w:t xml:space="preserve">The Commission will consider a Further Notice of Proposed Rulemaking that proposes to impose obligations on gateway providers to help stop illegal robocalls originating abroad from reaching U.S. consumers and businesses. </w:t>
            </w:r>
          </w:p>
          <w:p w:rsidR="00447834" w:rsidP="00405C22" w14:paraId="3528E5CF" w14:textId="37AA45A4">
            <w:pPr>
              <w:suppressAutoHyphens/>
              <w:spacing w:before="90" w:after="54"/>
              <w:rPr>
                <w:rStyle w:val="Strong"/>
                <w:rFonts w:ascii="Times New Roman" w:hAnsi="Times New Roman"/>
                <w:b w:val="0"/>
                <w:bCs w:val="0"/>
              </w:rPr>
            </w:pPr>
          </w:p>
          <w:p w:rsidR="008F66F4" w:rsidP="00405C22" w14:paraId="1A3E6C83" w14:textId="77777777">
            <w:pPr>
              <w:suppressAutoHyphens/>
              <w:spacing w:before="90" w:after="54"/>
              <w:rPr>
                <w:rStyle w:val="Strong"/>
                <w:rFonts w:ascii="Times New Roman" w:hAnsi="Times New Roman"/>
                <w:b w:val="0"/>
                <w:bCs w:val="0"/>
              </w:rPr>
            </w:pPr>
          </w:p>
          <w:p w:rsidR="00FE282E" w:rsidP="00405C22" w14:paraId="280B5ACE" w14:textId="77777777">
            <w:pPr>
              <w:suppressAutoHyphens/>
              <w:spacing w:before="90" w:after="54"/>
              <w:rPr>
                <w:rStyle w:val="Strong"/>
                <w:rFonts w:ascii="Times New Roman" w:hAnsi="Times New Roman"/>
                <w:b w:val="0"/>
                <w:bCs w:val="0"/>
              </w:rPr>
            </w:pPr>
          </w:p>
          <w:p w:rsidR="00E333C7" w:rsidP="00405C22" w14:paraId="02AD14AB" w14:textId="155A750E">
            <w:pPr>
              <w:suppressAutoHyphens/>
              <w:spacing w:before="90" w:after="54"/>
              <w:rPr>
                <w:rFonts w:ascii="Times New Roman" w:hAnsi="Times New Roman"/>
              </w:rPr>
            </w:pPr>
            <w:r w:rsidRPr="00E333C7">
              <w:rPr>
                <w:rFonts w:ascii="Times New Roman" w:hAnsi="Times New Roman"/>
                <w:b/>
                <w:bCs/>
              </w:rPr>
              <w:t>TITLE:</w:t>
            </w:r>
            <w:r>
              <w:rPr>
                <w:rFonts w:ascii="Times New Roman" w:hAnsi="Times New Roman"/>
                <w:b/>
                <w:bCs/>
              </w:rPr>
              <w:t xml:space="preserve">  </w:t>
            </w:r>
            <w:r w:rsidRPr="00E333C7">
              <w:rPr>
                <w:rFonts w:ascii="Times New Roman" w:hAnsi="Times New Roman"/>
              </w:rPr>
              <w:t>Supporting Broadband for Tribal Libraries Through E-Rate</w:t>
            </w:r>
            <w:r w:rsidR="0045200C">
              <w:rPr>
                <w:rFonts w:ascii="Times New Roman" w:hAnsi="Times New Roman"/>
              </w:rPr>
              <w:t xml:space="preserve"> </w:t>
            </w:r>
            <w:r w:rsidRPr="00E333C7" w:rsidR="0045200C">
              <w:rPr>
                <w:rFonts w:ascii="Times New Roman" w:hAnsi="Times New Roman"/>
              </w:rPr>
              <w:t>(CC Docket No. 02-6)</w:t>
            </w:r>
          </w:p>
          <w:p w:rsidR="00711CC4" w:rsidP="00711CC4" w14:paraId="206D07AF" w14:textId="3289984C">
            <w:pPr>
              <w:suppressAutoHyphens/>
              <w:spacing w:before="90" w:after="54"/>
              <w:rPr>
                <w:rFonts w:ascii="Times New Roman" w:hAnsi="Times New Roman"/>
              </w:rPr>
            </w:pPr>
            <w:r w:rsidRPr="00E333C7">
              <w:rPr>
                <w:rFonts w:ascii="Times New Roman" w:hAnsi="Times New Roman"/>
                <w:b/>
                <w:bCs/>
              </w:rPr>
              <w:t>SUMMARY:</w:t>
            </w:r>
            <w:r>
              <w:rPr>
                <w:rFonts w:ascii="Times New Roman" w:hAnsi="Times New Roman"/>
                <w:b/>
                <w:bCs/>
              </w:rPr>
              <w:t xml:space="preserve"> </w:t>
            </w:r>
            <w:r w:rsidRPr="00E333C7">
              <w:rPr>
                <w:rFonts w:ascii="Times New Roman" w:hAnsi="Times New Roman"/>
              </w:rPr>
              <w:t xml:space="preserve">The Commission will consider a Notice of Proposed Rulemaking that proposes to update sections 54.500 and 54.501(b)(1) of the Commission’s rules to </w:t>
            </w:r>
            <w:r w:rsidR="00F10F2E">
              <w:rPr>
                <w:rFonts w:ascii="Times New Roman" w:hAnsi="Times New Roman"/>
              </w:rPr>
              <w:t>clarify Tribal libraries are eligible for support through the E-Rate Program</w:t>
            </w:r>
            <w:r w:rsidRPr="00E333C7">
              <w:rPr>
                <w:rFonts w:ascii="Times New Roman" w:hAnsi="Times New Roman"/>
              </w:rPr>
              <w:t xml:space="preserve">. </w:t>
            </w:r>
          </w:p>
          <w:p w:rsidR="00FE282E" w:rsidP="00711CC4" w14:paraId="56C27193" w14:textId="77777777">
            <w:pPr>
              <w:suppressAutoHyphens/>
              <w:spacing w:before="90" w:after="54"/>
              <w:rPr>
                <w:rFonts w:ascii="Times New Roman" w:hAnsi="Times New Roman"/>
                <w:b/>
                <w:bCs/>
              </w:rPr>
            </w:pPr>
          </w:p>
          <w:p w:rsidR="00711CC4" w:rsidRPr="00711CC4" w:rsidP="00711CC4" w14:paraId="36DC2031" w14:textId="5D2B0743">
            <w:pPr>
              <w:suppressAutoHyphens/>
              <w:spacing w:before="90" w:after="54"/>
              <w:rPr>
                <w:rFonts w:ascii="Times New Roman" w:hAnsi="Times New Roman"/>
              </w:rPr>
            </w:pPr>
            <w:r w:rsidRPr="00E333C7">
              <w:rPr>
                <w:rFonts w:ascii="Times New Roman" w:hAnsi="Times New Roman"/>
                <w:b/>
                <w:bCs/>
              </w:rPr>
              <w:t>TITLE:</w:t>
            </w:r>
            <w:r>
              <w:rPr>
                <w:rFonts w:ascii="Times New Roman" w:hAnsi="Times New Roman"/>
                <w:b/>
                <w:bCs/>
              </w:rPr>
              <w:t xml:space="preserve">  </w:t>
            </w:r>
            <w:r w:rsidRPr="00711CC4">
              <w:rPr>
                <w:rFonts w:ascii="Times New Roman" w:hAnsi="Times New Roman"/>
              </w:rPr>
              <w:t>Strengthening Security Review of Companies with Foreign Ownership</w:t>
            </w:r>
            <w:r w:rsidR="0045200C">
              <w:rPr>
                <w:rFonts w:ascii="Times New Roman" w:hAnsi="Times New Roman"/>
              </w:rPr>
              <w:t xml:space="preserve"> </w:t>
            </w:r>
            <w:r w:rsidRPr="003F5F52" w:rsidR="0045200C">
              <w:rPr>
                <w:rFonts w:ascii="Times New Roman" w:hAnsi="Times New Roman"/>
              </w:rPr>
              <w:t>(IB Docket No. 16-155)</w:t>
            </w:r>
          </w:p>
          <w:p w:rsidR="00E333C7" w:rsidRPr="003F5F52" w:rsidP="00405C22" w14:paraId="33D4004A" w14:textId="783A2063">
            <w:pPr>
              <w:suppressAutoHyphens/>
              <w:spacing w:before="90" w:after="54"/>
              <w:rPr>
                <w:rFonts w:ascii="Times New Roman" w:hAnsi="Times New Roman"/>
              </w:rPr>
            </w:pPr>
            <w:r w:rsidRPr="003F5F52">
              <w:rPr>
                <w:rFonts w:ascii="Times New Roman" w:hAnsi="Times New Roman"/>
                <w:b/>
                <w:bCs/>
              </w:rPr>
              <w:t>SUMMARY</w:t>
            </w:r>
            <w:r w:rsidRPr="003F5F52" w:rsidR="003F5F52">
              <w:rPr>
                <w:rFonts w:ascii="Times New Roman" w:hAnsi="Times New Roman"/>
                <w:b/>
                <w:bCs/>
              </w:rPr>
              <w:t>:</w:t>
            </w:r>
            <w:r w:rsidR="003F5F52">
              <w:rPr>
                <w:rFonts w:ascii="Times New Roman" w:hAnsi="Times New Roman"/>
                <w:b/>
                <w:bCs/>
              </w:rPr>
              <w:t xml:space="preserve">  </w:t>
            </w:r>
            <w:r w:rsidRPr="003F5F52" w:rsidR="003F5F52">
              <w:rPr>
                <w:rFonts w:ascii="Times New Roman" w:hAnsi="Times New Roman"/>
              </w:rPr>
              <w:t xml:space="preserve">The Commission will consider a Second Report and Order that would adopt Standard Questions – a baseline set of national security and law enforcement questions – that certain applicants with reportable foreign ownership must provide to the Executive Branch prior to or at the same time they file their applications with the Commission, thus expediting the Executive Branch’s review for national security and law enforcement concerns. </w:t>
            </w:r>
          </w:p>
          <w:p w:rsidR="00E333C7" w:rsidRPr="00E333C7" w:rsidP="00405C22" w14:paraId="479C2F34" w14:textId="03DAF0C6">
            <w:pPr>
              <w:suppressAutoHyphens/>
              <w:spacing w:before="90" w:after="54"/>
              <w:rPr>
                <w:rFonts w:ascii="Times New Roman" w:hAnsi="Times New Roman"/>
                <w:b/>
                <w:bCs/>
              </w:rPr>
            </w:pPr>
          </w:p>
        </w:tc>
        <w:tc>
          <w:tcPr>
            <w:tcW w:w="5220" w:type="dxa"/>
          </w:tcPr>
          <w:p w:rsidR="00405C22" w:rsidP="00405C22" w14:paraId="249260DA" w14:textId="1CC752B2">
            <w:pPr>
              <w:autoSpaceDE/>
              <w:autoSpaceDN/>
              <w:spacing w:before="120" w:after="54"/>
              <w:jc w:val="center"/>
              <w:rPr>
                <w:rFonts w:ascii="Times New Roman" w:hAnsi="Times New Roman"/>
                <w:b/>
              </w:rPr>
            </w:pPr>
            <w:r>
              <w:rPr>
                <w:rFonts w:ascii="Times New Roman" w:hAnsi="Times New Roman"/>
                <w:b/>
              </w:rPr>
              <w:t>LESS COMPETITION</w:t>
            </w:r>
          </w:p>
          <w:p w:rsidR="00405C22" w:rsidP="00405C22" w14:paraId="75EE50C2" w14:textId="77777777">
            <w:pPr>
              <w:widowControl/>
              <w:autoSpaceDE/>
              <w:autoSpaceDN/>
              <w:adjustRightInd/>
            </w:pPr>
          </w:p>
        </w:tc>
        <w:tc>
          <w:tcPr>
            <w:tcW w:w="5220" w:type="dxa"/>
          </w:tcPr>
          <w:p w:rsidR="00405C22" w:rsidP="00405C22" w14:paraId="1E9A59CC" w14:textId="77777777">
            <w:pPr>
              <w:widowControl/>
              <w:suppressAutoHyphens/>
              <w:autoSpaceDE/>
              <w:adjustRightInd/>
              <w:spacing w:before="90" w:after="54"/>
              <w:rPr>
                <w:rFonts w:ascii="Times New Roman" w:hAnsi="Times New Roman"/>
                <w:b/>
                <w:bCs/>
              </w:rPr>
            </w:pPr>
            <w:r>
              <w:rPr>
                <w:rFonts w:ascii="Times New Roman" w:hAnsi="Times New Roman"/>
                <w:b/>
                <w:bCs/>
              </w:rPr>
              <w:t xml:space="preserve">TITLE:  </w:t>
            </w:r>
            <w:r w:rsidRPr="00405C22">
              <w:rPr>
                <w:rFonts w:ascii="Times New Roman" w:hAnsi="Times New Roman"/>
              </w:rPr>
              <w:t>Stopping Illegal Robocalls From Entering American Phone Networks</w:t>
            </w:r>
          </w:p>
          <w:p w:rsidR="00405C22" w:rsidP="00405C22" w14:paraId="529D1258" w14:textId="2273AF58">
            <w:pPr>
              <w:widowControl/>
              <w:autoSpaceDE/>
              <w:autoSpaceDN/>
              <w:adjustRightInd/>
            </w:pPr>
            <w:r>
              <w:rPr>
                <w:rFonts w:ascii="Times New Roman" w:hAnsi="Times New Roman"/>
                <w:b/>
                <w:bCs/>
              </w:rPr>
              <w:t>SUMMARY:</w:t>
            </w:r>
            <w:r>
              <w:rPr>
                <w:rFonts w:ascii="Times New Roman" w:hAnsi="Times New Roman"/>
              </w:rPr>
              <w:t xml:space="preserve">  </w:t>
            </w:r>
            <w:r w:rsidRPr="00405C22">
              <w:rPr>
                <w:rFonts w:ascii="Times New Roman" w:hAnsi="Times New Roman"/>
              </w:rPr>
              <w:t>The Commission will consider a Further Notice of Proposed Rulemaking that proposes to impose obligations on gateway providers to help stop illegal robocalls originating abroad from reaching U.S. consumers and businesses. (CG Docket No. 17-59; WC Docket No. 17-97)</w:t>
            </w:r>
          </w:p>
        </w:tc>
      </w:tr>
      <w:tr w14:paraId="53C4B7CE" w14:textId="77777777" w:rsidTr="00405C22">
        <w:tblPrEx>
          <w:tblW w:w="19980" w:type="dxa"/>
          <w:tblInd w:w="-60" w:type="dxa"/>
          <w:tblLayout w:type="fixed"/>
          <w:tblCellMar>
            <w:left w:w="120" w:type="dxa"/>
            <w:right w:w="120" w:type="dxa"/>
          </w:tblCellMar>
          <w:tblLook w:val="0000"/>
        </w:tblPrEx>
        <w:trPr>
          <w:gridAfter w:val="2"/>
          <w:wAfter w:w="10440" w:type="dxa"/>
        </w:trPr>
        <w:tc>
          <w:tcPr>
            <w:tcW w:w="1440" w:type="dxa"/>
          </w:tcPr>
          <w:p w:rsidR="00405C22" w:rsidP="00405C22" w14:paraId="267BCBBF" w14:textId="6D9E7F76">
            <w:pPr>
              <w:suppressAutoHyphens/>
              <w:spacing w:before="90" w:after="54"/>
              <w:jc w:val="center"/>
              <w:rPr>
                <w:rFonts w:ascii="Times New Roman" w:hAnsi="Times New Roman"/>
                <w:b/>
              </w:rPr>
            </w:pPr>
            <w:r>
              <w:rPr>
                <w:rFonts w:ascii="Times New Roman" w:hAnsi="Times New Roman"/>
                <w:b/>
              </w:rPr>
              <w:t>9</w:t>
            </w:r>
          </w:p>
        </w:tc>
        <w:tc>
          <w:tcPr>
            <w:tcW w:w="2880" w:type="dxa"/>
          </w:tcPr>
          <w:p w:rsidR="00405C22" w:rsidP="00DA1754" w14:paraId="76442B09" w14:textId="75E12A22">
            <w:pPr>
              <w:autoSpaceDE/>
              <w:autoSpaceDN/>
              <w:spacing w:before="120" w:after="54"/>
              <w:rPr>
                <w:rFonts w:ascii="Times New Roman" w:hAnsi="Times New Roman"/>
                <w:b/>
              </w:rPr>
            </w:pPr>
            <w:r>
              <w:rPr>
                <w:rFonts w:ascii="Times New Roman" w:hAnsi="Times New Roman"/>
                <w:b/>
              </w:rPr>
              <w:t xml:space="preserve">  WIRELINE </w:t>
            </w:r>
            <w:r w:rsidR="00DE5BD9">
              <w:rPr>
                <w:rFonts w:ascii="Times New Roman" w:hAnsi="Times New Roman"/>
                <w:b/>
              </w:rPr>
              <w:t>COMPETITION</w:t>
            </w:r>
          </w:p>
        </w:tc>
        <w:tc>
          <w:tcPr>
            <w:tcW w:w="5220" w:type="dxa"/>
          </w:tcPr>
          <w:p w:rsidR="00405C22" w:rsidP="00405C22" w14:paraId="2E25E8D5" w14:textId="77777777">
            <w:pPr>
              <w:widowControl/>
              <w:suppressAutoHyphens/>
              <w:autoSpaceDE/>
              <w:adjustRightInd/>
              <w:spacing w:before="90" w:after="54"/>
              <w:rPr>
                <w:rFonts w:ascii="Times New Roman" w:hAnsi="Times New Roman"/>
              </w:rPr>
            </w:pPr>
            <w:r>
              <w:rPr>
                <w:rFonts w:ascii="Times New Roman" w:hAnsi="Times New Roman"/>
                <w:b/>
                <w:bCs/>
              </w:rPr>
              <w:t xml:space="preserve">TITLE:  </w:t>
            </w:r>
            <w:r w:rsidRPr="00DE5BD9">
              <w:rPr>
                <w:rFonts w:ascii="Times New Roman" w:hAnsi="Times New Roman"/>
              </w:rPr>
              <w:t>Protecting Consumers from SIM Swap and Port-Out Fraud (WC Docket No. 21-341)</w:t>
            </w:r>
          </w:p>
          <w:p w:rsidR="00DE5BD9" w:rsidRPr="00DE5BD9" w:rsidP="00405C22" w14:paraId="6BBC7BE4" w14:textId="39896A94">
            <w:pPr>
              <w:widowControl/>
              <w:suppressAutoHyphens/>
              <w:autoSpaceDE/>
              <w:adjustRightInd/>
              <w:spacing w:before="90" w:after="54"/>
              <w:rPr>
                <w:rFonts w:ascii="Times New Roman" w:hAnsi="Times New Roman"/>
              </w:rPr>
            </w:pPr>
            <w:r w:rsidRPr="00DE5BD9">
              <w:rPr>
                <w:rFonts w:ascii="Times New Roman" w:hAnsi="Times New Roman"/>
                <w:b/>
                <w:bCs/>
              </w:rPr>
              <w:t>SUMMARY:</w:t>
            </w:r>
            <w:r>
              <w:rPr>
                <w:rFonts w:ascii="Times New Roman" w:hAnsi="Times New Roman"/>
                <w:b/>
                <w:bCs/>
              </w:rPr>
              <w:t xml:space="preserve"> </w:t>
            </w:r>
            <w:r w:rsidRPr="00DE5BD9">
              <w:rPr>
                <w:rFonts w:ascii="Times New Roman" w:hAnsi="Times New Roman"/>
              </w:rPr>
              <w:t>The Commission will consider a Notice of Proposed Rulemaking to address SIM-swapping and port-out fraud.</w:t>
            </w:r>
          </w:p>
          <w:p w:rsidR="00DE5BD9" w:rsidRPr="00DE5BD9" w:rsidP="00405C22" w14:paraId="3033F181" w14:textId="7F61F337">
            <w:pPr>
              <w:widowControl/>
              <w:suppressAutoHyphens/>
              <w:autoSpaceDE/>
              <w:adjustRightInd/>
              <w:spacing w:before="90" w:after="54"/>
              <w:rPr>
                <w:rFonts w:ascii="Times New Roman" w:hAnsi="Times New Roman"/>
              </w:rPr>
            </w:pPr>
          </w:p>
        </w:tc>
      </w:tr>
    </w:tbl>
    <w:bookmarkEnd w:id="1"/>
    <w:bookmarkEnd w:id="2"/>
    <w:p w:rsidR="005959FC" w:rsidP="005959FC" w14:paraId="5981C6F9" w14:textId="688E73E2">
      <w:pPr>
        <w:widowControl/>
        <w:spacing w:line="270" w:lineRule="exact"/>
        <w:jc w:val="center"/>
        <w:rPr>
          <w:rFonts w:ascii="Times New Roman" w:hAnsi="Times New Roman"/>
        </w:rPr>
      </w:pPr>
      <w:r w:rsidRPr="005959FC">
        <w:rPr>
          <w:rFonts w:ascii="Times New Roman" w:hAnsi="Times New Roman"/>
          <w:b/>
        </w:rPr>
        <w:t xml:space="preserve">*            </w:t>
      </w:r>
      <w:r w:rsidR="00AF11E2">
        <w:rPr>
          <w:rFonts w:ascii="Times New Roman" w:hAnsi="Times New Roman"/>
          <w:b/>
        </w:rPr>
        <w:t xml:space="preserve">     </w:t>
      </w:r>
      <w:r w:rsidRPr="005959FC">
        <w:rPr>
          <w:rFonts w:ascii="Times New Roman" w:hAnsi="Times New Roman"/>
          <w:b/>
        </w:rPr>
        <w:t xml:space="preserve">            *                             *                              *</w:t>
      </w:r>
    </w:p>
    <w:p w:rsidR="005959FC" w:rsidP="00284B1D" w14:paraId="62BB11DA" w14:textId="77777777">
      <w:pPr>
        <w:widowControl/>
        <w:spacing w:line="270" w:lineRule="exact"/>
        <w:rPr>
          <w:rFonts w:ascii="Times New Roman" w:hAnsi="Times New Roman"/>
        </w:rPr>
      </w:pPr>
    </w:p>
    <w:p w:rsidR="00725DED" w:rsidRPr="00725DED" w:rsidP="00725DED" w14:paraId="7D593833" w14:textId="77777777">
      <w:pPr>
        <w:widowControl/>
        <w:adjustRightInd/>
        <w:spacing w:line="270" w:lineRule="exact"/>
        <w:rPr>
          <w:rFonts w:ascii="Times New Roman" w:hAnsi="Times New Roman"/>
        </w:rPr>
      </w:pPr>
      <w:r w:rsidRPr="00725DED">
        <w:rPr>
          <w:rFonts w:ascii="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history="1">
        <w:r w:rsidRPr="00725DED">
          <w:rPr>
            <w:rFonts w:ascii="Times New Roman" w:hAnsi="Times New Roman"/>
            <w:color w:val="0000FF"/>
            <w:u w:val="single"/>
          </w:rPr>
          <w:t>fcc504@fcc.gov</w:t>
        </w:r>
      </w:hyperlink>
      <w:r w:rsidRPr="00725DED">
        <w:rPr>
          <w:rFonts w:ascii="Times New Roman" w:hAnsi="Times New Roman"/>
        </w:rPr>
        <w:t xml:space="preserve"> or call the Consumer &amp; Governmental Affairs Bureau at 202-418-0530.</w:t>
      </w:r>
    </w:p>
    <w:p w:rsidR="00725DED" w:rsidRPr="00725DED" w:rsidP="00725DED" w14:paraId="62CDF8E8" w14:textId="77777777">
      <w:pPr>
        <w:widowControl/>
        <w:adjustRightInd/>
        <w:rPr>
          <w:rFonts w:ascii="Times New Roman" w:hAnsi="Times New Roman"/>
        </w:rPr>
      </w:pPr>
    </w:p>
    <w:p w:rsidR="00725DED" w:rsidRPr="00725DED" w:rsidP="002D4AA4" w14:paraId="12D2CA34" w14:textId="77777777">
      <w:pPr>
        <w:keepNext/>
        <w:widowControl/>
        <w:adjustRightInd/>
        <w:rPr>
          <w:rFonts w:ascii="Times New Roman" w:hAnsi="Times New Roman"/>
        </w:rPr>
      </w:pPr>
      <w:r w:rsidRPr="00725DED">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sidRPr="00725DED">
          <w:rPr>
            <w:rFonts w:ascii="Times New Roman" w:hAnsi="Times New Roman"/>
            <w:color w:val="0000FF"/>
            <w:u w:val="single"/>
          </w:rPr>
          <w:t>www.fcc.gov/live</w:t>
        </w:r>
      </w:hyperlink>
      <w:r w:rsidRPr="00725DED">
        <w:rPr>
          <w:rFonts w:ascii="Times New Roman" w:hAnsi="Times New Roman"/>
        </w:rPr>
        <w:t>.</w:t>
      </w:r>
    </w:p>
    <w:p w:rsidR="00725DED" w:rsidRPr="00725DED" w:rsidP="002D4AA4" w14:paraId="3BA3F246" w14:textId="77777777">
      <w:pPr>
        <w:keepNext/>
        <w:widowControl/>
        <w:tabs>
          <w:tab w:val="center" w:pos="4680"/>
        </w:tabs>
        <w:adjustRightInd/>
        <w:spacing w:after="120"/>
        <w:rPr>
          <w:rFonts w:ascii="Times New Roman" w:hAnsi="Times New Roman"/>
        </w:rPr>
      </w:pPr>
    </w:p>
    <w:p w:rsidR="00701A97" w:rsidRPr="008566EE" w:rsidP="002D4AA4" w14:paraId="596BF99B" w14:textId="35130092">
      <w:pPr>
        <w:keepNext/>
        <w:widowControl/>
        <w:tabs>
          <w:tab w:val="center" w:pos="4680"/>
        </w:tabs>
        <w:jc w:val="center"/>
        <w:rPr>
          <w:rFonts w:ascii="Times New Roman" w:hAnsi="Times New Roman"/>
          <w:b/>
        </w:rPr>
      </w:pPr>
      <w:r w:rsidRPr="008566EE">
        <w:rPr>
          <w:rFonts w:ascii="Times New Roman" w:hAnsi="Times New Roman"/>
          <w:b/>
        </w:rPr>
        <w:t>-FCC-</w:t>
      </w:r>
    </w:p>
    <w:sectPr w:rsidSect="00C57F0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601B6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ABFE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1E2" w:rsidRPr="00C74A43" w:rsidP="00C57F0E" w14:paraId="50525087" w14:textId="79B4BD0E">
    <w:pPr>
      <w:pStyle w:val="Footer"/>
      <w:jc w:val="center"/>
      <w:rPr>
        <w:rFonts w:ascii="Times New Roman" w:hAnsi="Times New Roman"/>
        <w:caps/>
        <w:noProof/>
      </w:rPr>
    </w:pPr>
    <w:r w:rsidRPr="00C74A43">
      <w:rPr>
        <w:rFonts w:ascii="Times New Roman" w:hAnsi="Times New Roman"/>
        <w:caps/>
      </w:rPr>
      <w:fldChar w:fldCharType="begin"/>
    </w:r>
    <w:r w:rsidRPr="00C74A43">
      <w:rPr>
        <w:rFonts w:ascii="Times New Roman" w:hAnsi="Times New Roman"/>
        <w:caps/>
      </w:rPr>
      <w:instrText xml:space="preserve"> PAGE   \* MERGEFORMAT </w:instrText>
    </w:r>
    <w:r w:rsidRPr="00C74A43">
      <w:rPr>
        <w:rFonts w:ascii="Times New Roman" w:hAnsi="Times New Roman"/>
        <w:caps/>
      </w:rPr>
      <w:fldChar w:fldCharType="separate"/>
    </w:r>
    <w:r w:rsidRPr="00C74A43">
      <w:rPr>
        <w:rFonts w:ascii="Times New Roman" w:hAnsi="Times New Roman"/>
        <w:caps/>
        <w:noProof/>
      </w:rPr>
      <w:t>2</w:t>
    </w:r>
    <w:r w:rsidRPr="00C74A43">
      <w:rPr>
        <w:rFonts w:ascii="Times New Roman" w:hAnsi="Times New Roman"/>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646D7E" w:rsidP="00646D7E" w14:paraId="0A31AB92" w14:textId="77777777">
    <w:pPr>
      <w:tabs>
        <w:tab w:val="left" w:pos="4320"/>
      </w:tabs>
      <w:suppressAutoHyphens/>
      <w:spacing w:line="160" w:lineRule="exact"/>
      <w:rPr>
        <w:rFonts w:ascii="Times New Roman" w:hAnsi="Times New Roman"/>
        <w:sz w:val="14"/>
      </w:rPr>
    </w:pPr>
  </w:p>
  <w:p w:rsidR="00026C05" w:rsidRPr="00646D7E" w14:paraId="2E8FB863" w14:textId="77777777">
    <w:pPr>
      <w:pStyle w:val="BodyTextIndent"/>
      <w:spacing w:line="140" w:lineRule="exact"/>
      <w:rPr>
        <w:rFonts w:ascii="Times New Roman" w:hAnsi="Times New Roman"/>
        <w:sz w:val="14"/>
      </w:rPr>
    </w:pPr>
    <w:r w:rsidRPr="00646D7E">
      <w:rPr>
        <w:rFonts w:ascii="Times New Roman" w:hAnsi="Times New Roman"/>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AF11E2" w14:paraId="762B7A9A" w14:textId="77777777">
    <w:pPr>
      <w:tabs>
        <w:tab w:val="left" w:pos="-720"/>
      </w:tabs>
      <w:suppressAutoHyphens/>
      <w:spacing w:line="240" w:lineRule="atLeast"/>
      <w:rPr>
        <w:rFonts w:ascii="Times New Roman" w:hAnsi="Times New Roman"/>
        <w:b/>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3B206735"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1786141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61415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69EBF312"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5243FD5"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F835EC" w:rsidP="009C79B8" w14:paraId="52081130" w14:textId="77777777">
    <w:pPr>
      <w:tabs>
        <w:tab w:val="left" w:pos="-720"/>
        <w:tab w:val="left" w:pos="4140"/>
      </w:tabs>
      <w:suppressAutoHyphens/>
      <w:spacing w:line="240" w:lineRule="atLeast"/>
      <w:rPr>
        <w:rFonts w:ascii="Times New Roman" w:hAnsi="Times New Roman"/>
      </w:rPr>
    </w:pPr>
    <w:r>
      <w:rPr>
        <w:rFonts w:ascii="Times New Roman" w:hAnsi="Times New Roman"/>
      </w:rPr>
      <w:tab/>
    </w:r>
  </w:p>
  <w:p w:rsidR="009C79B8" w:rsidP="009C79B8" w14:paraId="3AB1B794" w14:textId="1A884F95">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E403F7" w14:paraId="4EDC8381" w14:textId="233CDF80">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7CADC46D" w14:textId="5DCD2452">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725DED">
      <w:rPr>
        <w:rFonts w:ascii="Times New Roman" w:hAnsi="Times New Roman"/>
        <w:b/>
        <w:sz w:val="19"/>
      </w:rPr>
      <w:t>L</w:t>
    </w:r>
    <w:r>
      <w:rPr>
        <w:rFonts w:ascii="Times New Roman" w:hAnsi="Times New Roman"/>
        <w:b/>
        <w:sz w:val="19"/>
      </w:rPr>
      <w:t xml:space="preserve"> Street, </w:t>
    </w:r>
    <w:r w:rsidR="00725DED">
      <w:rPr>
        <w:rFonts w:ascii="Times New Roman" w:hAnsi="Times New Roman"/>
        <w:b/>
        <w:sz w:val="19"/>
      </w:rPr>
      <w:t>N</w:t>
    </w:r>
    <w:r>
      <w:rPr>
        <w:rFonts w:ascii="Times New Roman" w:hAnsi="Times New Roman"/>
        <w:b/>
        <w:sz w:val="19"/>
      </w:rPr>
      <w:t>.</w:t>
    </w:r>
    <w:r w:rsidR="00725DED">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1557E43" w14:textId="77447193">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646D7E" w:rsidP="009C79B8" w14:paraId="37D9A323" w14:textId="7777777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A0216F"/>
    <w:multiLevelType w:val="multilevel"/>
    <w:tmpl w:val="A8AC5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75EB"/>
    <w:rsid w:val="00017804"/>
    <w:rsid w:val="00026C05"/>
    <w:rsid w:val="00035BD5"/>
    <w:rsid w:val="00035C3C"/>
    <w:rsid w:val="0003624B"/>
    <w:rsid w:val="000363F7"/>
    <w:rsid w:val="0004327F"/>
    <w:rsid w:val="00055AB8"/>
    <w:rsid w:val="00055ECC"/>
    <w:rsid w:val="0005725E"/>
    <w:rsid w:val="00062173"/>
    <w:rsid w:val="0006705B"/>
    <w:rsid w:val="00070020"/>
    <w:rsid w:val="0007585F"/>
    <w:rsid w:val="000760CC"/>
    <w:rsid w:val="00080198"/>
    <w:rsid w:val="00085903"/>
    <w:rsid w:val="00085FC2"/>
    <w:rsid w:val="00086D63"/>
    <w:rsid w:val="00087E02"/>
    <w:rsid w:val="0009448F"/>
    <w:rsid w:val="00095A71"/>
    <w:rsid w:val="000A0558"/>
    <w:rsid w:val="000A7C80"/>
    <w:rsid w:val="000B19B2"/>
    <w:rsid w:val="000B4E5C"/>
    <w:rsid w:val="000B5CA5"/>
    <w:rsid w:val="000C7253"/>
    <w:rsid w:val="000D0CB5"/>
    <w:rsid w:val="000D3E1C"/>
    <w:rsid w:val="000D4DB7"/>
    <w:rsid w:val="000F38A8"/>
    <w:rsid w:val="0011166B"/>
    <w:rsid w:val="001136F8"/>
    <w:rsid w:val="001154B4"/>
    <w:rsid w:val="00120265"/>
    <w:rsid w:val="00125B73"/>
    <w:rsid w:val="00142714"/>
    <w:rsid w:val="00144038"/>
    <w:rsid w:val="0014738F"/>
    <w:rsid w:val="001474F9"/>
    <w:rsid w:val="00150577"/>
    <w:rsid w:val="001541CB"/>
    <w:rsid w:val="00155A15"/>
    <w:rsid w:val="0016323C"/>
    <w:rsid w:val="00170CAF"/>
    <w:rsid w:val="001763A8"/>
    <w:rsid w:val="001819E2"/>
    <w:rsid w:val="0018264C"/>
    <w:rsid w:val="00182C38"/>
    <w:rsid w:val="001919D1"/>
    <w:rsid w:val="00196417"/>
    <w:rsid w:val="00197998"/>
    <w:rsid w:val="001A08DF"/>
    <w:rsid w:val="001A279A"/>
    <w:rsid w:val="001A4A8D"/>
    <w:rsid w:val="001B06E4"/>
    <w:rsid w:val="001B38F2"/>
    <w:rsid w:val="001B3B55"/>
    <w:rsid w:val="001B454F"/>
    <w:rsid w:val="001C11B4"/>
    <w:rsid w:val="001C1436"/>
    <w:rsid w:val="001C609D"/>
    <w:rsid w:val="001C795A"/>
    <w:rsid w:val="001D0A3C"/>
    <w:rsid w:val="001D4C73"/>
    <w:rsid w:val="001D6B4B"/>
    <w:rsid w:val="001D6BF6"/>
    <w:rsid w:val="001E1976"/>
    <w:rsid w:val="001E5B7B"/>
    <w:rsid w:val="001F2264"/>
    <w:rsid w:val="001F60E7"/>
    <w:rsid w:val="002066A9"/>
    <w:rsid w:val="00213FDD"/>
    <w:rsid w:val="00214D55"/>
    <w:rsid w:val="0022650E"/>
    <w:rsid w:val="002312CE"/>
    <w:rsid w:val="00231A35"/>
    <w:rsid w:val="00236606"/>
    <w:rsid w:val="00237183"/>
    <w:rsid w:val="0023757A"/>
    <w:rsid w:val="0024134A"/>
    <w:rsid w:val="00241CA3"/>
    <w:rsid w:val="00244FFE"/>
    <w:rsid w:val="002533F3"/>
    <w:rsid w:val="00256871"/>
    <w:rsid w:val="0026053C"/>
    <w:rsid w:val="002605A8"/>
    <w:rsid w:val="00264547"/>
    <w:rsid w:val="002716F9"/>
    <w:rsid w:val="00273161"/>
    <w:rsid w:val="00275AB5"/>
    <w:rsid w:val="0027799A"/>
    <w:rsid w:val="00282881"/>
    <w:rsid w:val="0028369B"/>
    <w:rsid w:val="00284B1D"/>
    <w:rsid w:val="00286E96"/>
    <w:rsid w:val="0028733B"/>
    <w:rsid w:val="00295DEE"/>
    <w:rsid w:val="002A117F"/>
    <w:rsid w:val="002A4FB6"/>
    <w:rsid w:val="002B0C9F"/>
    <w:rsid w:val="002B137E"/>
    <w:rsid w:val="002B6C09"/>
    <w:rsid w:val="002C2689"/>
    <w:rsid w:val="002C5FD2"/>
    <w:rsid w:val="002C6860"/>
    <w:rsid w:val="002D09DA"/>
    <w:rsid w:val="002D2E79"/>
    <w:rsid w:val="002D4AA4"/>
    <w:rsid w:val="002D76C1"/>
    <w:rsid w:val="002E1918"/>
    <w:rsid w:val="002E7347"/>
    <w:rsid w:val="002F55BF"/>
    <w:rsid w:val="002F5C4D"/>
    <w:rsid w:val="003006E8"/>
    <w:rsid w:val="0031260F"/>
    <w:rsid w:val="003161A3"/>
    <w:rsid w:val="003224D0"/>
    <w:rsid w:val="00322B14"/>
    <w:rsid w:val="00330FEB"/>
    <w:rsid w:val="00332619"/>
    <w:rsid w:val="003451C3"/>
    <w:rsid w:val="0035252B"/>
    <w:rsid w:val="00355D5F"/>
    <w:rsid w:val="0035751D"/>
    <w:rsid w:val="00365831"/>
    <w:rsid w:val="00372866"/>
    <w:rsid w:val="00372C85"/>
    <w:rsid w:val="00374C74"/>
    <w:rsid w:val="00375F23"/>
    <w:rsid w:val="00377E19"/>
    <w:rsid w:val="00381525"/>
    <w:rsid w:val="003821D5"/>
    <w:rsid w:val="003872EF"/>
    <w:rsid w:val="00390D8D"/>
    <w:rsid w:val="00394BA7"/>
    <w:rsid w:val="003A5E88"/>
    <w:rsid w:val="003B00EE"/>
    <w:rsid w:val="003B37BF"/>
    <w:rsid w:val="003B4774"/>
    <w:rsid w:val="003C5329"/>
    <w:rsid w:val="003C598F"/>
    <w:rsid w:val="003C6B8F"/>
    <w:rsid w:val="003D0925"/>
    <w:rsid w:val="003D4D37"/>
    <w:rsid w:val="003E08C7"/>
    <w:rsid w:val="003E1CD3"/>
    <w:rsid w:val="003E2C0D"/>
    <w:rsid w:val="003E528F"/>
    <w:rsid w:val="003E5B9B"/>
    <w:rsid w:val="003F5F52"/>
    <w:rsid w:val="003F6EF8"/>
    <w:rsid w:val="003F7007"/>
    <w:rsid w:val="00402EF1"/>
    <w:rsid w:val="00405A38"/>
    <w:rsid w:val="00405C22"/>
    <w:rsid w:val="00407C29"/>
    <w:rsid w:val="0042240F"/>
    <w:rsid w:val="004251B9"/>
    <w:rsid w:val="00431E9B"/>
    <w:rsid w:val="00432969"/>
    <w:rsid w:val="00435C95"/>
    <w:rsid w:val="00447834"/>
    <w:rsid w:val="0045200C"/>
    <w:rsid w:val="00455DF4"/>
    <w:rsid w:val="00456299"/>
    <w:rsid w:val="00460014"/>
    <w:rsid w:val="00467FFA"/>
    <w:rsid w:val="00471428"/>
    <w:rsid w:val="0047165B"/>
    <w:rsid w:val="00482B5A"/>
    <w:rsid w:val="004837BF"/>
    <w:rsid w:val="00484249"/>
    <w:rsid w:val="00494FED"/>
    <w:rsid w:val="00497234"/>
    <w:rsid w:val="004A5257"/>
    <w:rsid w:val="004B1747"/>
    <w:rsid w:val="004B7608"/>
    <w:rsid w:val="004C5DE8"/>
    <w:rsid w:val="004C6684"/>
    <w:rsid w:val="004D270D"/>
    <w:rsid w:val="004D6E35"/>
    <w:rsid w:val="004D7E6E"/>
    <w:rsid w:val="004E1B18"/>
    <w:rsid w:val="004E3901"/>
    <w:rsid w:val="004E724C"/>
    <w:rsid w:val="004F163F"/>
    <w:rsid w:val="00500D9A"/>
    <w:rsid w:val="00503760"/>
    <w:rsid w:val="00503DF8"/>
    <w:rsid w:val="00511737"/>
    <w:rsid w:val="00515E73"/>
    <w:rsid w:val="00527169"/>
    <w:rsid w:val="005277DC"/>
    <w:rsid w:val="00527AEC"/>
    <w:rsid w:val="00530A68"/>
    <w:rsid w:val="005626EB"/>
    <w:rsid w:val="00562A28"/>
    <w:rsid w:val="00564380"/>
    <w:rsid w:val="00565348"/>
    <w:rsid w:val="0057172B"/>
    <w:rsid w:val="00571C46"/>
    <w:rsid w:val="00572943"/>
    <w:rsid w:val="00576A79"/>
    <w:rsid w:val="00580593"/>
    <w:rsid w:val="0058240D"/>
    <w:rsid w:val="005959FC"/>
    <w:rsid w:val="005966F3"/>
    <w:rsid w:val="005A2A95"/>
    <w:rsid w:val="005A39EC"/>
    <w:rsid w:val="005A4DA0"/>
    <w:rsid w:val="005A6304"/>
    <w:rsid w:val="005A6CA5"/>
    <w:rsid w:val="005B5053"/>
    <w:rsid w:val="005B623D"/>
    <w:rsid w:val="005C0999"/>
    <w:rsid w:val="005C1299"/>
    <w:rsid w:val="005C16D9"/>
    <w:rsid w:val="005C2C5F"/>
    <w:rsid w:val="005C41C9"/>
    <w:rsid w:val="005D169E"/>
    <w:rsid w:val="005D69D5"/>
    <w:rsid w:val="005E50DD"/>
    <w:rsid w:val="005E65F5"/>
    <w:rsid w:val="005F4C1C"/>
    <w:rsid w:val="005F6293"/>
    <w:rsid w:val="00601142"/>
    <w:rsid w:val="0060479F"/>
    <w:rsid w:val="006064B5"/>
    <w:rsid w:val="00610A19"/>
    <w:rsid w:val="00615A7E"/>
    <w:rsid w:val="00620716"/>
    <w:rsid w:val="00620CE4"/>
    <w:rsid w:val="0062156D"/>
    <w:rsid w:val="006277D5"/>
    <w:rsid w:val="00627C1D"/>
    <w:rsid w:val="00633B49"/>
    <w:rsid w:val="0063462A"/>
    <w:rsid w:val="0064081A"/>
    <w:rsid w:val="006425B9"/>
    <w:rsid w:val="00646D7E"/>
    <w:rsid w:val="00652A17"/>
    <w:rsid w:val="00653B79"/>
    <w:rsid w:val="00653F94"/>
    <w:rsid w:val="00663147"/>
    <w:rsid w:val="0066476B"/>
    <w:rsid w:val="00664D7E"/>
    <w:rsid w:val="00671C09"/>
    <w:rsid w:val="006809CD"/>
    <w:rsid w:val="00680F10"/>
    <w:rsid w:val="00682472"/>
    <w:rsid w:val="00683D78"/>
    <w:rsid w:val="006908ED"/>
    <w:rsid w:val="00693821"/>
    <w:rsid w:val="00696F3E"/>
    <w:rsid w:val="006A2293"/>
    <w:rsid w:val="006A2669"/>
    <w:rsid w:val="006A2F48"/>
    <w:rsid w:val="006B2906"/>
    <w:rsid w:val="006B3842"/>
    <w:rsid w:val="006B553E"/>
    <w:rsid w:val="006B6F2D"/>
    <w:rsid w:val="006C0BBD"/>
    <w:rsid w:val="006D159C"/>
    <w:rsid w:val="006D15EB"/>
    <w:rsid w:val="006E2C9E"/>
    <w:rsid w:val="006E49E9"/>
    <w:rsid w:val="006E4C12"/>
    <w:rsid w:val="006E54C9"/>
    <w:rsid w:val="006E6B56"/>
    <w:rsid w:val="006F2746"/>
    <w:rsid w:val="006F2DB1"/>
    <w:rsid w:val="006F4123"/>
    <w:rsid w:val="006F5191"/>
    <w:rsid w:val="006F689E"/>
    <w:rsid w:val="006F7ED8"/>
    <w:rsid w:val="007011C4"/>
    <w:rsid w:val="00701A97"/>
    <w:rsid w:val="00702FAB"/>
    <w:rsid w:val="007051C8"/>
    <w:rsid w:val="00707F21"/>
    <w:rsid w:val="00711CC4"/>
    <w:rsid w:val="007216EA"/>
    <w:rsid w:val="007251FF"/>
    <w:rsid w:val="00725DED"/>
    <w:rsid w:val="00727368"/>
    <w:rsid w:val="00733AB6"/>
    <w:rsid w:val="007422FB"/>
    <w:rsid w:val="007442E7"/>
    <w:rsid w:val="00751F6C"/>
    <w:rsid w:val="00755B0D"/>
    <w:rsid w:val="0076004D"/>
    <w:rsid w:val="00760F7D"/>
    <w:rsid w:val="00762802"/>
    <w:rsid w:val="007632ED"/>
    <w:rsid w:val="007633CC"/>
    <w:rsid w:val="00765FCF"/>
    <w:rsid w:val="00774DF9"/>
    <w:rsid w:val="00777149"/>
    <w:rsid w:val="0078192D"/>
    <w:rsid w:val="00781CA0"/>
    <w:rsid w:val="00784E4B"/>
    <w:rsid w:val="0078564D"/>
    <w:rsid w:val="0078615A"/>
    <w:rsid w:val="007A00CA"/>
    <w:rsid w:val="007A1C2E"/>
    <w:rsid w:val="007A2BE9"/>
    <w:rsid w:val="007A48C9"/>
    <w:rsid w:val="007B39E2"/>
    <w:rsid w:val="007C171A"/>
    <w:rsid w:val="007C3CA4"/>
    <w:rsid w:val="007C3FFF"/>
    <w:rsid w:val="007C4214"/>
    <w:rsid w:val="007C57C1"/>
    <w:rsid w:val="007C6657"/>
    <w:rsid w:val="007C780C"/>
    <w:rsid w:val="007D052B"/>
    <w:rsid w:val="007D6B7A"/>
    <w:rsid w:val="007E1503"/>
    <w:rsid w:val="007E18EC"/>
    <w:rsid w:val="007F1BBB"/>
    <w:rsid w:val="007F29A7"/>
    <w:rsid w:val="007F510A"/>
    <w:rsid w:val="007F5B38"/>
    <w:rsid w:val="007F6641"/>
    <w:rsid w:val="007F70A3"/>
    <w:rsid w:val="0081019A"/>
    <w:rsid w:val="008115E7"/>
    <w:rsid w:val="00811B59"/>
    <w:rsid w:val="00815876"/>
    <w:rsid w:val="008158C5"/>
    <w:rsid w:val="00827CAF"/>
    <w:rsid w:val="008307FB"/>
    <w:rsid w:val="00832F37"/>
    <w:rsid w:val="008465E5"/>
    <w:rsid w:val="00850991"/>
    <w:rsid w:val="00854ABC"/>
    <w:rsid w:val="00854C1A"/>
    <w:rsid w:val="008566EE"/>
    <w:rsid w:val="00875702"/>
    <w:rsid w:val="00877AB4"/>
    <w:rsid w:val="00890626"/>
    <w:rsid w:val="0089273B"/>
    <w:rsid w:val="00895610"/>
    <w:rsid w:val="008A7F4B"/>
    <w:rsid w:val="008B1D14"/>
    <w:rsid w:val="008C0C03"/>
    <w:rsid w:val="008C3480"/>
    <w:rsid w:val="008C793E"/>
    <w:rsid w:val="008D41C9"/>
    <w:rsid w:val="008D792A"/>
    <w:rsid w:val="008D7C31"/>
    <w:rsid w:val="008E32B1"/>
    <w:rsid w:val="008E435A"/>
    <w:rsid w:val="008E4A3A"/>
    <w:rsid w:val="008E68D2"/>
    <w:rsid w:val="008F102E"/>
    <w:rsid w:val="008F123F"/>
    <w:rsid w:val="008F5C95"/>
    <w:rsid w:val="008F66F4"/>
    <w:rsid w:val="008F7AEB"/>
    <w:rsid w:val="00901A4D"/>
    <w:rsid w:val="009023E7"/>
    <w:rsid w:val="00905A2B"/>
    <w:rsid w:val="009237F7"/>
    <w:rsid w:val="0092494B"/>
    <w:rsid w:val="009249E8"/>
    <w:rsid w:val="00925F72"/>
    <w:rsid w:val="00931666"/>
    <w:rsid w:val="009337A4"/>
    <w:rsid w:val="00934399"/>
    <w:rsid w:val="00934613"/>
    <w:rsid w:val="0094256A"/>
    <w:rsid w:val="0094479B"/>
    <w:rsid w:val="00950210"/>
    <w:rsid w:val="00952E00"/>
    <w:rsid w:val="0095390E"/>
    <w:rsid w:val="009541DA"/>
    <w:rsid w:val="00954B16"/>
    <w:rsid w:val="00970791"/>
    <w:rsid w:val="00970C64"/>
    <w:rsid w:val="00973ECC"/>
    <w:rsid w:val="009765AF"/>
    <w:rsid w:val="0098597C"/>
    <w:rsid w:val="00985991"/>
    <w:rsid w:val="00986C70"/>
    <w:rsid w:val="009926F0"/>
    <w:rsid w:val="00995C8B"/>
    <w:rsid w:val="00996668"/>
    <w:rsid w:val="009C79B8"/>
    <w:rsid w:val="009D159C"/>
    <w:rsid w:val="009D17D7"/>
    <w:rsid w:val="009D6625"/>
    <w:rsid w:val="009D66A9"/>
    <w:rsid w:val="009D6C32"/>
    <w:rsid w:val="009E1619"/>
    <w:rsid w:val="009E33C1"/>
    <w:rsid w:val="009E7E43"/>
    <w:rsid w:val="009F4F6A"/>
    <w:rsid w:val="009F5856"/>
    <w:rsid w:val="00A00AB1"/>
    <w:rsid w:val="00A00D34"/>
    <w:rsid w:val="00A012F2"/>
    <w:rsid w:val="00A03BE3"/>
    <w:rsid w:val="00A04041"/>
    <w:rsid w:val="00A05E26"/>
    <w:rsid w:val="00A10311"/>
    <w:rsid w:val="00A1343D"/>
    <w:rsid w:val="00A17F44"/>
    <w:rsid w:val="00A207A8"/>
    <w:rsid w:val="00A256D1"/>
    <w:rsid w:val="00A266B1"/>
    <w:rsid w:val="00A338CA"/>
    <w:rsid w:val="00A359F6"/>
    <w:rsid w:val="00A406F9"/>
    <w:rsid w:val="00A40853"/>
    <w:rsid w:val="00A40878"/>
    <w:rsid w:val="00A46EFA"/>
    <w:rsid w:val="00A4718E"/>
    <w:rsid w:val="00A475B0"/>
    <w:rsid w:val="00A57BBA"/>
    <w:rsid w:val="00A60C89"/>
    <w:rsid w:val="00A64FA5"/>
    <w:rsid w:val="00A71C4F"/>
    <w:rsid w:val="00A75067"/>
    <w:rsid w:val="00A80A02"/>
    <w:rsid w:val="00A84C98"/>
    <w:rsid w:val="00A84FA7"/>
    <w:rsid w:val="00A90B7F"/>
    <w:rsid w:val="00A9103D"/>
    <w:rsid w:val="00A9722F"/>
    <w:rsid w:val="00AA0EDA"/>
    <w:rsid w:val="00AA14CF"/>
    <w:rsid w:val="00AB0A69"/>
    <w:rsid w:val="00AB3B47"/>
    <w:rsid w:val="00AB6035"/>
    <w:rsid w:val="00AB6E2F"/>
    <w:rsid w:val="00AC1230"/>
    <w:rsid w:val="00AC6368"/>
    <w:rsid w:val="00AD1427"/>
    <w:rsid w:val="00AD273E"/>
    <w:rsid w:val="00AD67D4"/>
    <w:rsid w:val="00AD689C"/>
    <w:rsid w:val="00AE0782"/>
    <w:rsid w:val="00AE0BFE"/>
    <w:rsid w:val="00AE0CAF"/>
    <w:rsid w:val="00AE156C"/>
    <w:rsid w:val="00AE7F72"/>
    <w:rsid w:val="00AF11E2"/>
    <w:rsid w:val="00AF247A"/>
    <w:rsid w:val="00AF548E"/>
    <w:rsid w:val="00AF6886"/>
    <w:rsid w:val="00B136F2"/>
    <w:rsid w:val="00B17608"/>
    <w:rsid w:val="00B17D9E"/>
    <w:rsid w:val="00B214EA"/>
    <w:rsid w:val="00B27FE5"/>
    <w:rsid w:val="00B35ED7"/>
    <w:rsid w:val="00B46A8A"/>
    <w:rsid w:val="00B51E30"/>
    <w:rsid w:val="00B5446E"/>
    <w:rsid w:val="00B76743"/>
    <w:rsid w:val="00B815D5"/>
    <w:rsid w:val="00B841ED"/>
    <w:rsid w:val="00B863E2"/>
    <w:rsid w:val="00B96FFE"/>
    <w:rsid w:val="00BA2865"/>
    <w:rsid w:val="00BB1D84"/>
    <w:rsid w:val="00BB3F86"/>
    <w:rsid w:val="00BB752F"/>
    <w:rsid w:val="00BD192A"/>
    <w:rsid w:val="00BE060C"/>
    <w:rsid w:val="00BE0DCC"/>
    <w:rsid w:val="00BE1A52"/>
    <w:rsid w:val="00BE1FC1"/>
    <w:rsid w:val="00BE3D23"/>
    <w:rsid w:val="00BE57A4"/>
    <w:rsid w:val="00BF41DA"/>
    <w:rsid w:val="00C03CE1"/>
    <w:rsid w:val="00C068A9"/>
    <w:rsid w:val="00C07B64"/>
    <w:rsid w:val="00C138C7"/>
    <w:rsid w:val="00C31C39"/>
    <w:rsid w:val="00C37822"/>
    <w:rsid w:val="00C46AAA"/>
    <w:rsid w:val="00C46E20"/>
    <w:rsid w:val="00C502F7"/>
    <w:rsid w:val="00C5286A"/>
    <w:rsid w:val="00C57F0E"/>
    <w:rsid w:val="00C66742"/>
    <w:rsid w:val="00C74A43"/>
    <w:rsid w:val="00C74DBE"/>
    <w:rsid w:val="00C80F13"/>
    <w:rsid w:val="00C81444"/>
    <w:rsid w:val="00C81842"/>
    <w:rsid w:val="00C82E4D"/>
    <w:rsid w:val="00C86F68"/>
    <w:rsid w:val="00C92948"/>
    <w:rsid w:val="00C92CC6"/>
    <w:rsid w:val="00C94151"/>
    <w:rsid w:val="00C94344"/>
    <w:rsid w:val="00C9701D"/>
    <w:rsid w:val="00CA5879"/>
    <w:rsid w:val="00CA61F9"/>
    <w:rsid w:val="00CB015E"/>
    <w:rsid w:val="00CB2499"/>
    <w:rsid w:val="00CB5679"/>
    <w:rsid w:val="00CB5FBB"/>
    <w:rsid w:val="00CB6897"/>
    <w:rsid w:val="00CB7173"/>
    <w:rsid w:val="00CB76A2"/>
    <w:rsid w:val="00CC3741"/>
    <w:rsid w:val="00CD46DF"/>
    <w:rsid w:val="00CE0120"/>
    <w:rsid w:val="00CE1286"/>
    <w:rsid w:val="00CE5836"/>
    <w:rsid w:val="00CF17A2"/>
    <w:rsid w:val="00CF3BD0"/>
    <w:rsid w:val="00D01B36"/>
    <w:rsid w:val="00D1242B"/>
    <w:rsid w:val="00D21AA7"/>
    <w:rsid w:val="00D22062"/>
    <w:rsid w:val="00D23277"/>
    <w:rsid w:val="00D25E7E"/>
    <w:rsid w:val="00D27010"/>
    <w:rsid w:val="00D315A6"/>
    <w:rsid w:val="00D347BA"/>
    <w:rsid w:val="00D35A57"/>
    <w:rsid w:val="00D4058E"/>
    <w:rsid w:val="00D46505"/>
    <w:rsid w:val="00D50C5F"/>
    <w:rsid w:val="00D52FF2"/>
    <w:rsid w:val="00D604FC"/>
    <w:rsid w:val="00D63398"/>
    <w:rsid w:val="00D67D76"/>
    <w:rsid w:val="00D7289B"/>
    <w:rsid w:val="00D8348F"/>
    <w:rsid w:val="00D84BF2"/>
    <w:rsid w:val="00D85C06"/>
    <w:rsid w:val="00D90B95"/>
    <w:rsid w:val="00D91590"/>
    <w:rsid w:val="00D9679B"/>
    <w:rsid w:val="00DA1754"/>
    <w:rsid w:val="00DB03CD"/>
    <w:rsid w:val="00DB495D"/>
    <w:rsid w:val="00DB5B88"/>
    <w:rsid w:val="00DB6586"/>
    <w:rsid w:val="00DC518C"/>
    <w:rsid w:val="00DC53BC"/>
    <w:rsid w:val="00DD1359"/>
    <w:rsid w:val="00DD217B"/>
    <w:rsid w:val="00DD2DF2"/>
    <w:rsid w:val="00DD7222"/>
    <w:rsid w:val="00DD7DF9"/>
    <w:rsid w:val="00DE5BD9"/>
    <w:rsid w:val="00DF0610"/>
    <w:rsid w:val="00DF40E5"/>
    <w:rsid w:val="00DF6E3F"/>
    <w:rsid w:val="00DF793F"/>
    <w:rsid w:val="00E065E1"/>
    <w:rsid w:val="00E07BDA"/>
    <w:rsid w:val="00E11B44"/>
    <w:rsid w:val="00E22527"/>
    <w:rsid w:val="00E22DA6"/>
    <w:rsid w:val="00E25F5C"/>
    <w:rsid w:val="00E26373"/>
    <w:rsid w:val="00E3075D"/>
    <w:rsid w:val="00E333C7"/>
    <w:rsid w:val="00E33781"/>
    <w:rsid w:val="00E33F15"/>
    <w:rsid w:val="00E403F7"/>
    <w:rsid w:val="00E46E42"/>
    <w:rsid w:val="00E47DB5"/>
    <w:rsid w:val="00E56C66"/>
    <w:rsid w:val="00E64817"/>
    <w:rsid w:val="00E72E23"/>
    <w:rsid w:val="00E75ABC"/>
    <w:rsid w:val="00E77092"/>
    <w:rsid w:val="00E81394"/>
    <w:rsid w:val="00E86085"/>
    <w:rsid w:val="00E92207"/>
    <w:rsid w:val="00E95209"/>
    <w:rsid w:val="00E9550F"/>
    <w:rsid w:val="00E96411"/>
    <w:rsid w:val="00E9716B"/>
    <w:rsid w:val="00EA1A9D"/>
    <w:rsid w:val="00EA3AD5"/>
    <w:rsid w:val="00EA482E"/>
    <w:rsid w:val="00EA50C5"/>
    <w:rsid w:val="00EA5EBC"/>
    <w:rsid w:val="00EB57E4"/>
    <w:rsid w:val="00EB656B"/>
    <w:rsid w:val="00EC2E8C"/>
    <w:rsid w:val="00ED2656"/>
    <w:rsid w:val="00ED43BD"/>
    <w:rsid w:val="00ED595F"/>
    <w:rsid w:val="00EE0616"/>
    <w:rsid w:val="00EE11B4"/>
    <w:rsid w:val="00EE3077"/>
    <w:rsid w:val="00EE6324"/>
    <w:rsid w:val="00EF5845"/>
    <w:rsid w:val="00EF6BCE"/>
    <w:rsid w:val="00F062F1"/>
    <w:rsid w:val="00F10F2E"/>
    <w:rsid w:val="00F17F86"/>
    <w:rsid w:val="00F21B0C"/>
    <w:rsid w:val="00F35E2A"/>
    <w:rsid w:val="00F4027F"/>
    <w:rsid w:val="00F42A8A"/>
    <w:rsid w:val="00F43C89"/>
    <w:rsid w:val="00F45768"/>
    <w:rsid w:val="00F47F4D"/>
    <w:rsid w:val="00F501CB"/>
    <w:rsid w:val="00F504E5"/>
    <w:rsid w:val="00F65D4E"/>
    <w:rsid w:val="00F677F2"/>
    <w:rsid w:val="00F71C7E"/>
    <w:rsid w:val="00F72C76"/>
    <w:rsid w:val="00F75E85"/>
    <w:rsid w:val="00F766CB"/>
    <w:rsid w:val="00F835EC"/>
    <w:rsid w:val="00F8361F"/>
    <w:rsid w:val="00F8462A"/>
    <w:rsid w:val="00F91EF3"/>
    <w:rsid w:val="00FA4C2A"/>
    <w:rsid w:val="00FA7D8B"/>
    <w:rsid w:val="00FB091D"/>
    <w:rsid w:val="00FB3017"/>
    <w:rsid w:val="00FB4E9E"/>
    <w:rsid w:val="00FD6660"/>
    <w:rsid w:val="00FE1BEF"/>
    <w:rsid w:val="00FE282E"/>
    <w:rsid w:val="00FE6039"/>
    <w:rsid w:val="00FF2E83"/>
    <w:rsid w:val="0F40DD71"/>
    <w:rsid w:val="2B070387"/>
    <w:rsid w:val="4DB562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88A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7799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styleId="CommentReference">
    <w:name w:val="annotation reference"/>
    <w:basedOn w:val="DefaultParagraphFont"/>
    <w:rsid w:val="00431E9B"/>
    <w:rPr>
      <w:sz w:val="16"/>
      <w:szCs w:val="16"/>
    </w:rPr>
  </w:style>
  <w:style w:type="paragraph" w:styleId="CommentText">
    <w:name w:val="annotation text"/>
    <w:basedOn w:val="Normal"/>
    <w:link w:val="CommentTextChar"/>
    <w:rsid w:val="00431E9B"/>
    <w:rPr>
      <w:sz w:val="20"/>
      <w:szCs w:val="20"/>
    </w:rPr>
  </w:style>
  <w:style w:type="character" w:customStyle="1" w:styleId="CommentTextChar">
    <w:name w:val="Comment Text Char"/>
    <w:basedOn w:val="DefaultParagraphFont"/>
    <w:link w:val="CommentText"/>
    <w:rsid w:val="00431E9B"/>
    <w:rPr>
      <w:rFonts w:ascii="Courier" w:hAnsi="Courier"/>
    </w:rPr>
  </w:style>
  <w:style w:type="paragraph" w:styleId="CommentSubject">
    <w:name w:val="annotation subject"/>
    <w:basedOn w:val="CommentText"/>
    <w:next w:val="CommentText"/>
    <w:link w:val="CommentSubjectChar"/>
    <w:rsid w:val="00431E9B"/>
    <w:rPr>
      <w:b/>
      <w:bCs/>
    </w:rPr>
  </w:style>
  <w:style w:type="character" w:customStyle="1" w:styleId="CommentSubjectChar">
    <w:name w:val="Comment Subject Char"/>
    <w:basedOn w:val="CommentTextChar"/>
    <w:link w:val="CommentSubject"/>
    <w:rsid w:val="00431E9B"/>
    <w:rPr>
      <w:rFonts w:ascii="Courier" w:hAnsi="Courier"/>
      <w:b/>
      <w:bCs/>
    </w:rPr>
  </w:style>
  <w:style w:type="character" w:customStyle="1" w:styleId="FooterChar">
    <w:name w:val="Footer Char"/>
    <w:basedOn w:val="DefaultParagraphFont"/>
    <w:link w:val="Footer"/>
    <w:uiPriority w:val="99"/>
    <w:rsid w:val="00C57F0E"/>
    <w:rPr>
      <w:rFonts w:ascii="Courier" w:hAnsi="Courier"/>
      <w:sz w:val="24"/>
      <w:szCs w:val="24"/>
    </w:rPr>
  </w:style>
  <w:style w:type="paragraph" w:styleId="Revision">
    <w:name w:val="Revision"/>
    <w:hidden/>
    <w:uiPriority w:val="99"/>
    <w:semiHidden/>
    <w:rsid w:val="00AD67D4"/>
    <w:rPr>
      <w:rFonts w:ascii="Courier" w:hAnsi="Courier"/>
      <w:sz w:val="24"/>
      <w:szCs w:val="24"/>
    </w:rPr>
  </w:style>
  <w:style w:type="character" w:styleId="Strong">
    <w:name w:val="Strong"/>
    <w:basedOn w:val="DefaultParagraphFont"/>
    <w:uiPriority w:val="22"/>
    <w:qFormat/>
    <w:rsid w:val="00405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