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8910" w:type="dxa"/>
        <w:tblInd w:w="-180" w:type="dxa"/>
        <w:tblLook w:val="0000"/>
      </w:tblPr>
      <w:tblGrid>
        <w:gridCol w:w="8910"/>
      </w:tblGrid>
      <w:tr w14:paraId="0EEB1671" w14:textId="77777777" w:rsidTr="00CB0123">
        <w:tblPrEx>
          <w:tblW w:w="8910" w:type="dxa"/>
          <w:tblInd w:w="-180" w:type="dxa"/>
          <w:tblLook w:val="0000"/>
        </w:tblPrEx>
        <w:trPr>
          <w:trHeight w:val="2181"/>
        </w:trPr>
        <w:tc>
          <w:tcPr>
            <w:tcW w:w="8910" w:type="dxa"/>
          </w:tcPr>
          <w:p w:rsidR="00FF232D" w:rsidRPr="003042E6" w:rsidP="006A7D75" w14:paraId="7DABF3E8" w14:textId="77777777">
            <w:pPr>
              <w:jc w:val="center"/>
              <w:rPr>
                <w:color w:val="000000" w:themeColor="text1"/>
                <w:sz w:val="22"/>
                <w:szCs w:val="22"/>
              </w:rPr>
            </w:pPr>
            <w:r w:rsidRPr="003042E6">
              <w:rPr>
                <w:i/>
                <w:noProof/>
                <w:color w:val="000000" w:themeColor="text1"/>
                <w:sz w:val="22"/>
                <w:szCs w:val="22"/>
              </w:rPr>
              <w:drawing>
                <wp:inline distT="0" distB="0" distL="0" distR="0">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9260" cy="762000"/>
                          </a:xfrm>
                          <a:prstGeom prst="rect">
                            <a:avLst/>
                          </a:prstGeom>
                          <a:noFill/>
                          <a:ln>
                            <a:noFill/>
                          </a:ln>
                        </pic:spPr>
                      </pic:pic>
                    </a:graphicData>
                  </a:graphic>
                </wp:inline>
              </w:drawing>
            </w:r>
          </w:p>
          <w:p w:rsidR="00426518" w:rsidRPr="003042E6" w:rsidP="00B57131" w14:paraId="48B908DC" w14:textId="77777777">
            <w:pPr>
              <w:rPr>
                <w:bCs/>
                <w:color w:val="000000" w:themeColor="text1"/>
                <w:sz w:val="22"/>
                <w:szCs w:val="22"/>
              </w:rPr>
            </w:pPr>
          </w:p>
          <w:p w:rsidR="007A44F8" w:rsidRPr="008E45AF" w:rsidP="00BB4E29" w14:paraId="7D95CA3E" w14:textId="77777777">
            <w:pPr>
              <w:rPr>
                <w:b/>
                <w:bCs/>
                <w:color w:val="000000" w:themeColor="text1"/>
                <w:sz w:val="22"/>
                <w:szCs w:val="22"/>
              </w:rPr>
            </w:pPr>
            <w:r w:rsidRPr="008E45AF">
              <w:rPr>
                <w:b/>
                <w:bCs/>
                <w:color w:val="000000" w:themeColor="text1"/>
                <w:sz w:val="22"/>
                <w:szCs w:val="22"/>
              </w:rPr>
              <w:t xml:space="preserve">Media Contact: </w:t>
            </w:r>
          </w:p>
          <w:p w:rsidR="008E192F" w:rsidRPr="004F310B" w:rsidP="00BB4E29" w14:paraId="767CA30F" w14:textId="6895F8FB">
            <w:pPr>
              <w:rPr>
                <w:bCs/>
                <w:color w:val="000000" w:themeColor="text1"/>
                <w:sz w:val="22"/>
                <w:szCs w:val="22"/>
              </w:rPr>
            </w:pPr>
            <w:r>
              <w:rPr>
                <w:bCs/>
                <w:color w:val="000000" w:themeColor="text1"/>
                <w:sz w:val="22"/>
                <w:szCs w:val="22"/>
              </w:rPr>
              <w:t>Will Wiquist</w:t>
            </w:r>
          </w:p>
          <w:p w:rsidR="000A736B" w:rsidRPr="00167D23" w:rsidP="00BB4E29" w14:paraId="26885E14" w14:textId="77777777">
            <w:pPr>
              <w:rPr>
                <w:bCs/>
                <w:color w:val="000000" w:themeColor="text1"/>
                <w:sz w:val="22"/>
                <w:szCs w:val="22"/>
              </w:rPr>
            </w:pPr>
            <w:r>
              <w:rPr>
                <w:bCs/>
                <w:sz w:val="22"/>
                <w:szCs w:val="22"/>
              </w:rPr>
              <w:t>will.wiquist@fcc.gov</w:t>
            </w:r>
          </w:p>
          <w:p w:rsidR="008E192F" w:rsidP="00BB4E29" w14:paraId="588DE0D5" w14:textId="77777777">
            <w:pPr>
              <w:rPr>
                <w:b/>
                <w:color w:val="000000" w:themeColor="text1"/>
                <w:sz w:val="22"/>
                <w:szCs w:val="22"/>
              </w:rPr>
            </w:pPr>
          </w:p>
          <w:p w:rsidR="007A44F8" w:rsidRPr="008E45AF" w:rsidP="00BB4E29" w14:paraId="55F734BA" w14:textId="77777777">
            <w:pPr>
              <w:rPr>
                <w:b/>
                <w:color w:val="000000" w:themeColor="text1"/>
                <w:sz w:val="22"/>
                <w:szCs w:val="22"/>
              </w:rPr>
            </w:pPr>
            <w:r w:rsidRPr="008E45AF">
              <w:rPr>
                <w:b/>
                <w:color w:val="000000" w:themeColor="text1"/>
                <w:sz w:val="22"/>
                <w:szCs w:val="22"/>
              </w:rPr>
              <w:t>For Immediate Release</w:t>
            </w:r>
          </w:p>
          <w:p w:rsidR="00A0622E" w:rsidRPr="0040507D" w:rsidP="00A6667C" w14:paraId="07AEAC40" w14:textId="77777777">
            <w:pPr>
              <w:pStyle w:val="Body"/>
              <w:tabs>
                <w:tab w:val="left" w:pos="8140"/>
              </w:tabs>
              <w:jc w:val="center"/>
              <w:rPr>
                <w:rFonts w:ascii="Times New Roman" w:hAnsi="Times New Roman" w:cs="Times New Roman"/>
                <w:b/>
                <w:color w:val="000000" w:themeColor="text1"/>
              </w:rPr>
            </w:pPr>
          </w:p>
          <w:p w:rsidR="00C3776F" w:rsidP="0044724F" w14:paraId="30911E0C" w14:textId="77777777">
            <w:pPr>
              <w:pStyle w:val="Body"/>
              <w:jc w:val="center"/>
              <w:rPr>
                <w:rFonts w:ascii="Times New Roman" w:hAnsi="Times New Roman" w:cs="Times New Roman"/>
                <w:b/>
                <w:bCs/>
                <w:sz w:val="26"/>
                <w:szCs w:val="26"/>
              </w:rPr>
            </w:pPr>
            <w:r>
              <w:rPr>
                <w:rFonts w:ascii="Times New Roman" w:hAnsi="Times New Roman" w:cs="Times New Roman"/>
                <w:b/>
                <w:bCs/>
                <w:sz w:val="26"/>
                <w:szCs w:val="26"/>
              </w:rPr>
              <w:t xml:space="preserve">FCC </w:t>
            </w:r>
            <w:r w:rsidR="003A43D3">
              <w:rPr>
                <w:rFonts w:ascii="Times New Roman" w:hAnsi="Times New Roman" w:cs="Times New Roman"/>
                <w:b/>
                <w:bCs/>
                <w:sz w:val="26"/>
                <w:szCs w:val="26"/>
              </w:rPr>
              <w:t xml:space="preserve">ADOPTS STANDARD QUESTIONS FOR APPLICANTS </w:t>
            </w:r>
          </w:p>
          <w:p w:rsidR="005C5004" w:rsidRPr="00B14DFB" w:rsidP="0044724F" w14:paraId="5312BD36" w14:textId="7E5F7ED1">
            <w:pPr>
              <w:pStyle w:val="Body"/>
              <w:jc w:val="center"/>
              <w:rPr>
                <w:rFonts w:ascii="Times New Roman" w:hAnsi="Times New Roman" w:cs="Times New Roman"/>
                <w:b/>
                <w:color w:val="000000" w:themeColor="text1"/>
                <w:sz w:val="26"/>
                <w:szCs w:val="26"/>
              </w:rPr>
            </w:pPr>
            <w:r>
              <w:rPr>
                <w:rFonts w:ascii="Times New Roman" w:hAnsi="Times New Roman" w:cs="Times New Roman"/>
                <w:b/>
                <w:bCs/>
                <w:sz w:val="26"/>
                <w:szCs w:val="26"/>
              </w:rPr>
              <w:t>WITH FOREIGN OWNERSHIP</w:t>
            </w:r>
            <w:r w:rsidR="00174CA0">
              <w:rPr>
                <w:rFonts w:ascii="Times New Roman" w:hAnsi="Times New Roman" w:cs="Times New Roman"/>
                <w:b/>
                <w:bCs/>
                <w:sz w:val="26"/>
                <w:szCs w:val="26"/>
              </w:rPr>
              <w:t xml:space="preserve"> </w:t>
            </w:r>
          </w:p>
          <w:p w:rsidR="00FA5B48" w:rsidRPr="003042E6" w:rsidP="00FA5B48" w14:paraId="10F18FAB" w14:textId="77777777">
            <w:pPr>
              <w:pStyle w:val="Body"/>
              <w:rPr>
                <w:rFonts w:ascii="Times New Roman" w:hAnsi="Times New Roman" w:cs="Times New Roman"/>
                <w:b/>
                <w:i/>
                <w:color w:val="000000" w:themeColor="text1"/>
              </w:rPr>
            </w:pPr>
          </w:p>
          <w:p w:rsidR="0099457D" w:rsidP="00EF654C" w14:paraId="44B96239" w14:textId="53FF160E">
            <w:pPr>
              <w:rPr>
                <w:sz w:val="22"/>
                <w:szCs w:val="22"/>
              </w:rPr>
            </w:pPr>
            <w:r w:rsidRPr="00757960">
              <w:rPr>
                <w:sz w:val="22"/>
                <w:szCs w:val="22"/>
              </w:rPr>
              <w:t xml:space="preserve">WASHINGTON, </w:t>
            </w:r>
            <w:r w:rsidR="003700CF">
              <w:rPr>
                <w:sz w:val="22"/>
                <w:szCs w:val="22"/>
              </w:rPr>
              <w:t>September 30</w:t>
            </w:r>
            <w:r w:rsidRPr="00757960" w:rsidR="00D32327">
              <w:rPr>
                <w:sz w:val="22"/>
                <w:szCs w:val="22"/>
              </w:rPr>
              <w:t xml:space="preserve">, </w:t>
            </w:r>
            <w:r w:rsidRPr="00757960">
              <w:rPr>
                <w:sz w:val="22"/>
                <w:szCs w:val="22"/>
              </w:rPr>
              <w:t>202</w:t>
            </w:r>
            <w:r w:rsidRPr="00757960" w:rsidR="00636A3A">
              <w:rPr>
                <w:sz w:val="22"/>
                <w:szCs w:val="22"/>
              </w:rPr>
              <w:t>1</w:t>
            </w:r>
            <w:r w:rsidRPr="00757960">
              <w:rPr>
                <w:sz w:val="22"/>
                <w:szCs w:val="22"/>
              </w:rPr>
              <w:t>—The Federal Communications Commission today</w:t>
            </w:r>
            <w:r w:rsidRPr="00757960" w:rsidR="00B14DFB">
              <w:rPr>
                <w:sz w:val="22"/>
                <w:szCs w:val="22"/>
              </w:rPr>
              <w:t xml:space="preserve"> </w:t>
            </w:r>
            <w:r w:rsidRPr="007F3A14" w:rsidR="007F3A14">
              <w:rPr>
                <w:sz w:val="22"/>
                <w:szCs w:val="22"/>
              </w:rPr>
              <w:t>adopt</w:t>
            </w:r>
            <w:r w:rsidR="0073511D">
              <w:rPr>
                <w:sz w:val="22"/>
                <w:szCs w:val="22"/>
              </w:rPr>
              <w:t>ed</w:t>
            </w:r>
            <w:r w:rsidRPr="007F3A14" w:rsidR="007F3A14">
              <w:rPr>
                <w:sz w:val="22"/>
                <w:szCs w:val="22"/>
              </w:rPr>
              <w:t xml:space="preserve"> a baseline set of national security and law enforcement questions for</w:t>
            </w:r>
            <w:r w:rsidR="0073511D">
              <w:rPr>
                <w:sz w:val="22"/>
                <w:szCs w:val="22"/>
              </w:rPr>
              <w:t xml:space="preserve"> </w:t>
            </w:r>
            <w:r w:rsidRPr="0073511D" w:rsidR="0073511D">
              <w:rPr>
                <w:sz w:val="22"/>
                <w:szCs w:val="22"/>
              </w:rPr>
              <w:t>companies with foreign ownership seeking to participate in the U.S. telecommunications market</w:t>
            </w:r>
            <w:r w:rsidR="001850D3">
              <w:rPr>
                <w:sz w:val="22"/>
                <w:szCs w:val="22"/>
              </w:rPr>
              <w:t xml:space="preserve">.  These standard questions will generally apply to companies submitting </w:t>
            </w:r>
            <w:r w:rsidRPr="00551193" w:rsidR="00551193">
              <w:rPr>
                <w:sz w:val="22"/>
                <w:szCs w:val="22"/>
              </w:rPr>
              <w:t xml:space="preserve">applications to provide international telecommunications services, </w:t>
            </w:r>
            <w:r w:rsidRPr="00E844DE" w:rsidR="00551193">
              <w:rPr>
                <w:sz w:val="22"/>
                <w:szCs w:val="22"/>
              </w:rPr>
              <w:t xml:space="preserve">deploy submarine cables, operate certain wireless and broadcast facilities, and </w:t>
            </w:r>
            <w:r w:rsidRPr="00E844DE" w:rsidR="00A24D9C">
              <w:rPr>
                <w:sz w:val="22"/>
                <w:szCs w:val="22"/>
              </w:rPr>
              <w:t xml:space="preserve">assign or </w:t>
            </w:r>
            <w:r w:rsidRPr="00E844DE" w:rsidR="00551193">
              <w:rPr>
                <w:sz w:val="22"/>
                <w:szCs w:val="22"/>
              </w:rPr>
              <w:t>transfer control of such licenses.</w:t>
            </w:r>
            <w:r w:rsidRPr="00551193" w:rsidR="00551193">
              <w:rPr>
                <w:sz w:val="22"/>
                <w:szCs w:val="22"/>
              </w:rPr>
              <w:t xml:space="preserve">  </w:t>
            </w:r>
          </w:p>
          <w:p w:rsidR="001B1952" w:rsidP="00EF654C" w14:paraId="5ADE56E9" w14:textId="1EB91152">
            <w:pPr>
              <w:rPr>
                <w:sz w:val="22"/>
                <w:szCs w:val="22"/>
              </w:rPr>
            </w:pPr>
          </w:p>
          <w:p w:rsidR="001850D3" w:rsidP="00EF654C" w14:paraId="2047C083" w14:textId="18D5D7C6">
            <w:pPr>
              <w:rPr>
                <w:sz w:val="22"/>
                <w:szCs w:val="22"/>
              </w:rPr>
            </w:pPr>
            <w:r>
              <w:rPr>
                <w:sz w:val="22"/>
                <w:szCs w:val="22"/>
              </w:rPr>
              <w:t xml:space="preserve">Today’s action </w:t>
            </w:r>
            <w:r w:rsidR="001B1952">
              <w:rPr>
                <w:sz w:val="22"/>
                <w:szCs w:val="22"/>
              </w:rPr>
              <w:t xml:space="preserve">will </w:t>
            </w:r>
            <w:r w:rsidRPr="009F28D8" w:rsidR="001B1952">
              <w:rPr>
                <w:sz w:val="22"/>
                <w:szCs w:val="22"/>
              </w:rPr>
              <w:t>provide</w:t>
            </w:r>
            <w:r w:rsidR="001B1952">
              <w:rPr>
                <w:sz w:val="22"/>
                <w:szCs w:val="22"/>
              </w:rPr>
              <w:t xml:space="preserve"> applicants with greater</w:t>
            </w:r>
            <w:r w:rsidRPr="009F28D8" w:rsidR="001B1952">
              <w:rPr>
                <w:sz w:val="22"/>
                <w:szCs w:val="22"/>
              </w:rPr>
              <w:t xml:space="preserve"> regulatory certainty and a </w:t>
            </w:r>
            <w:r w:rsidR="001B1952">
              <w:rPr>
                <w:sz w:val="22"/>
                <w:szCs w:val="22"/>
              </w:rPr>
              <w:t>more streamlined</w:t>
            </w:r>
            <w:r w:rsidRPr="009F28D8" w:rsidR="001B1952">
              <w:rPr>
                <w:sz w:val="22"/>
                <w:szCs w:val="22"/>
              </w:rPr>
              <w:t xml:space="preserve"> and transparent process</w:t>
            </w:r>
            <w:r w:rsidR="001B1952">
              <w:rPr>
                <w:sz w:val="22"/>
                <w:szCs w:val="22"/>
              </w:rPr>
              <w:t xml:space="preserve">.  </w:t>
            </w:r>
            <w:r w:rsidRPr="00204611">
              <w:rPr>
                <w:sz w:val="22"/>
                <w:szCs w:val="22"/>
              </w:rPr>
              <w:t>T</w:t>
            </w:r>
            <w:r>
              <w:rPr>
                <w:sz w:val="22"/>
                <w:szCs w:val="22"/>
              </w:rPr>
              <w:t>he Commission will make t</w:t>
            </w:r>
            <w:r w:rsidRPr="00204611">
              <w:rPr>
                <w:sz w:val="22"/>
                <w:szCs w:val="22"/>
              </w:rPr>
              <w:t>he</w:t>
            </w:r>
            <w:r>
              <w:rPr>
                <w:sz w:val="22"/>
                <w:szCs w:val="22"/>
              </w:rPr>
              <w:t xml:space="preserve"> standard</w:t>
            </w:r>
            <w:r w:rsidRPr="00204611">
              <w:rPr>
                <w:sz w:val="22"/>
                <w:szCs w:val="22"/>
              </w:rPr>
              <w:t xml:space="preserve"> questions</w:t>
            </w:r>
            <w:r w:rsidR="00D2198E">
              <w:rPr>
                <w:sz w:val="22"/>
                <w:szCs w:val="22"/>
              </w:rPr>
              <w:t xml:space="preserve"> available</w:t>
            </w:r>
            <w:r w:rsidRPr="00204611">
              <w:rPr>
                <w:sz w:val="22"/>
                <w:szCs w:val="22"/>
              </w:rPr>
              <w:t xml:space="preserve"> on the </w:t>
            </w:r>
            <w:r>
              <w:rPr>
                <w:sz w:val="22"/>
                <w:szCs w:val="22"/>
              </w:rPr>
              <w:t>FCC’s</w:t>
            </w:r>
            <w:r w:rsidRPr="00204611">
              <w:rPr>
                <w:sz w:val="22"/>
                <w:szCs w:val="22"/>
              </w:rPr>
              <w:t xml:space="preserve"> website</w:t>
            </w:r>
            <w:r>
              <w:rPr>
                <w:sz w:val="22"/>
                <w:szCs w:val="22"/>
              </w:rPr>
              <w:t xml:space="preserve"> so that </w:t>
            </w:r>
            <w:r w:rsidRPr="00204611">
              <w:rPr>
                <w:sz w:val="22"/>
                <w:szCs w:val="22"/>
              </w:rPr>
              <w:t xml:space="preserve">applicants </w:t>
            </w:r>
            <w:r>
              <w:rPr>
                <w:sz w:val="22"/>
                <w:szCs w:val="22"/>
              </w:rPr>
              <w:t>will</w:t>
            </w:r>
            <w:r w:rsidRPr="00204611">
              <w:rPr>
                <w:sz w:val="22"/>
                <w:szCs w:val="22"/>
              </w:rPr>
              <w:t xml:space="preserve"> be able to prepare </w:t>
            </w:r>
            <w:r>
              <w:rPr>
                <w:sz w:val="22"/>
                <w:szCs w:val="22"/>
              </w:rPr>
              <w:t xml:space="preserve">their responses </w:t>
            </w:r>
            <w:r w:rsidR="00FF2696">
              <w:rPr>
                <w:sz w:val="22"/>
                <w:szCs w:val="22"/>
              </w:rPr>
              <w:t xml:space="preserve">to the </w:t>
            </w:r>
            <w:r w:rsidR="0057031F">
              <w:rPr>
                <w:sz w:val="22"/>
                <w:szCs w:val="22"/>
              </w:rPr>
              <w:t xml:space="preserve">Executive Branch’s </w:t>
            </w:r>
            <w:r w:rsidR="00FF2696">
              <w:rPr>
                <w:sz w:val="22"/>
                <w:szCs w:val="22"/>
              </w:rPr>
              <w:t>Committee for the Assessment of Foreign Participation in the United States Telecommunications</w:t>
            </w:r>
            <w:r w:rsidR="00CC4340">
              <w:rPr>
                <w:sz w:val="22"/>
                <w:szCs w:val="22"/>
              </w:rPr>
              <w:t xml:space="preserve"> Services Sector (Committee) </w:t>
            </w:r>
            <w:r w:rsidRPr="00204611">
              <w:rPr>
                <w:sz w:val="22"/>
                <w:szCs w:val="22"/>
              </w:rPr>
              <w:t xml:space="preserve">much earlier in the application process </w:t>
            </w:r>
            <w:r>
              <w:rPr>
                <w:sz w:val="22"/>
                <w:szCs w:val="22"/>
              </w:rPr>
              <w:t>than they do now</w:t>
            </w:r>
            <w:r w:rsidRPr="00204611">
              <w:rPr>
                <w:sz w:val="22"/>
                <w:szCs w:val="22"/>
              </w:rPr>
              <w:t>.</w:t>
            </w:r>
            <w:r>
              <w:rPr>
                <w:sz w:val="22"/>
                <w:szCs w:val="22"/>
              </w:rPr>
              <w:t xml:space="preserve">  </w:t>
            </w:r>
          </w:p>
          <w:p w:rsidR="001850D3" w:rsidP="00EF654C" w14:paraId="55D7E3F2" w14:textId="77777777">
            <w:pPr>
              <w:rPr>
                <w:sz w:val="22"/>
                <w:szCs w:val="22"/>
              </w:rPr>
            </w:pPr>
          </w:p>
          <w:p w:rsidR="001850D3" w:rsidP="00EF654C" w14:paraId="15F67CE8" w14:textId="1D617DC5">
            <w:pPr>
              <w:rPr>
                <w:sz w:val="22"/>
                <w:szCs w:val="22"/>
              </w:rPr>
            </w:pPr>
            <w:r>
              <w:rPr>
                <w:sz w:val="22"/>
                <w:szCs w:val="22"/>
              </w:rPr>
              <w:t xml:space="preserve">This action </w:t>
            </w:r>
            <w:r w:rsidRPr="009F28D8" w:rsidR="001B1952">
              <w:rPr>
                <w:sz w:val="22"/>
                <w:szCs w:val="22"/>
              </w:rPr>
              <w:t>facilitat</w:t>
            </w:r>
            <w:r w:rsidR="001B1952">
              <w:rPr>
                <w:sz w:val="22"/>
                <w:szCs w:val="22"/>
              </w:rPr>
              <w:t>es</w:t>
            </w:r>
            <w:r w:rsidRPr="009F28D8" w:rsidR="001B1952">
              <w:rPr>
                <w:sz w:val="22"/>
                <w:szCs w:val="22"/>
              </w:rPr>
              <w:t xml:space="preserve"> the provision of new services and infrastructure in the United States</w:t>
            </w:r>
            <w:r w:rsidR="001B1952">
              <w:rPr>
                <w:sz w:val="22"/>
                <w:szCs w:val="22"/>
              </w:rPr>
              <w:t xml:space="preserve"> while continuing to ensure that the Commission receives the benefit of the </w:t>
            </w:r>
            <w:r w:rsidR="00056C54">
              <w:rPr>
                <w:sz w:val="22"/>
                <w:szCs w:val="22"/>
              </w:rPr>
              <w:t xml:space="preserve">views of the </w:t>
            </w:r>
            <w:r w:rsidR="001B1952">
              <w:rPr>
                <w:sz w:val="22"/>
                <w:szCs w:val="22"/>
              </w:rPr>
              <w:t>Committee as part of its public interest review of applications</w:t>
            </w:r>
            <w:r w:rsidRPr="009F28D8" w:rsidR="001B1952">
              <w:rPr>
                <w:sz w:val="22"/>
                <w:szCs w:val="22"/>
              </w:rPr>
              <w:t>.</w:t>
            </w:r>
            <w:r>
              <w:rPr>
                <w:sz w:val="22"/>
                <w:szCs w:val="22"/>
              </w:rPr>
              <w:t xml:space="preserve">  </w:t>
            </w:r>
            <w:r w:rsidR="00E74B5B">
              <w:rPr>
                <w:sz w:val="22"/>
                <w:szCs w:val="22"/>
              </w:rPr>
              <w:t>A</w:t>
            </w:r>
            <w:r w:rsidRPr="007F3A14" w:rsidR="009533D0">
              <w:rPr>
                <w:sz w:val="22"/>
                <w:szCs w:val="22"/>
              </w:rPr>
              <w:t xml:space="preserve">pplicants </w:t>
            </w:r>
            <w:r w:rsidR="00CF0453">
              <w:rPr>
                <w:sz w:val="22"/>
                <w:szCs w:val="22"/>
              </w:rPr>
              <w:t xml:space="preserve">with foreign ownership </w:t>
            </w:r>
            <w:r w:rsidR="0099457D">
              <w:rPr>
                <w:sz w:val="22"/>
                <w:szCs w:val="22"/>
              </w:rPr>
              <w:t>will</w:t>
            </w:r>
            <w:r w:rsidRPr="007F3A14" w:rsidR="009533D0">
              <w:rPr>
                <w:sz w:val="22"/>
                <w:szCs w:val="22"/>
              </w:rPr>
              <w:t xml:space="preserve"> provide answers to the </w:t>
            </w:r>
            <w:r>
              <w:rPr>
                <w:sz w:val="22"/>
                <w:szCs w:val="22"/>
              </w:rPr>
              <w:t>s</w:t>
            </w:r>
            <w:r w:rsidRPr="007F3A14" w:rsidR="009533D0">
              <w:rPr>
                <w:sz w:val="22"/>
                <w:szCs w:val="22"/>
              </w:rPr>
              <w:t xml:space="preserve">tandard </w:t>
            </w:r>
            <w:r>
              <w:rPr>
                <w:sz w:val="22"/>
                <w:szCs w:val="22"/>
              </w:rPr>
              <w:t>q</w:t>
            </w:r>
            <w:r w:rsidRPr="007F3A14" w:rsidR="009533D0">
              <w:rPr>
                <w:sz w:val="22"/>
                <w:szCs w:val="22"/>
              </w:rPr>
              <w:t xml:space="preserve">uestions </w:t>
            </w:r>
            <w:r w:rsidRPr="00E844DE" w:rsidR="009533D0">
              <w:rPr>
                <w:i/>
                <w:iCs/>
                <w:sz w:val="22"/>
                <w:szCs w:val="22"/>
              </w:rPr>
              <w:t>directly</w:t>
            </w:r>
            <w:r w:rsidRPr="007F3A14" w:rsidR="009533D0">
              <w:rPr>
                <w:sz w:val="22"/>
                <w:szCs w:val="22"/>
              </w:rPr>
              <w:t xml:space="preserve"> to</w:t>
            </w:r>
            <w:r w:rsidR="00F93A30">
              <w:rPr>
                <w:sz w:val="22"/>
                <w:szCs w:val="22"/>
              </w:rPr>
              <w:t xml:space="preserve"> the</w:t>
            </w:r>
            <w:r w:rsidRPr="007F3A14" w:rsidR="009533D0">
              <w:rPr>
                <w:sz w:val="22"/>
                <w:szCs w:val="22"/>
              </w:rPr>
              <w:t xml:space="preserve"> </w:t>
            </w:r>
            <w:r w:rsidRPr="00F93A30" w:rsidR="00F93A30">
              <w:rPr>
                <w:sz w:val="22"/>
                <w:szCs w:val="22"/>
              </w:rPr>
              <w:t xml:space="preserve">Committee </w:t>
            </w:r>
            <w:r w:rsidRPr="007F3A14" w:rsidR="009533D0">
              <w:rPr>
                <w:sz w:val="22"/>
                <w:szCs w:val="22"/>
              </w:rPr>
              <w:t xml:space="preserve">prior to or at the same time they file their applications with the </w:t>
            </w:r>
            <w:r w:rsidR="008227E4">
              <w:rPr>
                <w:sz w:val="22"/>
                <w:szCs w:val="22"/>
              </w:rPr>
              <w:t>FCC</w:t>
            </w:r>
            <w:r w:rsidRPr="007F3A14" w:rsidR="009533D0">
              <w:rPr>
                <w:sz w:val="22"/>
                <w:szCs w:val="22"/>
              </w:rPr>
              <w:t>.</w:t>
            </w:r>
            <w:r w:rsidR="009F28D8">
              <w:rPr>
                <w:sz w:val="22"/>
                <w:szCs w:val="22"/>
              </w:rPr>
              <w:t xml:space="preserve"> </w:t>
            </w:r>
            <w:r w:rsidR="00CF0453">
              <w:rPr>
                <w:sz w:val="22"/>
                <w:szCs w:val="22"/>
              </w:rPr>
              <w:t xml:space="preserve"> </w:t>
            </w:r>
            <w:r w:rsidRPr="00356C6C" w:rsidR="00356C6C">
              <w:rPr>
                <w:sz w:val="22"/>
                <w:szCs w:val="22"/>
              </w:rPr>
              <w:t xml:space="preserve">The </w:t>
            </w:r>
            <w:r w:rsidR="0099457D">
              <w:rPr>
                <w:sz w:val="22"/>
                <w:szCs w:val="22"/>
              </w:rPr>
              <w:t xml:space="preserve">Committee currently asks applicants to answer national security and law enforcement questions after the FCC refers applications to the Committee.  </w:t>
            </w:r>
          </w:p>
          <w:p w:rsidR="001850D3" w:rsidP="00EF654C" w14:paraId="46C5F160" w14:textId="77777777">
            <w:pPr>
              <w:rPr>
                <w:sz w:val="22"/>
                <w:szCs w:val="22"/>
              </w:rPr>
            </w:pPr>
          </w:p>
          <w:p w:rsidR="00942585" w:rsidP="00942585" w14:paraId="6A32863F" w14:textId="042B082A">
            <w:pPr>
              <w:rPr>
                <w:sz w:val="22"/>
                <w:szCs w:val="22"/>
              </w:rPr>
            </w:pPr>
            <w:r>
              <w:rPr>
                <w:sz w:val="22"/>
                <w:szCs w:val="22"/>
              </w:rPr>
              <w:t xml:space="preserve">The </w:t>
            </w:r>
            <w:r w:rsidR="001850D3">
              <w:rPr>
                <w:sz w:val="22"/>
                <w:szCs w:val="22"/>
              </w:rPr>
              <w:t>s</w:t>
            </w:r>
            <w:r w:rsidRPr="00356C6C" w:rsidR="00356C6C">
              <w:rPr>
                <w:sz w:val="22"/>
                <w:szCs w:val="22"/>
              </w:rPr>
              <w:t xml:space="preserve">tandard </w:t>
            </w:r>
            <w:r w:rsidR="001850D3">
              <w:rPr>
                <w:sz w:val="22"/>
                <w:szCs w:val="22"/>
              </w:rPr>
              <w:t>q</w:t>
            </w:r>
            <w:r w:rsidRPr="00356C6C" w:rsidR="00356C6C">
              <w:rPr>
                <w:sz w:val="22"/>
                <w:szCs w:val="22"/>
              </w:rPr>
              <w:t xml:space="preserve">uestions are based upon the </w:t>
            </w:r>
            <w:r>
              <w:rPr>
                <w:sz w:val="22"/>
                <w:szCs w:val="22"/>
              </w:rPr>
              <w:t xml:space="preserve">types of </w:t>
            </w:r>
            <w:r w:rsidRPr="00356C6C" w:rsidR="00356C6C">
              <w:rPr>
                <w:sz w:val="22"/>
                <w:szCs w:val="22"/>
              </w:rPr>
              <w:t>question</w:t>
            </w:r>
            <w:r>
              <w:rPr>
                <w:sz w:val="22"/>
                <w:szCs w:val="22"/>
              </w:rPr>
              <w:t>s</w:t>
            </w:r>
            <w:r w:rsidRPr="00356C6C" w:rsidR="00356C6C">
              <w:rPr>
                <w:sz w:val="22"/>
                <w:szCs w:val="22"/>
              </w:rPr>
              <w:t xml:space="preserve"> </w:t>
            </w:r>
            <w:r>
              <w:rPr>
                <w:sz w:val="22"/>
                <w:szCs w:val="22"/>
              </w:rPr>
              <w:t xml:space="preserve">the Committee </w:t>
            </w:r>
            <w:r w:rsidRPr="00356C6C" w:rsidR="00356C6C">
              <w:rPr>
                <w:sz w:val="22"/>
                <w:szCs w:val="22"/>
              </w:rPr>
              <w:t>currently</w:t>
            </w:r>
            <w:r>
              <w:rPr>
                <w:sz w:val="22"/>
                <w:szCs w:val="22"/>
              </w:rPr>
              <w:t xml:space="preserve"> asks</w:t>
            </w:r>
            <w:r w:rsidRPr="00356C6C" w:rsidR="00356C6C">
              <w:rPr>
                <w:sz w:val="22"/>
                <w:szCs w:val="22"/>
              </w:rPr>
              <w:t xml:space="preserve"> applicants.  </w:t>
            </w:r>
            <w:r>
              <w:rPr>
                <w:sz w:val="22"/>
                <w:szCs w:val="22"/>
              </w:rPr>
              <w:t xml:space="preserve">The questions will </w:t>
            </w:r>
            <w:r w:rsidRPr="00E844DE">
              <w:rPr>
                <w:sz w:val="22"/>
                <w:szCs w:val="22"/>
              </w:rPr>
              <w:t>seek applicant information on corporate structure and shareholders, relationships with foreign entities including governments, financial condition and circumstances, compliance with applicable laws and regulations</w:t>
            </w:r>
            <w:r w:rsidRPr="00E844DE" w:rsidR="00A56244">
              <w:rPr>
                <w:sz w:val="22"/>
                <w:szCs w:val="22"/>
              </w:rPr>
              <w:t>,</w:t>
            </w:r>
            <w:r w:rsidRPr="00E844DE">
              <w:rPr>
                <w:sz w:val="22"/>
                <w:szCs w:val="22"/>
              </w:rPr>
              <w:t xml:space="preserve"> and business and operational information</w:t>
            </w:r>
            <w:r>
              <w:rPr>
                <w:sz w:val="22"/>
                <w:szCs w:val="22"/>
              </w:rPr>
              <w:t xml:space="preserve"> such as </w:t>
            </w:r>
            <w:r w:rsidRPr="00942585">
              <w:rPr>
                <w:sz w:val="22"/>
                <w:szCs w:val="22"/>
              </w:rPr>
              <w:t>services to be provided and network infrastructure</w:t>
            </w:r>
            <w:r w:rsidR="00A56244">
              <w:rPr>
                <w:sz w:val="22"/>
                <w:szCs w:val="22"/>
              </w:rPr>
              <w:t>.</w:t>
            </w:r>
          </w:p>
          <w:p w:rsidR="00356C6C" w:rsidRPr="00842FC0" w:rsidP="00EF654C" w14:paraId="74E1D8CB" w14:textId="77777777">
            <w:pPr>
              <w:rPr>
                <w:sz w:val="22"/>
                <w:szCs w:val="22"/>
              </w:rPr>
            </w:pPr>
          </w:p>
          <w:p w:rsidR="00FC7314" w:rsidP="009E60D1" w14:paraId="6E8F8B33" w14:textId="28B6CBF5">
            <w:pPr>
              <w:rPr>
                <w:i/>
                <w:sz w:val="22"/>
                <w:szCs w:val="22"/>
              </w:rPr>
            </w:pPr>
            <w:r>
              <w:rPr>
                <w:sz w:val="22"/>
                <w:szCs w:val="22"/>
              </w:rPr>
              <w:t xml:space="preserve">Adoption of the </w:t>
            </w:r>
            <w:r w:rsidR="00942585">
              <w:rPr>
                <w:sz w:val="22"/>
                <w:szCs w:val="22"/>
              </w:rPr>
              <w:t>s</w:t>
            </w:r>
            <w:r>
              <w:rPr>
                <w:sz w:val="22"/>
                <w:szCs w:val="22"/>
              </w:rPr>
              <w:t xml:space="preserve">tandard </w:t>
            </w:r>
            <w:r w:rsidR="00942585">
              <w:rPr>
                <w:sz w:val="22"/>
                <w:szCs w:val="22"/>
              </w:rPr>
              <w:t>q</w:t>
            </w:r>
            <w:r>
              <w:rPr>
                <w:sz w:val="22"/>
                <w:szCs w:val="22"/>
              </w:rPr>
              <w:t xml:space="preserve">uestions </w:t>
            </w:r>
            <w:r w:rsidRPr="00842FC0" w:rsidR="00057D4C">
              <w:rPr>
                <w:sz w:val="22"/>
                <w:szCs w:val="22"/>
              </w:rPr>
              <w:t>marks</w:t>
            </w:r>
            <w:r w:rsidRPr="00842FC0" w:rsidR="007F3A14">
              <w:rPr>
                <w:sz w:val="22"/>
                <w:szCs w:val="22"/>
              </w:rPr>
              <w:t xml:space="preserve"> the final step in implementing </w:t>
            </w:r>
            <w:r w:rsidRPr="00842FC0" w:rsidR="00057D4C">
              <w:rPr>
                <w:sz w:val="22"/>
                <w:szCs w:val="22"/>
              </w:rPr>
              <w:t xml:space="preserve">the FCC’s </w:t>
            </w:r>
            <w:r w:rsidRPr="00842FC0" w:rsidR="00A730C5">
              <w:rPr>
                <w:sz w:val="22"/>
                <w:szCs w:val="22"/>
              </w:rPr>
              <w:t>October</w:t>
            </w:r>
            <w:r w:rsidRPr="00842FC0" w:rsidR="00057D4C">
              <w:rPr>
                <w:sz w:val="22"/>
                <w:szCs w:val="22"/>
              </w:rPr>
              <w:t xml:space="preserve"> 2020</w:t>
            </w:r>
            <w:r w:rsidRPr="00842FC0" w:rsidR="00CA79AF">
              <w:rPr>
                <w:sz w:val="22"/>
                <w:szCs w:val="22"/>
              </w:rPr>
              <w:t xml:space="preserve"> </w:t>
            </w:r>
            <w:hyperlink r:id="rId5" w:history="1">
              <w:r w:rsidRPr="00842FC0" w:rsidR="00CA79AF">
                <w:rPr>
                  <w:rStyle w:val="Hyperlink"/>
                  <w:i/>
                  <w:iCs/>
                  <w:sz w:val="22"/>
                  <w:szCs w:val="22"/>
                </w:rPr>
                <w:t xml:space="preserve">Executive Branch Review </w:t>
              </w:r>
              <w:r w:rsidRPr="00842FC0" w:rsidR="00756288">
                <w:rPr>
                  <w:rStyle w:val="Hyperlink"/>
                  <w:i/>
                  <w:iCs/>
                  <w:sz w:val="22"/>
                  <w:szCs w:val="22"/>
                </w:rPr>
                <w:t>Order</w:t>
              </w:r>
            </w:hyperlink>
            <w:r w:rsidRPr="00842FC0" w:rsidR="00085521">
              <w:rPr>
                <w:sz w:val="22"/>
                <w:szCs w:val="22"/>
              </w:rPr>
              <w:t xml:space="preserve">, </w:t>
            </w:r>
            <w:r w:rsidRPr="00842FC0" w:rsidR="00756288">
              <w:rPr>
                <w:sz w:val="22"/>
                <w:szCs w:val="22"/>
              </w:rPr>
              <w:t>in which it</w:t>
            </w:r>
            <w:r w:rsidRPr="00842FC0" w:rsidR="007F3A14">
              <w:rPr>
                <w:sz w:val="22"/>
                <w:szCs w:val="22"/>
              </w:rPr>
              <w:t xml:space="preserve"> adopted rules and procedures to facilitate a more streamlined and transparent process for coordinating the referral of applications with foreign ownership to the Committee for its views on any national security and law enforcement issues</w:t>
            </w:r>
            <w:r w:rsidR="00B35DF5">
              <w:rPr>
                <w:sz w:val="22"/>
                <w:szCs w:val="22"/>
              </w:rPr>
              <w:t xml:space="preserve"> the application may raise</w:t>
            </w:r>
            <w:r w:rsidR="0073511D">
              <w:rPr>
                <w:sz w:val="22"/>
                <w:szCs w:val="22"/>
              </w:rPr>
              <w:t>.</w:t>
            </w:r>
            <w:r w:rsidRPr="00842FC0" w:rsidR="007F3A14">
              <w:rPr>
                <w:sz w:val="22"/>
                <w:szCs w:val="22"/>
              </w:rPr>
              <w:t xml:space="preserve"> </w:t>
            </w:r>
            <w:r w:rsidR="001B0424">
              <w:rPr>
                <w:sz w:val="22"/>
                <w:szCs w:val="22"/>
              </w:rPr>
              <w:t xml:space="preserve"> </w:t>
            </w:r>
          </w:p>
          <w:p w:rsidR="009A3E44" w:rsidP="009E60D1" w14:paraId="38886D27" w14:textId="64D04AB5">
            <w:pPr>
              <w:rPr>
                <w:sz w:val="22"/>
                <w:szCs w:val="22"/>
              </w:rPr>
            </w:pPr>
          </w:p>
          <w:p w:rsidR="009A3E44" w:rsidRPr="009A3E44" w:rsidP="009A3E44" w14:paraId="5AA22CDD" w14:textId="5E1A8764">
            <w:pPr>
              <w:rPr>
                <w:sz w:val="22"/>
                <w:szCs w:val="22"/>
              </w:rPr>
            </w:pPr>
            <w:r w:rsidRPr="009A3E44">
              <w:rPr>
                <w:sz w:val="22"/>
                <w:szCs w:val="22"/>
              </w:rPr>
              <w:t>Action by the Commission September 30, 2021 by Second Report and Order (FCC 21-104).  Acting Chairwoman Rosenworcel, Commissioners Carr, Starks, and Simington approving.  Acting Chairwoman Rosenworcel, Commissioners Carr</w:t>
            </w:r>
            <w:r>
              <w:rPr>
                <w:sz w:val="22"/>
                <w:szCs w:val="22"/>
              </w:rPr>
              <w:t xml:space="preserve"> and</w:t>
            </w:r>
            <w:r w:rsidRPr="009A3E44">
              <w:rPr>
                <w:sz w:val="22"/>
                <w:szCs w:val="22"/>
              </w:rPr>
              <w:t xml:space="preserve"> Starks</w:t>
            </w:r>
            <w:r>
              <w:rPr>
                <w:sz w:val="22"/>
                <w:szCs w:val="22"/>
              </w:rPr>
              <w:t xml:space="preserve"> </w:t>
            </w:r>
            <w:r w:rsidRPr="009A3E44">
              <w:rPr>
                <w:sz w:val="22"/>
                <w:szCs w:val="22"/>
              </w:rPr>
              <w:t>issuing separate statements.</w:t>
            </w:r>
          </w:p>
          <w:p w:rsidR="009A3E44" w:rsidRPr="009A3E44" w:rsidP="009A3E44" w14:paraId="1A9FFC38" w14:textId="77777777">
            <w:pPr>
              <w:rPr>
                <w:sz w:val="22"/>
                <w:szCs w:val="22"/>
              </w:rPr>
            </w:pPr>
          </w:p>
          <w:p w:rsidR="009A3E44" w:rsidP="009A3E44" w14:paraId="25CEDDEB" w14:textId="069BB355">
            <w:pPr>
              <w:rPr>
                <w:sz w:val="22"/>
                <w:szCs w:val="22"/>
              </w:rPr>
            </w:pPr>
            <w:r w:rsidRPr="009A3E44">
              <w:rPr>
                <w:sz w:val="22"/>
                <w:szCs w:val="22"/>
              </w:rPr>
              <w:t>IB Docket No. 16-155</w:t>
            </w:r>
          </w:p>
          <w:p w:rsidR="009E60D1" w:rsidRPr="00690AD8" w:rsidP="009E60D1" w14:paraId="68216BD6" w14:textId="1FB89A0C">
            <w:pPr>
              <w:rPr>
                <w:sz w:val="22"/>
                <w:szCs w:val="22"/>
              </w:rPr>
            </w:pPr>
          </w:p>
          <w:p w:rsidR="004F0F1F" w:rsidRPr="003042E6" w:rsidP="00BB4E29" w14:paraId="1ADDF9C0" w14:textId="77777777">
            <w:pPr>
              <w:ind w:right="240"/>
              <w:jc w:val="center"/>
              <w:rPr>
                <w:color w:val="000000" w:themeColor="text1"/>
                <w:sz w:val="22"/>
                <w:szCs w:val="22"/>
              </w:rPr>
            </w:pPr>
            <w:r w:rsidRPr="003042E6">
              <w:rPr>
                <w:color w:val="000000" w:themeColor="text1"/>
                <w:sz w:val="22"/>
                <w:szCs w:val="22"/>
              </w:rPr>
              <w:t>###</w:t>
            </w:r>
          </w:p>
          <w:p w:rsidR="009957F9" w:rsidRPr="0080486B" w:rsidP="009957F9" w14:paraId="50C30155" w14:textId="77777777">
            <w:pPr>
              <w:ind w:right="72"/>
              <w:jc w:val="center"/>
              <w:rPr>
                <w:rStyle w:val="Hyperlink"/>
                <w:b/>
                <w:bCs/>
                <w:color w:val="auto"/>
                <w:sz w:val="17"/>
                <w:szCs w:val="17"/>
              </w:rPr>
            </w:pPr>
            <w:r w:rsidRPr="003042E6">
              <w:rPr>
                <w:bCs/>
                <w:color w:val="000000" w:themeColor="text1"/>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9957F9" w:rsidRPr="00EE0E90" w:rsidP="009957F9" w14:paraId="6416F7C3" w14:textId="77777777">
            <w:pPr>
              <w:ind w:right="72"/>
              <w:jc w:val="center"/>
              <w:rPr>
                <w:b/>
                <w:bCs/>
                <w:sz w:val="18"/>
                <w:szCs w:val="18"/>
              </w:rPr>
            </w:pPr>
          </w:p>
          <w:p w:rsidR="00EE0E90" w:rsidRPr="003042E6" w:rsidP="00142C13" w14:paraId="602BE488" w14:textId="77777777">
            <w:pPr>
              <w:ind w:left="360" w:right="498"/>
              <w:jc w:val="center"/>
              <w:rPr>
                <w:bCs/>
                <w:color w:val="000000" w:themeColor="text1"/>
                <w:sz w:val="22"/>
                <w:szCs w:val="22"/>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rsidRPr="003042E6" w:rsidP="004610B3" w14:paraId="0638D360" w14:textId="77777777">
      <w:pPr>
        <w:rPr>
          <w:b/>
          <w:bCs/>
          <w:sz w:val="22"/>
          <w:szCs w:val="22"/>
        </w:rPr>
      </w:pPr>
    </w:p>
    <w:sectPr w:rsidSect="000C2131">
      <w:footerReference w:type="default" r:id="rId6"/>
      <w:pgSz w:w="12240" w:h="15840" w:code="1"/>
      <w:pgMar w:top="1152"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9BD" w14:paraId="2F0023C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77E2D"/>
    <w:multiLevelType w:val="hybridMultilevel"/>
    <w:tmpl w:val="B1FC88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951215"/>
    <w:multiLevelType w:val="hybridMultilevel"/>
    <w:tmpl w:val="BA4EFB5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2E4E2D"/>
    <w:multiLevelType w:val="hybridMultilevel"/>
    <w:tmpl w:val="A6E8B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F7747A"/>
    <w:multiLevelType w:val="hybridMultilevel"/>
    <w:tmpl w:val="65668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5">
    <w:nsid w:val="3A910BDE"/>
    <w:multiLevelType w:val="hybridMultilevel"/>
    <w:tmpl w:val="D4CE97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745600A"/>
    <w:multiLevelType w:val="hybridMultilevel"/>
    <w:tmpl w:val="508C97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E21CE5"/>
    <w:multiLevelType w:val="hybridMultilevel"/>
    <w:tmpl w:val="60A4E8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55368BA"/>
    <w:multiLevelType w:val="hybridMultilevel"/>
    <w:tmpl w:val="F8F807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70037600"/>
    <w:multiLevelType w:val="hybridMultilevel"/>
    <w:tmpl w:val="FA2AE2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05A699F"/>
    <w:multiLevelType w:val="hybridMultilevel"/>
    <w:tmpl w:val="76566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4955865"/>
    <w:multiLevelType w:val="hybridMultilevel"/>
    <w:tmpl w:val="DC380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EA2F37"/>
    <w:multiLevelType w:val="multilevel"/>
    <w:tmpl w:val="3C1670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4"/>
  </w:num>
  <w:num w:numId="2">
    <w:abstractNumId w:val="11"/>
  </w:num>
  <w:num w:numId="3">
    <w:abstractNumId w:val="3"/>
  </w:num>
  <w:num w:numId="4">
    <w:abstractNumId w:val="12"/>
  </w:num>
  <w:num w:numId="5">
    <w:abstractNumId w:val="10"/>
  </w:num>
  <w:num w:numId="6">
    <w:abstractNumId w:val="5"/>
  </w:num>
  <w:num w:numId="7">
    <w:abstractNumId w:val="2"/>
  </w:num>
  <w:num w:numId="8">
    <w:abstractNumId w:val="0"/>
  </w:num>
  <w:num w:numId="9">
    <w:abstractNumId w:val="6"/>
  </w:num>
  <w:num w:numId="10">
    <w:abstractNumId w:val="8"/>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1630"/>
    <w:rsid w:val="000016D5"/>
    <w:rsid w:val="000023D9"/>
    <w:rsid w:val="000071ED"/>
    <w:rsid w:val="0001173C"/>
    <w:rsid w:val="000127E8"/>
    <w:rsid w:val="000142F3"/>
    <w:rsid w:val="000151D3"/>
    <w:rsid w:val="000206B9"/>
    <w:rsid w:val="0002500C"/>
    <w:rsid w:val="00027021"/>
    <w:rsid w:val="0002782F"/>
    <w:rsid w:val="000311FC"/>
    <w:rsid w:val="00032A06"/>
    <w:rsid w:val="000358D6"/>
    <w:rsid w:val="00036ECC"/>
    <w:rsid w:val="00037DDC"/>
    <w:rsid w:val="00040127"/>
    <w:rsid w:val="00054999"/>
    <w:rsid w:val="00055DFB"/>
    <w:rsid w:val="00056C54"/>
    <w:rsid w:val="00057D4C"/>
    <w:rsid w:val="0006104F"/>
    <w:rsid w:val="000612B1"/>
    <w:rsid w:val="000632A8"/>
    <w:rsid w:val="0006334E"/>
    <w:rsid w:val="00063D3D"/>
    <w:rsid w:val="00064DFE"/>
    <w:rsid w:val="00065552"/>
    <w:rsid w:val="00066F2C"/>
    <w:rsid w:val="000671A8"/>
    <w:rsid w:val="000704FC"/>
    <w:rsid w:val="00071E2F"/>
    <w:rsid w:val="00072097"/>
    <w:rsid w:val="00072DF9"/>
    <w:rsid w:val="0007319B"/>
    <w:rsid w:val="00074FBD"/>
    <w:rsid w:val="00076CBE"/>
    <w:rsid w:val="00077D03"/>
    <w:rsid w:val="00081232"/>
    <w:rsid w:val="00083596"/>
    <w:rsid w:val="00084328"/>
    <w:rsid w:val="00085521"/>
    <w:rsid w:val="000869C6"/>
    <w:rsid w:val="00090640"/>
    <w:rsid w:val="000912FC"/>
    <w:rsid w:val="00091E65"/>
    <w:rsid w:val="00092F31"/>
    <w:rsid w:val="000937C0"/>
    <w:rsid w:val="00093CF7"/>
    <w:rsid w:val="00094EA4"/>
    <w:rsid w:val="0009623C"/>
    <w:rsid w:val="0009631B"/>
    <w:rsid w:val="00096D4A"/>
    <w:rsid w:val="00096FF6"/>
    <w:rsid w:val="000A068A"/>
    <w:rsid w:val="000A2D34"/>
    <w:rsid w:val="000A3682"/>
    <w:rsid w:val="000A38EA"/>
    <w:rsid w:val="000A6C40"/>
    <w:rsid w:val="000A736B"/>
    <w:rsid w:val="000A7576"/>
    <w:rsid w:val="000A7ADE"/>
    <w:rsid w:val="000B41B7"/>
    <w:rsid w:val="000B4F76"/>
    <w:rsid w:val="000C02FE"/>
    <w:rsid w:val="000C0A42"/>
    <w:rsid w:val="000C0FC6"/>
    <w:rsid w:val="000C1E47"/>
    <w:rsid w:val="000C2131"/>
    <w:rsid w:val="000C2313"/>
    <w:rsid w:val="000C26F3"/>
    <w:rsid w:val="000C28D4"/>
    <w:rsid w:val="000C4001"/>
    <w:rsid w:val="000C4256"/>
    <w:rsid w:val="000C4896"/>
    <w:rsid w:val="000C5DF9"/>
    <w:rsid w:val="000C625A"/>
    <w:rsid w:val="000D4405"/>
    <w:rsid w:val="000E049E"/>
    <w:rsid w:val="000E0AE1"/>
    <w:rsid w:val="000E2838"/>
    <w:rsid w:val="000E3E22"/>
    <w:rsid w:val="000E4335"/>
    <w:rsid w:val="000E5145"/>
    <w:rsid w:val="000F75D2"/>
    <w:rsid w:val="0010131D"/>
    <w:rsid w:val="001026CE"/>
    <w:rsid w:val="00102AD3"/>
    <w:rsid w:val="001037C8"/>
    <w:rsid w:val="0010799B"/>
    <w:rsid w:val="0011213C"/>
    <w:rsid w:val="00117DB2"/>
    <w:rsid w:val="00123ED2"/>
    <w:rsid w:val="00125BE0"/>
    <w:rsid w:val="0012708D"/>
    <w:rsid w:val="0012751D"/>
    <w:rsid w:val="0013199B"/>
    <w:rsid w:val="001338C9"/>
    <w:rsid w:val="00134CAC"/>
    <w:rsid w:val="00136038"/>
    <w:rsid w:val="00136B37"/>
    <w:rsid w:val="0014076C"/>
    <w:rsid w:val="00140A43"/>
    <w:rsid w:val="00142C13"/>
    <w:rsid w:val="00142D53"/>
    <w:rsid w:val="00143AE4"/>
    <w:rsid w:val="00152776"/>
    <w:rsid w:val="00152D7D"/>
    <w:rsid w:val="00153222"/>
    <w:rsid w:val="001577D3"/>
    <w:rsid w:val="00162786"/>
    <w:rsid w:val="00163C32"/>
    <w:rsid w:val="0016425F"/>
    <w:rsid w:val="001678F8"/>
    <w:rsid w:val="00167D23"/>
    <w:rsid w:val="00170995"/>
    <w:rsid w:val="00172E58"/>
    <w:rsid w:val="001733A6"/>
    <w:rsid w:val="00174CA0"/>
    <w:rsid w:val="00175805"/>
    <w:rsid w:val="001778B8"/>
    <w:rsid w:val="00184F60"/>
    <w:rsid w:val="001850D3"/>
    <w:rsid w:val="0018567F"/>
    <w:rsid w:val="001865A9"/>
    <w:rsid w:val="00187DB2"/>
    <w:rsid w:val="001905BD"/>
    <w:rsid w:val="001914AC"/>
    <w:rsid w:val="0019160A"/>
    <w:rsid w:val="00191798"/>
    <w:rsid w:val="00193156"/>
    <w:rsid w:val="0019576E"/>
    <w:rsid w:val="001961AD"/>
    <w:rsid w:val="00196949"/>
    <w:rsid w:val="00196C45"/>
    <w:rsid w:val="001A74C1"/>
    <w:rsid w:val="001B0424"/>
    <w:rsid w:val="001B1952"/>
    <w:rsid w:val="001B20BB"/>
    <w:rsid w:val="001B25FE"/>
    <w:rsid w:val="001B2E1C"/>
    <w:rsid w:val="001B2FCC"/>
    <w:rsid w:val="001B3BF4"/>
    <w:rsid w:val="001C13A2"/>
    <w:rsid w:val="001C1E49"/>
    <w:rsid w:val="001C341B"/>
    <w:rsid w:val="001C4370"/>
    <w:rsid w:val="001D00D8"/>
    <w:rsid w:val="001D2099"/>
    <w:rsid w:val="001D3580"/>
    <w:rsid w:val="001D3779"/>
    <w:rsid w:val="001D3B80"/>
    <w:rsid w:val="001D5B8E"/>
    <w:rsid w:val="001D7678"/>
    <w:rsid w:val="001E4A5B"/>
    <w:rsid w:val="001E4FD6"/>
    <w:rsid w:val="001E5E39"/>
    <w:rsid w:val="001F0469"/>
    <w:rsid w:val="001F09F5"/>
    <w:rsid w:val="001F662C"/>
    <w:rsid w:val="001F6843"/>
    <w:rsid w:val="002031D1"/>
    <w:rsid w:val="00203A98"/>
    <w:rsid w:val="00204611"/>
    <w:rsid w:val="00206EDD"/>
    <w:rsid w:val="0021202F"/>
    <w:rsid w:val="0021247E"/>
    <w:rsid w:val="00212564"/>
    <w:rsid w:val="002146F6"/>
    <w:rsid w:val="00214930"/>
    <w:rsid w:val="00216406"/>
    <w:rsid w:val="002207E7"/>
    <w:rsid w:val="002248BD"/>
    <w:rsid w:val="00226D4F"/>
    <w:rsid w:val="00227A2D"/>
    <w:rsid w:val="00231C32"/>
    <w:rsid w:val="002377BD"/>
    <w:rsid w:val="00240271"/>
    <w:rsid w:val="00240345"/>
    <w:rsid w:val="002421F0"/>
    <w:rsid w:val="002434F1"/>
    <w:rsid w:val="00247274"/>
    <w:rsid w:val="00247BE0"/>
    <w:rsid w:val="00254443"/>
    <w:rsid w:val="00260937"/>
    <w:rsid w:val="002616B1"/>
    <w:rsid w:val="00263F2E"/>
    <w:rsid w:val="00266966"/>
    <w:rsid w:val="00275127"/>
    <w:rsid w:val="00275674"/>
    <w:rsid w:val="002759AD"/>
    <w:rsid w:val="002764F7"/>
    <w:rsid w:val="002778C1"/>
    <w:rsid w:val="00280533"/>
    <w:rsid w:val="0028287B"/>
    <w:rsid w:val="00285C85"/>
    <w:rsid w:val="00294C0C"/>
    <w:rsid w:val="002957DA"/>
    <w:rsid w:val="002A0934"/>
    <w:rsid w:val="002A4657"/>
    <w:rsid w:val="002A4D7B"/>
    <w:rsid w:val="002A5D10"/>
    <w:rsid w:val="002A7E3E"/>
    <w:rsid w:val="002B1013"/>
    <w:rsid w:val="002B585A"/>
    <w:rsid w:val="002B5CB6"/>
    <w:rsid w:val="002B6E53"/>
    <w:rsid w:val="002B78BD"/>
    <w:rsid w:val="002C09E6"/>
    <w:rsid w:val="002C7AE7"/>
    <w:rsid w:val="002D0385"/>
    <w:rsid w:val="002D03E5"/>
    <w:rsid w:val="002D4684"/>
    <w:rsid w:val="002D5CFE"/>
    <w:rsid w:val="002E24BD"/>
    <w:rsid w:val="002E3337"/>
    <w:rsid w:val="002E3F1D"/>
    <w:rsid w:val="002E4C75"/>
    <w:rsid w:val="002E5ABE"/>
    <w:rsid w:val="002E6C7B"/>
    <w:rsid w:val="002E6DCF"/>
    <w:rsid w:val="002E6EAA"/>
    <w:rsid w:val="002F196E"/>
    <w:rsid w:val="002F31D0"/>
    <w:rsid w:val="002F3743"/>
    <w:rsid w:val="002F4804"/>
    <w:rsid w:val="002F7482"/>
    <w:rsid w:val="00300359"/>
    <w:rsid w:val="00302845"/>
    <w:rsid w:val="003042E6"/>
    <w:rsid w:val="00305214"/>
    <w:rsid w:val="0031173E"/>
    <w:rsid w:val="003127AC"/>
    <w:rsid w:val="0031773E"/>
    <w:rsid w:val="0032189A"/>
    <w:rsid w:val="00321ED6"/>
    <w:rsid w:val="00323064"/>
    <w:rsid w:val="00323837"/>
    <w:rsid w:val="003247F5"/>
    <w:rsid w:val="0032524F"/>
    <w:rsid w:val="003258B7"/>
    <w:rsid w:val="003258FC"/>
    <w:rsid w:val="003260E5"/>
    <w:rsid w:val="00327769"/>
    <w:rsid w:val="0032784D"/>
    <w:rsid w:val="00331159"/>
    <w:rsid w:val="00335E27"/>
    <w:rsid w:val="003401C1"/>
    <w:rsid w:val="003414D4"/>
    <w:rsid w:val="003429F8"/>
    <w:rsid w:val="00345337"/>
    <w:rsid w:val="00346052"/>
    <w:rsid w:val="00346E12"/>
    <w:rsid w:val="00347716"/>
    <w:rsid w:val="00350435"/>
    <w:rsid w:val="003506E1"/>
    <w:rsid w:val="00351E7C"/>
    <w:rsid w:val="00356C6C"/>
    <w:rsid w:val="00357396"/>
    <w:rsid w:val="00360B5F"/>
    <w:rsid w:val="003610FA"/>
    <w:rsid w:val="00361AB6"/>
    <w:rsid w:val="003641A0"/>
    <w:rsid w:val="00365AAB"/>
    <w:rsid w:val="00365E12"/>
    <w:rsid w:val="003700CF"/>
    <w:rsid w:val="00370E08"/>
    <w:rsid w:val="003727E3"/>
    <w:rsid w:val="00374121"/>
    <w:rsid w:val="0037438D"/>
    <w:rsid w:val="00374D66"/>
    <w:rsid w:val="00376E02"/>
    <w:rsid w:val="003808B6"/>
    <w:rsid w:val="003820E8"/>
    <w:rsid w:val="003835E7"/>
    <w:rsid w:val="0038372F"/>
    <w:rsid w:val="00383D78"/>
    <w:rsid w:val="00385A93"/>
    <w:rsid w:val="00386D67"/>
    <w:rsid w:val="003910F1"/>
    <w:rsid w:val="0039289B"/>
    <w:rsid w:val="00394201"/>
    <w:rsid w:val="003958B4"/>
    <w:rsid w:val="003A21EC"/>
    <w:rsid w:val="003A436A"/>
    <w:rsid w:val="003A43D3"/>
    <w:rsid w:val="003A540B"/>
    <w:rsid w:val="003B0D58"/>
    <w:rsid w:val="003B1939"/>
    <w:rsid w:val="003B21A7"/>
    <w:rsid w:val="003B7D1D"/>
    <w:rsid w:val="003C0E51"/>
    <w:rsid w:val="003C313A"/>
    <w:rsid w:val="003C4136"/>
    <w:rsid w:val="003C54F6"/>
    <w:rsid w:val="003C5A06"/>
    <w:rsid w:val="003C7C76"/>
    <w:rsid w:val="003D0CF9"/>
    <w:rsid w:val="003D1659"/>
    <w:rsid w:val="003D2508"/>
    <w:rsid w:val="003E0368"/>
    <w:rsid w:val="003E42FC"/>
    <w:rsid w:val="003E5991"/>
    <w:rsid w:val="003F0188"/>
    <w:rsid w:val="003F344A"/>
    <w:rsid w:val="003F478E"/>
    <w:rsid w:val="003F487F"/>
    <w:rsid w:val="003F6FC2"/>
    <w:rsid w:val="00402A51"/>
    <w:rsid w:val="00402F3C"/>
    <w:rsid w:val="004038A3"/>
    <w:rsid w:val="00403FF0"/>
    <w:rsid w:val="00404B1A"/>
    <w:rsid w:val="0040507D"/>
    <w:rsid w:val="0040560D"/>
    <w:rsid w:val="00410112"/>
    <w:rsid w:val="00411A10"/>
    <w:rsid w:val="004173CB"/>
    <w:rsid w:val="004177CE"/>
    <w:rsid w:val="0042046D"/>
    <w:rsid w:val="00421E5A"/>
    <w:rsid w:val="00423CF0"/>
    <w:rsid w:val="004247DA"/>
    <w:rsid w:val="00424BDF"/>
    <w:rsid w:val="00425AEF"/>
    <w:rsid w:val="00426518"/>
    <w:rsid w:val="00427005"/>
    <w:rsid w:val="00427B06"/>
    <w:rsid w:val="00430AC3"/>
    <w:rsid w:val="00437CF0"/>
    <w:rsid w:val="004404B4"/>
    <w:rsid w:val="00441396"/>
    <w:rsid w:val="00441DEC"/>
    <w:rsid w:val="00441F59"/>
    <w:rsid w:val="00444E07"/>
    <w:rsid w:val="00444FA9"/>
    <w:rsid w:val="0044522D"/>
    <w:rsid w:val="00445786"/>
    <w:rsid w:val="00446581"/>
    <w:rsid w:val="0044724F"/>
    <w:rsid w:val="00450856"/>
    <w:rsid w:val="004541BD"/>
    <w:rsid w:val="00457F88"/>
    <w:rsid w:val="0046096B"/>
    <w:rsid w:val="004610B3"/>
    <w:rsid w:val="00461F17"/>
    <w:rsid w:val="004626CB"/>
    <w:rsid w:val="00462F92"/>
    <w:rsid w:val="00463262"/>
    <w:rsid w:val="00467743"/>
    <w:rsid w:val="00467A3F"/>
    <w:rsid w:val="004702B2"/>
    <w:rsid w:val="00473E9C"/>
    <w:rsid w:val="00477782"/>
    <w:rsid w:val="00480099"/>
    <w:rsid w:val="004878F7"/>
    <w:rsid w:val="00491E41"/>
    <w:rsid w:val="004948FA"/>
    <w:rsid w:val="00495DD0"/>
    <w:rsid w:val="00497858"/>
    <w:rsid w:val="004A288D"/>
    <w:rsid w:val="004A2A49"/>
    <w:rsid w:val="004A577C"/>
    <w:rsid w:val="004A6618"/>
    <w:rsid w:val="004A6E5A"/>
    <w:rsid w:val="004B4FEA"/>
    <w:rsid w:val="004C0ADA"/>
    <w:rsid w:val="004C433E"/>
    <w:rsid w:val="004C4512"/>
    <w:rsid w:val="004C4B78"/>
    <w:rsid w:val="004C4F36"/>
    <w:rsid w:val="004C7EFD"/>
    <w:rsid w:val="004D0EF0"/>
    <w:rsid w:val="004D163E"/>
    <w:rsid w:val="004D2D51"/>
    <w:rsid w:val="004D3D85"/>
    <w:rsid w:val="004D4136"/>
    <w:rsid w:val="004D6060"/>
    <w:rsid w:val="004D7A10"/>
    <w:rsid w:val="004E2BD8"/>
    <w:rsid w:val="004E328F"/>
    <w:rsid w:val="004E4108"/>
    <w:rsid w:val="004E411D"/>
    <w:rsid w:val="004E56ED"/>
    <w:rsid w:val="004E6518"/>
    <w:rsid w:val="004F08A8"/>
    <w:rsid w:val="004F0F1F"/>
    <w:rsid w:val="004F13A9"/>
    <w:rsid w:val="004F27AC"/>
    <w:rsid w:val="004F310B"/>
    <w:rsid w:val="004F3880"/>
    <w:rsid w:val="004F515C"/>
    <w:rsid w:val="005022AA"/>
    <w:rsid w:val="00504845"/>
    <w:rsid w:val="00504976"/>
    <w:rsid w:val="00505EB7"/>
    <w:rsid w:val="0050757F"/>
    <w:rsid w:val="00510637"/>
    <w:rsid w:val="00510C0B"/>
    <w:rsid w:val="00510E4A"/>
    <w:rsid w:val="00516AD2"/>
    <w:rsid w:val="00517489"/>
    <w:rsid w:val="00521A7D"/>
    <w:rsid w:val="00523CAF"/>
    <w:rsid w:val="00531069"/>
    <w:rsid w:val="00534E26"/>
    <w:rsid w:val="00537779"/>
    <w:rsid w:val="00545DAE"/>
    <w:rsid w:val="00550965"/>
    <w:rsid w:val="00551193"/>
    <w:rsid w:val="00554F15"/>
    <w:rsid w:val="0056455D"/>
    <w:rsid w:val="00564A43"/>
    <w:rsid w:val="0056683A"/>
    <w:rsid w:val="00566FE5"/>
    <w:rsid w:val="00567180"/>
    <w:rsid w:val="00567C6B"/>
    <w:rsid w:val="0057031F"/>
    <w:rsid w:val="00571B83"/>
    <w:rsid w:val="00574C50"/>
    <w:rsid w:val="0057577F"/>
    <w:rsid w:val="00575A00"/>
    <w:rsid w:val="00580875"/>
    <w:rsid w:val="00582398"/>
    <w:rsid w:val="00582B42"/>
    <w:rsid w:val="005851DE"/>
    <w:rsid w:val="005853DF"/>
    <w:rsid w:val="00585BC8"/>
    <w:rsid w:val="0058673C"/>
    <w:rsid w:val="00590F61"/>
    <w:rsid w:val="005972DC"/>
    <w:rsid w:val="005A0340"/>
    <w:rsid w:val="005A6FDB"/>
    <w:rsid w:val="005A7972"/>
    <w:rsid w:val="005A7D03"/>
    <w:rsid w:val="005B144D"/>
    <w:rsid w:val="005B17E7"/>
    <w:rsid w:val="005B2643"/>
    <w:rsid w:val="005B40EB"/>
    <w:rsid w:val="005B505B"/>
    <w:rsid w:val="005B545B"/>
    <w:rsid w:val="005B5E13"/>
    <w:rsid w:val="005B6078"/>
    <w:rsid w:val="005B7488"/>
    <w:rsid w:val="005C3789"/>
    <w:rsid w:val="005C5004"/>
    <w:rsid w:val="005D112F"/>
    <w:rsid w:val="005D17FD"/>
    <w:rsid w:val="005D2E4A"/>
    <w:rsid w:val="005D305A"/>
    <w:rsid w:val="005D3707"/>
    <w:rsid w:val="005D3D76"/>
    <w:rsid w:val="005D4116"/>
    <w:rsid w:val="005D6F92"/>
    <w:rsid w:val="005D7F00"/>
    <w:rsid w:val="005E420D"/>
    <w:rsid w:val="005E5491"/>
    <w:rsid w:val="005E55B0"/>
    <w:rsid w:val="005F0D55"/>
    <w:rsid w:val="005F183E"/>
    <w:rsid w:val="005F23AF"/>
    <w:rsid w:val="005F25B6"/>
    <w:rsid w:val="005F3CCB"/>
    <w:rsid w:val="0060092F"/>
    <w:rsid w:val="00600DDA"/>
    <w:rsid w:val="0060148A"/>
    <w:rsid w:val="00603F68"/>
    <w:rsid w:val="00604211"/>
    <w:rsid w:val="00604D92"/>
    <w:rsid w:val="006056C2"/>
    <w:rsid w:val="00613498"/>
    <w:rsid w:val="0061367C"/>
    <w:rsid w:val="00617923"/>
    <w:rsid w:val="00617B94"/>
    <w:rsid w:val="00620112"/>
    <w:rsid w:val="00620BED"/>
    <w:rsid w:val="00620D06"/>
    <w:rsid w:val="0062159D"/>
    <w:rsid w:val="0062242E"/>
    <w:rsid w:val="00623FD0"/>
    <w:rsid w:val="00625CD7"/>
    <w:rsid w:val="00625FD9"/>
    <w:rsid w:val="006263C8"/>
    <w:rsid w:val="00626D4C"/>
    <w:rsid w:val="00627E49"/>
    <w:rsid w:val="006331D8"/>
    <w:rsid w:val="006367F5"/>
    <w:rsid w:val="00636A3A"/>
    <w:rsid w:val="00636AD9"/>
    <w:rsid w:val="00637426"/>
    <w:rsid w:val="00637891"/>
    <w:rsid w:val="00640808"/>
    <w:rsid w:val="006415B4"/>
    <w:rsid w:val="006415C0"/>
    <w:rsid w:val="00642187"/>
    <w:rsid w:val="00644E3D"/>
    <w:rsid w:val="00651B9E"/>
    <w:rsid w:val="00652019"/>
    <w:rsid w:val="006545BD"/>
    <w:rsid w:val="00657EC9"/>
    <w:rsid w:val="00660D79"/>
    <w:rsid w:val="00661DC9"/>
    <w:rsid w:val="00663C96"/>
    <w:rsid w:val="00663F51"/>
    <w:rsid w:val="0066544B"/>
    <w:rsid w:val="00665633"/>
    <w:rsid w:val="006658C7"/>
    <w:rsid w:val="00666E58"/>
    <w:rsid w:val="006707AB"/>
    <w:rsid w:val="00673FCE"/>
    <w:rsid w:val="00674082"/>
    <w:rsid w:val="006745D6"/>
    <w:rsid w:val="00674C86"/>
    <w:rsid w:val="00677421"/>
    <w:rsid w:val="0068015E"/>
    <w:rsid w:val="00682EB1"/>
    <w:rsid w:val="006835FC"/>
    <w:rsid w:val="00685E33"/>
    <w:rsid w:val="006861AB"/>
    <w:rsid w:val="00686B89"/>
    <w:rsid w:val="00690AD8"/>
    <w:rsid w:val="0069115E"/>
    <w:rsid w:val="00694ADF"/>
    <w:rsid w:val="00696852"/>
    <w:rsid w:val="00697227"/>
    <w:rsid w:val="006A2FC5"/>
    <w:rsid w:val="006A39EF"/>
    <w:rsid w:val="006A3B67"/>
    <w:rsid w:val="006A5BA6"/>
    <w:rsid w:val="006A61CF"/>
    <w:rsid w:val="006A7D75"/>
    <w:rsid w:val="006B0332"/>
    <w:rsid w:val="006B0A70"/>
    <w:rsid w:val="006B157B"/>
    <w:rsid w:val="006B191E"/>
    <w:rsid w:val="006B1FB7"/>
    <w:rsid w:val="006B328E"/>
    <w:rsid w:val="006B4976"/>
    <w:rsid w:val="006B49D1"/>
    <w:rsid w:val="006B597F"/>
    <w:rsid w:val="006B5EE5"/>
    <w:rsid w:val="006B606A"/>
    <w:rsid w:val="006B62A6"/>
    <w:rsid w:val="006B6833"/>
    <w:rsid w:val="006C23A9"/>
    <w:rsid w:val="006C24E7"/>
    <w:rsid w:val="006C33AF"/>
    <w:rsid w:val="006C3602"/>
    <w:rsid w:val="006C5111"/>
    <w:rsid w:val="006C7EE2"/>
    <w:rsid w:val="006D5D22"/>
    <w:rsid w:val="006D69BD"/>
    <w:rsid w:val="006D6B10"/>
    <w:rsid w:val="006D7483"/>
    <w:rsid w:val="006E0324"/>
    <w:rsid w:val="006E17BB"/>
    <w:rsid w:val="006E4A76"/>
    <w:rsid w:val="006E662D"/>
    <w:rsid w:val="006F1DBD"/>
    <w:rsid w:val="00700556"/>
    <w:rsid w:val="007036A0"/>
    <w:rsid w:val="00706142"/>
    <w:rsid w:val="007062CA"/>
    <w:rsid w:val="00706B03"/>
    <w:rsid w:val="00706E32"/>
    <w:rsid w:val="0070766E"/>
    <w:rsid w:val="00707D7B"/>
    <w:rsid w:val="00711458"/>
    <w:rsid w:val="0071199B"/>
    <w:rsid w:val="00715FD5"/>
    <w:rsid w:val="007167DD"/>
    <w:rsid w:val="0071772A"/>
    <w:rsid w:val="00721D6F"/>
    <w:rsid w:val="00722B82"/>
    <w:rsid w:val="007232E5"/>
    <w:rsid w:val="0072478B"/>
    <w:rsid w:val="00724A6C"/>
    <w:rsid w:val="00727540"/>
    <w:rsid w:val="0073414D"/>
    <w:rsid w:val="0073511D"/>
    <w:rsid w:val="007374C7"/>
    <w:rsid w:val="0073782A"/>
    <w:rsid w:val="007438B9"/>
    <w:rsid w:val="00746A63"/>
    <w:rsid w:val="00750488"/>
    <w:rsid w:val="00750B23"/>
    <w:rsid w:val="00750FC3"/>
    <w:rsid w:val="0075235E"/>
    <w:rsid w:val="007536E4"/>
    <w:rsid w:val="00756234"/>
    <w:rsid w:val="00756288"/>
    <w:rsid w:val="00757960"/>
    <w:rsid w:val="00757B6C"/>
    <w:rsid w:val="007602E5"/>
    <w:rsid w:val="0076071E"/>
    <w:rsid w:val="00765B6A"/>
    <w:rsid w:val="00767C9D"/>
    <w:rsid w:val="0077012B"/>
    <w:rsid w:val="00770CB8"/>
    <w:rsid w:val="007732CC"/>
    <w:rsid w:val="00774079"/>
    <w:rsid w:val="00774587"/>
    <w:rsid w:val="00777011"/>
    <w:rsid w:val="0077752B"/>
    <w:rsid w:val="007822F7"/>
    <w:rsid w:val="00782898"/>
    <w:rsid w:val="0078304A"/>
    <w:rsid w:val="007855FE"/>
    <w:rsid w:val="00786699"/>
    <w:rsid w:val="00790D0F"/>
    <w:rsid w:val="0079331E"/>
    <w:rsid w:val="00793D6F"/>
    <w:rsid w:val="00794090"/>
    <w:rsid w:val="007945B0"/>
    <w:rsid w:val="00795092"/>
    <w:rsid w:val="00796C76"/>
    <w:rsid w:val="007A1807"/>
    <w:rsid w:val="007A2282"/>
    <w:rsid w:val="007A44F8"/>
    <w:rsid w:val="007A5D7A"/>
    <w:rsid w:val="007A6A2E"/>
    <w:rsid w:val="007B5928"/>
    <w:rsid w:val="007B681A"/>
    <w:rsid w:val="007B7BD8"/>
    <w:rsid w:val="007C3261"/>
    <w:rsid w:val="007C35B8"/>
    <w:rsid w:val="007D21BF"/>
    <w:rsid w:val="007D22E8"/>
    <w:rsid w:val="007D45D7"/>
    <w:rsid w:val="007D64B7"/>
    <w:rsid w:val="007D7E7B"/>
    <w:rsid w:val="007E00BC"/>
    <w:rsid w:val="007E5E50"/>
    <w:rsid w:val="007E7E52"/>
    <w:rsid w:val="007F0B9B"/>
    <w:rsid w:val="007F23F4"/>
    <w:rsid w:val="007F3A14"/>
    <w:rsid w:val="007F3C12"/>
    <w:rsid w:val="007F466E"/>
    <w:rsid w:val="007F5205"/>
    <w:rsid w:val="007F5318"/>
    <w:rsid w:val="007F73BD"/>
    <w:rsid w:val="008000B6"/>
    <w:rsid w:val="0080486B"/>
    <w:rsid w:val="008052E3"/>
    <w:rsid w:val="00807F0C"/>
    <w:rsid w:val="00811507"/>
    <w:rsid w:val="00817E8B"/>
    <w:rsid w:val="008215E7"/>
    <w:rsid w:val="008227E4"/>
    <w:rsid w:val="00823EEA"/>
    <w:rsid w:val="00826365"/>
    <w:rsid w:val="00827841"/>
    <w:rsid w:val="00827AAD"/>
    <w:rsid w:val="00830FC6"/>
    <w:rsid w:val="008336F7"/>
    <w:rsid w:val="008338E3"/>
    <w:rsid w:val="00835CE1"/>
    <w:rsid w:val="008413D0"/>
    <w:rsid w:val="00841A98"/>
    <w:rsid w:val="00842FC0"/>
    <w:rsid w:val="00843BDE"/>
    <w:rsid w:val="00843D06"/>
    <w:rsid w:val="008478A3"/>
    <w:rsid w:val="008509E0"/>
    <w:rsid w:val="00851F06"/>
    <w:rsid w:val="008522FA"/>
    <w:rsid w:val="00852D64"/>
    <w:rsid w:val="008563E3"/>
    <w:rsid w:val="00860C72"/>
    <w:rsid w:val="00861D82"/>
    <w:rsid w:val="00863122"/>
    <w:rsid w:val="00865EAA"/>
    <w:rsid w:val="00866F06"/>
    <w:rsid w:val="00867E8F"/>
    <w:rsid w:val="008715D9"/>
    <w:rsid w:val="008728F5"/>
    <w:rsid w:val="00873328"/>
    <w:rsid w:val="00874FD1"/>
    <w:rsid w:val="00875BBE"/>
    <w:rsid w:val="0087788D"/>
    <w:rsid w:val="008824C2"/>
    <w:rsid w:val="008845ED"/>
    <w:rsid w:val="00886751"/>
    <w:rsid w:val="0089362C"/>
    <w:rsid w:val="0089383D"/>
    <w:rsid w:val="008960E4"/>
    <w:rsid w:val="0089632C"/>
    <w:rsid w:val="008A0EA2"/>
    <w:rsid w:val="008A3940"/>
    <w:rsid w:val="008B13C9"/>
    <w:rsid w:val="008B15B5"/>
    <w:rsid w:val="008B4232"/>
    <w:rsid w:val="008B5032"/>
    <w:rsid w:val="008C0767"/>
    <w:rsid w:val="008C2360"/>
    <w:rsid w:val="008C248C"/>
    <w:rsid w:val="008C44FC"/>
    <w:rsid w:val="008C47AE"/>
    <w:rsid w:val="008C5432"/>
    <w:rsid w:val="008C7BF1"/>
    <w:rsid w:val="008D00D6"/>
    <w:rsid w:val="008D46E3"/>
    <w:rsid w:val="008D4D00"/>
    <w:rsid w:val="008D4E57"/>
    <w:rsid w:val="008D4E5E"/>
    <w:rsid w:val="008D5BDD"/>
    <w:rsid w:val="008D7217"/>
    <w:rsid w:val="008D78C9"/>
    <w:rsid w:val="008D7ABD"/>
    <w:rsid w:val="008D7F59"/>
    <w:rsid w:val="008E192F"/>
    <w:rsid w:val="008E2671"/>
    <w:rsid w:val="008E45AF"/>
    <w:rsid w:val="008E4C61"/>
    <w:rsid w:val="008E55A2"/>
    <w:rsid w:val="008E6D5B"/>
    <w:rsid w:val="008E7437"/>
    <w:rsid w:val="008F11C5"/>
    <w:rsid w:val="008F1609"/>
    <w:rsid w:val="008F4CF1"/>
    <w:rsid w:val="008F56E5"/>
    <w:rsid w:val="008F76C7"/>
    <w:rsid w:val="008F78D8"/>
    <w:rsid w:val="00900446"/>
    <w:rsid w:val="00901F54"/>
    <w:rsid w:val="00902E83"/>
    <w:rsid w:val="009042ED"/>
    <w:rsid w:val="00906EDA"/>
    <w:rsid w:val="00921953"/>
    <w:rsid w:val="0092300F"/>
    <w:rsid w:val="0092590E"/>
    <w:rsid w:val="0092663E"/>
    <w:rsid w:val="0093033B"/>
    <w:rsid w:val="009326DB"/>
    <w:rsid w:val="0093486D"/>
    <w:rsid w:val="00935035"/>
    <w:rsid w:val="00936AA7"/>
    <w:rsid w:val="009370B6"/>
    <w:rsid w:val="00942585"/>
    <w:rsid w:val="00943F26"/>
    <w:rsid w:val="009445BC"/>
    <w:rsid w:val="009504A6"/>
    <w:rsid w:val="009528EC"/>
    <w:rsid w:val="009533D0"/>
    <w:rsid w:val="00960487"/>
    <w:rsid w:val="00960A2F"/>
    <w:rsid w:val="00961620"/>
    <w:rsid w:val="0096214E"/>
    <w:rsid w:val="00965057"/>
    <w:rsid w:val="009674FC"/>
    <w:rsid w:val="00967830"/>
    <w:rsid w:val="009678B3"/>
    <w:rsid w:val="009734B6"/>
    <w:rsid w:val="00976C87"/>
    <w:rsid w:val="0098096F"/>
    <w:rsid w:val="0098437A"/>
    <w:rsid w:val="00984636"/>
    <w:rsid w:val="009862BE"/>
    <w:rsid w:val="009865E4"/>
    <w:rsid w:val="00986C92"/>
    <w:rsid w:val="009907F9"/>
    <w:rsid w:val="00993C47"/>
    <w:rsid w:val="0099457D"/>
    <w:rsid w:val="00994A2B"/>
    <w:rsid w:val="009957F9"/>
    <w:rsid w:val="009972E5"/>
    <w:rsid w:val="009A014A"/>
    <w:rsid w:val="009A31A8"/>
    <w:rsid w:val="009A3E44"/>
    <w:rsid w:val="009A4780"/>
    <w:rsid w:val="009A5736"/>
    <w:rsid w:val="009B2742"/>
    <w:rsid w:val="009B46F4"/>
    <w:rsid w:val="009B4B16"/>
    <w:rsid w:val="009B63BC"/>
    <w:rsid w:val="009B7303"/>
    <w:rsid w:val="009B7561"/>
    <w:rsid w:val="009C50A6"/>
    <w:rsid w:val="009C7145"/>
    <w:rsid w:val="009C7C31"/>
    <w:rsid w:val="009D0265"/>
    <w:rsid w:val="009D561B"/>
    <w:rsid w:val="009D670F"/>
    <w:rsid w:val="009E2B92"/>
    <w:rsid w:val="009E54A1"/>
    <w:rsid w:val="009E60D1"/>
    <w:rsid w:val="009E68D3"/>
    <w:rsid w:val="009F1B53"/>
    <w:rsid w:val="009F28D8"/>
    <w:rsid w:val="009F43B6"/>
    <w:rsid w:val="009F4E25"/>
    <w:rsid w:val="009F5B1F"/>
    <w:rsid w:val="009F5C92"/>
    <w:rsid w:val="009F693A"/>
    <w:rsid w:val="00A02EB8"/>
    <w:rsid w:val="00A05834"/>
    <w:rsid w:val="00A0622E"/>
    <w:rsid w:val="00A215C3"/>
    <w:rsid w:val="00A22535"/>
    <w:rsid w:val="00A227EE"/>
    <w:rsid w:val="00A2302B"/>
    <w:rsid w:val="00A24D9C"/>
    <w:rsid w:val="00A25F08"/>
    <w:rsid w:val="00A32086"/>
    <w:rsid w:val="00A35DFD"/>
    <w:rsid w:val="00A36EA8"/>
    <w:rsid w:val="00A41475"/>
    <w:rsid w:val="00A41570"/>
    <w:rsid w:val="00A43BAE"/>
    <w:rsid w:val="00A4621A"/>
    <w:rsid w:val="00A50526"/>
    <w:rsid w:val="00A55B79"/>
    <w:rsid w:val="00A56244"/>
    <w:rsid w:val="00A56CDD"/>
    <w:rsid w:val="00A5750F"/>
    <w:rsid w:val="00A6667C"/>
    <w:rsid w:val="00A66F7A"/>
    <w:rsid w:val="00A702DF"/>
    <w:rsid w:val="00A71D9B"/>
    <w:rsid w:val="00A730C5"/>
    <w:rsid w:val="00A775A3"/>
    <w:rsid w:val="00A81B5B"/>
    <w:rsid w:val="00A828C5"/>
    <w:rsid w:val="00A82FAD"/>
    <w:rsid w:val="00A900C5"/>
    <w:rsid w:val="00A904BD"/>
    <w:rsid w:val="00A93044"/>
    <w:rsid w:val="00A94345"/>
    <w:rsid w:val="00A9673A"/>
    <w:rsid w:val="00A96BD1"/>
    <w:rsid w:val="00A96EF2"/>
    <w:rsid w:val="00AA0843"/>
    <w:rsid w:val="00AA1466"/>
    <w:rsid w:val="00AA1711"/>
    <w:rsid w:val="00AA1EA2"/>
    <w:rsid w:val="00AA2B13"/>
    <w:rsid w:val="00AA5608"/>
    <w:rsid w:val="00AA5C35"/>
    <w:rsid w:val="00AA5ED9"/>
    <w:rsid w:val="00AA637B"/>
    <w:rsid w:val="00AA72AB"/>
    <w:rsid w:val="00AB0D5F"/>
    <w:rsid w:val="00AB1FDE"/>
    <w:rsid w:val="00AB2DA5"/>
    <w:rsid w:val="00AB39E0"/>
    <w:rsid w:val="00AB3A8D"/>
    <w:rsid w:val="00AB462A"/>
    <w:rsid w:val="00AB47E1"/>
    <w:rsid w:val="00AB716B"/>
    <w:rsid w:val="00AC0A38"/>
    <w:rsid w:val="00AC48E7"/>
    <w:rsid w:val="00AC4E0E"/>
    <w:rsid w:val="00AC517B"/>
    <w:rsid w:val="00AC75D8"/>
    <w:rsid w:val="00AD0D19"/>
    <w:rsid w:val="00AD37B4"/>
    <w:rsid w:val="00AD3EAB"/>
    <w:rsid w:val="00AD4622"/>
    <w:rsid w:val="00AE4BFC"/>
    <w:rsid w:val="00AF04A3"/>
    <w:rsid w:val="00AF051B"/>
    <w:rsid w:val="00AF4CDA"/>
    <w:rsid w:val="00B01537"/>
    <w:rsid w:val="00B0165C"/>
    <w:rsid w:val="00B02919"/>
    <w:rsid w:val="00B037A2"/>
    <w:rsid w:val="00B04F68"/>
    <w:rsid w:val="00B11199"/>
    <w:rsid w:val="00B12937"/>
    <w:rsid w:val="00B14213"/>
    <w:rsid w:val="00B14DFB"/>
    <w:rsid w:val="00B15E08"/>
    <w:rsid w:val="00B17953"/>
    <w:rsid w:val="00B20564"/>
    <w:rsid w:val="00B21143"/>
    <w:rsid w:val="00B25432"/>
    <w:rsid w:val="00B31870"/>
    <w:rsid w:val="00B320B8"/>
    <w:rsid w:val="00B35DF5"/>
    <w:rsid w:val="00B35EE2"/>
    <w:rsid w:val="00B36131"/>
    <w:rsid w:val="00B36DEF"/>
    <w:rsid w:val="00B44E56"/>
    <w:rsid w:val="00B476E5"/>
    <w:rsid w:val="00B502F3"/>
    <w:rsid w:val="00B50A4E"/>
    <w:rsid w:val="00B520F3"/>
    <w:rsid w:val="00B52A31"/>
    <w:rsid w:val="00B57131"/>
    <w:rsid w:val="00B578E2"/>
    <w:rsid w:val="00B62F2C"/>
    <w:rsid w:val="00B66467"/>
    <w:rsid w:val="00B67F97"/>
    <w:rsid w:val="00B70EEC"/>
    <w:rsid w:val="00B727C9"/>
    <w:rsid w:val="00B733F8"/>
    <w:rsid w:val="00B735C8"/>
    <w:rsid w:val="00B7512C"/>
    <w:rsid w:val="00B76A63"/>
    <w:rsid w:val="00B76DAC"/>
    <w:rsid w:val="00B77EF5"/>
    <w:rsid w:val="00B829DA"/>
    <w:rsid w:val="00B8405B"/>
    <w:rsid w:val="00B90C77"/>
    <w:rsid w:val="00B9108D"/>
    <w:rsid w:val="00B91CC6"/>
    <w:rsid w:val="00B93378"/>
    <w:rsid w:val="00B94DAB"/>
    <w:rsid w:val="00B95FF8"/>
    <w:rsid w:val="00B973A9"/>
    <w:rsid w:val="00BA037D"/>
    <w:rsid w:val="00BA1259"/>
    <w:rsid w:val="00BA1771"/>
    <w:rsid w:val="00BA362E"/>
    <w:rsid w:val="00BA4195"/>
    <w:rsid w:val="00BA450F"/>
    <w:rsid w:val="00BA4C69"/>
    <w:rsid w:val="00BA50A3"/>
    <w:rsid w:val="00BA6350"/>
    <w:rsid w:val="00BA6888"/>
    <w:rsid w:val="00BB0005"/>
    <w:rsid w:val="00BB0270"/>
    <w:rsid w:val="00BB1252"/>
    <w:rsid w:val="00BB3310"/>
    <w:rsid w:val="00BB4E29"/>
    <w:rsid w:val="00BB6307"/>
    <w:rsid w:val="00BB74C9"/>
    <w:rsid w:val="00BC14EC"/>
    <w:rsid w:val="00BC3AB6"/>
    <w:rsid w:val="00BC4F86"/>
    <w:rsid w:val="00BC66E1"/>
    <w:rsid w:val="00BC6DAB"/>
    <w:rsid w:val="00BC7830"/>
    <w:rsid w:val="00BD19E8"/>
    <w:rsid w:val="00BD26A5"/>
    <w:rsid w:val="00BD4273"/>
    <w:rsid w:val="00BD6C45"/>
    <w:rsid w:val="00BD71C2"/>
    <w:rsid w:val="00BE0EDC"/>
    <w:rsid w:val="00BE24A5"/>
    <w:rsid w:val="00BE26BA"/>
    <w:rsid w:val="00BE32A0"/>
    <w:rsid w:val="00BE77E1"/>
    <w:rsid w:val="00BF4D5E"/>
    <w:rsid w:val="00C005ED"/>
    <w:rsid w:val="00C04CA5"/>
    <w:rsid w:val="00C145A5"/>
    <w:rsid w:val="00C15AB9"/>
    <w:rsid w:val="00C207C2"/>
    <w:rsid w:val="00C20887"/>
    <w:rsid w:val="00C21462"/>
    <w:rsid w:val="00C219C6"/>
    <w:rsid w:val="00C22712"/>
    <w:rsid w:val="00C23E94"/>
    <w:rsid w:val="00C24215"/>
    <w:rsid w:val="00C24642"/>
    <w:rsid w:val="00C33C23"/>
    <w:rsid w:val="00C3776F"/>
    <w:rsid w:val="00C37B39"/>
    <w:rsid w:val="00C40690"/>
    <w:rsid w:val="00C4102E"/>
    <w:rsid w:val="00C432E4"/>
    <w:rsid w:val="00C44F53"/>
    <w:rsid w:val="00C44F59"/>
    <w:rsid w:val="00C45B8B"/>
    <w:rsid w:val="00C47E6C"/>
    <w:rsid w:val="00C511F7"/>
    <w:rsid w:val="00C53464"/>
    <w:rsid w:val="00C53901"/>
    <w:rsid w:val="00C55E16"/>
    <w:rsid w:val="00C5611B"/>
    <w:rsid w:val="00C5639F"/>
    <w:rsid w:val="00C56FFE"/>
    <w:rsid w:val="00C570BA"/>
    <w:rsid w:val="00C6068F"/>
    <w:rsid w:val="00C61CFB"/>
    <w:rsid w:val="00C6243B"/>
    <w:rsid w:val="00C653BE"/>
    <w:rsid w:val="00C67776"/>
    <w:rsid w:val="00C709FB"/>
    <w:rsid w:val="00C70C26"/>
    <w:rsid w:val="00C71F07"/>
    <w:rsid w:val="00C72001"/>
    <w:rsid w:val="00C772B7"/>
    <w:rsid w:val="00C80347"/>
    <w:rsid w:val="00C8072F"/>
    <w:rsid w:val="00C817F6"/>
    <w:rsid w:val="00C818FC"/>
    <w:rsid w:val="00C81BEB"/>
    <w:rsid w:val="00C83582"/>
    <w:rsid w:val="00C85AE4"/>
    <w:rsid w:val="00C948B8"/>
    <w:rsid w:val="00CA1C3F"/>
    <w:rsid w:val="00CA3767"/>
    <w:rsid w:val="00CA79AF"/>
    <w:rsid w:val="00CB0123"/>
    <w:rsid w:val="00CB3474"/>
    <w:rsid w:val="00CB3B50"/>
    <w:rsid w:val="00CB4BB1"/>
    <w:rsid w:val="00CB568F"/>
    <w:rsid w:val="00CB7C1A"/>
    <w:rsid w:val="00CC3049"/>
    <w:rsid w:val="00CC3E11"/>
    <w:rsid w:val="00CC4340"/>
    <w:rsid w:val="00CC5E08"/>
    <w:rsid w:val="00CC7A60"/>
    <w:rsid w:val="00CD4E50"/>
    <w:rsid w:val="00CD5F5A"/>
    <w:rsid w:val="00CD6112"/>
    <w:rsid w:val="00CD6E60"/>
    <w:rsid w:val="00CD6FB8"/>
    <w:rsid w:val="00CE1187"/>
    <w:rsid w:val="00CE1D50"/>
    <w:rsid w:val="00CE690C"/>
    <w:rsid w:val="00CF0453"/>
    <w:rsid w:val="00CF0C19"/>
    <w:rsid w:val="00CF25C2"/>
    <w:rsid w:val="00CF3A8A"/>
    <w:rsid w:val="00CF6860"/>
    <w:rsid w:val="00D00BDA"/>
    <w:rsid w:val="00D0271C"/>
    <w:rsid w:val="00D02AC6"/>
    <w:rsid w:val="00D032BE"/>
    <w:rsid w:val="00D03F0C"/>
    <w:rsid w:val="00D04312"/>
    <w:rsid w:val="00D052EA"/>
    <w:rsid w:val="00D11762"/>
    <w:rsid w:val="00D11AE5"/>
    <w:rsid w:val="00D14B39"/>
    <w:rsid w:val="00D16A7F"/>
    <w:rsid w:val="00D16AD2"/>
    <w:rsid w:val="00D20F95"/>
    <w:rsid w:val="00D2117F"/>
    <w:rsid w:val="00D2198E"/>
    <w:rsid w:val="00D22596"/>
    <w:rsid w:val="00D22691"/>
    <w:rsid w:val="00D24BB8"/>
    <w:rsid w:val="00D24C3D"/>
    <w:rsid w:val="00D266FE"/>
    <w:rsid w:val="00D30D2A"/>
    <w:rsid w:val="00D313D0"/>
    <w:rsid w:val="00D31AEA"/>
    <w:rsid w:val="00D32327"/>
    <w:rsid w:val="00D43181"/>
    <w:rsid w:val="00D435D5"/>
    <w:rsid w:val="00D449B7"/>
    <w:rsid w:val="00D45E13"/>
    <w:rsid w:val="00D46CB1"/>
    <w:rsid w:val="00D504F9"/>
    <w:rsid w:val="00D51881"/>
    <w:rsid w:val="00D56415"/>
    <w:rsid w:val="00D578BE"/>
    <w:rsid w:val="00D70422"/>
    <w:rsid w:val="00D71B1F"/>
    <w:rsid w:val="00D71DDF"/>
    <w:rsid w:val="00D723F0"/>
    <w:rsid w:val="00D72FA1"/>
    <w:rsid w:val="00D7374A"/>
    <w:rsid w:val="00D8133F"/>
    <w:rsid w:val="00D819D4"/>
    <w:rsid w:val="00D82D0E"/>
    <w:rsid w:val="00D8660F"/>
    <w:rsid w:val="00D871EA"/>
    <w:rsid w:val="00D8778E"/>
    <w:rsid w:val="00D949F1"/>
    <w:rsid w:val="00D953FA"/>
    <w:rsid w:val="00D95B05"/>
    <w:rsid w:val="00D95B79"/>
    <w:rsid w:val="00D97E2D"/>
    <w:rsid w:val="00DA103D"/>
    <w:rsid w:val="00DA26AB"/>
    <w:rsid w:val="00DA332E"/>
    <w:rsid w:val="00DA45D3"/>
    <w:rsid w:val="00DA4772"/>
    <w:rsid w:val="00DA54AC"/>
    <w:rsid w:val="00DA6D8E"/>
    <w:rsid w:val="00DA7440"/>
    <w:rsid w:val="00DB2667"/>
    <w:rsid w:val="00DB2E5D"/>
    <w:rsid w:val="00DB4698"/>
    <w:rsid w:val="00DB67B7"/>
    <w:rsid w:val="00DB68DD"/>
    <w:rsid w:val="00DC15A9"/>
    <w:rsid w:val="00DC3925"/>
    <w:rsid w:val="00DC40AA"/>
    <w:rsid w:val="00DC515E"/>
    <w:rsid w:val="00DC5A7F"/>
    <w:rsid w:val="00DC78EF"/>
    <w:rsid w:val="00DC7DE6"/>
    <w:rsid w:val="00DD0D9D"/>
    <w:rsid w:val="00DD1750"/>
    <w:rsid w:val="00DD18F1"/>
    <w:rsid w:val="00DD1D18"/>
    <w:rsid w:val="00DD23C2"/>
    <w:rsid w:val="00DD3AAF"/>
    <w:rsid w:val="00DE432F"/>
    <w:rsid w:val="00DF6250"/>
    <w:rsid w:val="00E002B9"/>
    <w:rsid w:val="00E02B1C"/>
    <w:rsid w:val="00E03C44"/>
    <w:rsid w:val="00E0596D"/>
    <w:rsid w:val="00E11E10"/>
    <w:rsid w:val="00E12C4E"/>
    <w:rsid w:val="00E147DE"/>
    <w:rsid w:val="00E14D3D"/>
    <w:rsid w:val="00E14F05"/>
    <w:rsid w:val="00E16827"/>
    <w:rsid w:val="00E16CC6"/>
    <w:rsid w:val="00E16ECD"/>
    <w:rsid w:val="00E20EFD"/>
    <w:rsid w:val="00E21518"/>
    <w:rsid w:val="00E222DD"/>
    <w:rsid w:val="00E23192"/>
    <w:rsid w:val="00E246E1"/>
    <w:rsid w:val="00E26938"/>
    <w:rsid w:val="00E31C31"/>
    <w:rsid w:val="00E32CEE"/>
    <w:rsid w:val="00E32DA2"/>
    <w:rsid w:val="00E349AA"/>
    <w:rsid w:val="00E35042"/>
    <w:rsid w:val="00E40EE5"/>
    <w:rsid w:val="00E41390"/>
    <w:rsid w:val="00E4156C"/>
    <w:rsid w:val="00E41CA0"/>
    <w:rsid w:val="00E4366B"/>
    <w:rsid w:val="00E43FB8"/>
    <w:rsid w:val="00E45F8A"/>
    <w:rsid w:val="00E475C7"/>
    <w:rsid w:val="00E50A4A"/>
    <w:rsid w:val="00E51743"/>
    <w:rsid w:val="00E52353"/>
    <w:rsid w:val="00E53009"/>
    <w:rsid w:val="00E53A72"/>
    <w:rsid w:val="00E5626E"/>
    <w:rsid w:val="00E567A0"/>
    <w:rsid w:val="00E606DE"/>
    <w:rsid w:val="00E61465"/>
    <w:rsid w:val="00E628AE"/>
    <w:rsid w:val="00E63546"/>
    <w:rsid w:val="00E644FE"/>
    <w:rsid w:val="00E661E8"/>
    <w:rsid w:val="00E70066"/>
    <w:rsid w:val="00E719D9"/>
    <w:rsid w:val="00E72733"/>
    <w:rsid w:val="00E72754"/>
    <w:rsid w:val="00E735F4"/>
    <w:rsid w:val="00E742FA"/>
    <w:rsid w:val="00E74B5B"/>
    <w:rsid w:val="00E7550C"/>
    <w:rsid w:val="00E76816"/>
    <w:rsid w:val="00E77E12"/>
    <w:rsid w:val="00E81ED3"/>
    <w:rsid w:val="00E82090"/>
    <w:rsid w:val="00E82974"/>
    <w:rsid w:val="00E83DBF"/>
    <w:rsid w:val="00E83E7B"/>
    <w:rsid w:val="00E844DE"/>
    <w:rsid w:val="00E849D2"/>
    <w:rsid w:val="00E87C13"/>
    <w:rsid w:val="00E9053A"/>
    <w:rsid w:val="00E93593"/>
    <w:rsid w:val="00E94229"/>
    <w:rsid w:val="00E94986"/>
    <w:rsid w:val="00E94CD9"/>
    <w:rsid w:val="00E97080"/>
    <w:rsid w:val="00EA1A76"/>
    <w:rsid w:val="00EA290B"/>
    <w:rsid w:val="00EA2F5D"/>
    <w:rsid w:val="00EA477F"/>
    <w:rsid w:val="00EA7A4D"/>
    <w:rsid w:val="00EB08AA"/>
    <w:rsid w:val="00EB0D51"/>
    <w:rsid w:val="00EB22B2"/>
    <w:rsid w:val="00EB267F"/>
    <w:rsid w:val="00EB278D"/>
    <w:rsid w:val="00EB5C1D"/>
    <w:rsid w:val="00EC2DD4"/>
    <w:rsid w:val="00EC4708"/>
    <w:rsid w:val="00EC7748"/>
    <w:rsid w:val="00ED3B2C"/>
    <w:rsid w:val="00ED5484"/>
    <w:rsid w:val="00ED70DA"/>
    <w:rsid w:val="00ED752F"/>
    <w:rsid w:val="00EE0E90"/>
    <w:rsid w:val="00EE408B"/>
    <w:rsid w:val="00EE4F3F"/>
    <w:rsid w:val="00EE55C7"/>
    <w:rsid w:val="00EE6990"/>
    <w:rsid w:val="00EE6AAD"/>
    <w:rsid w:val="00EE6CDB"/>
    <w:rsid w:val="00EF3BCA"/>
    <w:rsid w:val="00EF4A7E"/>
    <w:rsid w:val="00EF654C"/>
    <w:rsid w:val="00EF6FF1"/>
    <w:rsid w:val="00EF729B"/>
    <w:rsid w:val="00F017FC"/>
    <w:rsid w:val="00F01B0D"/>
    <w:rsid w:val="00F02DF9"/>
    <w:rsid w:val="00F04BDE"/>
    <w:rsid w:val="00F071FC"/>
    <w:rsid w:val="00F10782"/>
    <w:rsid w:val="00F1238F"/>
    <w:rsid w:val="00F128AD"/>
    <w:rsid w:val="00F1311C"/>
    <w:rsid w:val="00F15952"/>
    <w:rsid w:val="00F16003"/>
    <w:rsid w:val="00F16485"/>
    <w:rsid w:val="00F16D9F"/>
    <w:rsid w:val="00F178EA"/>
    <w:rsid w:val="00F22111"/>
    <w:rsid w:val="00F228ED"/>
    <w:rsid w:val="00F26E31"/>
    <w:rsid w:val="00F27AFA"/>
    <w:rsid w:val="00F27C6C"/>
    <w:rsid w:val="00F335F3"/>
    <w:rsid w:val="00F34A8D"/>
    <w:rsid w:val="00F3559F"/>
    <w:rsid w:val="00F35FFF"/>
    <w:rsid w:val="00F37B38"/>
    <w:rsid w:val="00F37D9B"/>
    <w:rsid w:val="00F40EBB"/>
    <w:rsid w:val="00F4185C"/>
    <w:rsid w:val="00F42789"/>
    <w:rsid w:val="00F45325"/>
    <w:rsid w:val="00F47D0D"/>
    <w:rsid w:val="00F50D25"/>
    <w:rsid w:val="00F51713"/>
    <w:rsid w:val="00F5189D"/>
    <w:rsid w:val="00F51A62"/>
    <w:rsid w:val="00F522D6"/>
    <w:rsid w:val="00F535D8"/>
    <w:rsid w:val="00F545AA"/>
    <w:rsid w:val="00F54F61"/>
    <w:rsid w:val="00F54F88"/>
    <w:rsid w:val="00F60261"/>
    <w:rsid w:val="00F61155"/>
    <w:rsid w:val="00F61892"/>
    <w:rsid w:val="00F6411F"/>
    <w:rsid w:val="00F656A8"/>
    <w:rsid w:val="00F708E3"/>
    <w:rsid w:val="00F76561"/>
    <w:rsid w:val="00F77850"/>
    <w:rsid w:val="00F84736"/>
    <w:rsid w:val="00F854C7"/>
    <w:rsid w:val="00F865AA"/>
    <w:rsid w:val="00F915F0"/>
    <w:rsid w:val="00F92331"/>
    <w:rsid w:val="00F93A30"/>
    <w:rsid w:val="00F9446E"/>
    <w:rsid w:val="00FA4C38"/>
    <w:rsid w:val="00FA5B48"/>
    <w:rsid w:val="00FA7116"/>
    <w:rsid w:val="00FB4DC1"/>
    <w:rsid w:val="00FB4F8A"/>
    <w:rsid w:val="00FB6A32"/>
    <w:rsid w:val="00FC1921"/>
    <w:rsid w:val="00FC34C1"/>
    <w:rsid w:val="00FC627D"/>
    <w:rsid w:val="00FC6C29"/>
    <w:rsid w:val="00FC6E6B"/>
    <w:rsid w:val="00FC7314"/>
    <w:rsid w:val="00FC7C5B"/>
    <w:rsid w:val="00FD0322"/>
    <w:rsid w:val="00FD091C"/>
    <w:rsid w:val="00FD1F40"/>
    <w:rsid w:val="00FD43CA"/>
    <w:rsid w:val="00FD58E0"/>
    <w:rsid w:val="00FD5C5D"/>
    <w:rsid w:val="00FD745E"/>
    <w:rsid w:val="00FE0198"/>
    <w:rsid w:val="00FE1DE7"/>
    <w:rsid w:val="00FE2F32"/>
    <w:rsid w:val="00FE3871"/>
    <w:rsid w:val="00FE3A7C"/>
    <w:rsid w:val="00FE5466"/>
    <w:rsid w:val="00FE63DE"/>
    <w:rsid w:val="00FF051D"/>
    <w:rsid w:val="00FF1C0B"/>
    <w:rsid w:val="00FF232D"/>
    <w:rsid w:val="00FF2696"/>
    <w:rsid w:val="00FF3CF7"/>
    <w:rsid w:val="00FF45F2"/>
    <w:rsid w:val="00FF7F9B"/>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15D8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sz w:val="22"/>
      <w:szCs w:val="22"/>
    </w:rPr>
  </w:style>
  <w:style w:type="paragraph" w:customStyle="1" w:styleId="Default">
    <w:name w:val="Default"/>
    <w:rsid w:val="00A6667C"/>
    <w:rPr>
      <w:rFonts w:ascii="Arial Unicode MS" w:eastAsia="Arial Unicode MS" w:hAnsi="Helvetica" w:cs="Arial Unicode MS"/>
      <w:color w:val="000000"/>
      <w:sz w:val="22"/>
      <w:szCs w:val="22"/>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iPriority w:val="99"/>
    <w:unhideWhenUsed/>
    <w:rsid w:val="000E3E22"/>
    <w:pPr>
      <w:tabs>
        <w:tab w:val="center" w:pos="4680"/>
        <w:tab w:val="right" w:pos="9360"/>
      </w:tabs>
    </w:pPr>
  </w:style>
  <w:style w:type="character" w:customStyle="1" w:styleId="FooterChar">
    <w:name w:val="Footer Char"/>
    <w:basedOn w:val="DefaultParagraphFont"/>
    <w:link w:val="Footer"/>
    <w:uiPriority w:val="99"/>
    <w:rsid w:val="000E3E22"/>
    <w:rPr>
      <w:sz w:val="24"/>
      <w:szCs w:val="24"/>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basedOn w:val="Normal"/>
    <w:link w:val="FootnoteTextChar"/>
    <w:unhideWhenUsed/>
    <w:rsid w:val="00A0622E"/>
    <w:rPr>
      <w:sz w:val="20"/>
      <w:szCs w:val="20"/>
    </w:rPr>
  </w:style>
  <w:style w:type="character" w:customStyle="1" w:styleId="FootnoteTextChar">
    <w:name w:val="Footnote Text Char"/>
    <w:aliases w:val="Footnote Text Char Char Char4 Char Char1,Footnote Text Char1 Char1,Footnote Text Char4 Char1 Char Char Char Char Char1,Footnote Text Char4 Char1 Char Char1,Footnote Text Char7 Char Char Char Char Char1,Footnote Text Char7 Char Char1"/>
    <w:basedOn w:val="DefaultParagraphFont"/>
    <w:link w:val="FootnoteText"/>
    <w:semiHidden/>
    <w:rsid w:val="00A0622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0622E"/>
    <w:rPr>
      <w:rFonts w:ascii="Times New Roman" w:hAnsi="Times New Roman"/>
      <w:dstrike w:val="0"/>
      <w:color w:val="auto"/>
      <w:sz w:val="20"/>
      <w:vertAlign w:val="superscript"/>
    </w:rPr>
  </w:style>
  <w:style w:type="character" w:styleId="CommentReference">
    <w:name w:val="annotation reference"/>
    <w:basedOn w:val="DefaultParagraphFont"/>
    <w:unhideWhenUsed/>
    <w:rsid w:val="005B545B"/>
    <w:rPr>
      <w:sz w:val="16"/>
      <w:szCs w:val="16"/>
    </w:rPr>
  </w:style>
  <w:style w:type="paragraph" w:styleId="CommentText">
    <w:name w:val="annotation text"/>
    <w:basedOn w:val="Normal"/>
    <w:link w:val="CommentTextChar"/>
    <w:semiHidden/>
    <w:unhideWhenUsed/>
    <w:rsid w:val="003F0188"/>
    <w:rPr>
      <w:sz w:val="20"/>
      <w:szCs w:val="20"/>
    </w:rPr>
  </w:style>
  <w:style w:type="character" w:customStyle="1" w:styleId="CommentTextChar">
    <w:name w:val="Comment Text Char"/>
    <w:basedOn w:val="DefaultParagraphFont"/>
    <w:link w:val="CommentText"/>
    <w:semiHidden/>
    <w:rsid w:val="003F0188"/>
  </w:style>
  <w:style w:type="paragraph" w:styleId="CommentSubject">
    <w:name w:val="annotation subject"/>
    <w:basedOn w:val="CommentText"/>
    <w:next w:val="CommentText"/>
    <w:link w:val="CommentSubjectChar"/>
    <w:semiHidden/>
    <w:unhideWhenUsed/>
    <w:rsid w:val="003F0188"/>
    <w:rPr>
      <w:b/>
      <w:bCs/>
    </w:rPr>
  </w:style>
  <w:style w:type="character" w:customStyle="1" w:styleId="CommentSubjectChar">
    <w:name w:val="Comment Subject Char"/>
    <w:basedOn w:val="CommentTextChar"/>
    <w:link w:val="CommentSubject"/>
    <w:semiHidden/>
    <w:rsid w:val="003F0188"/>
    <w:rPr>
      <w:b/>
      <w:bCs/>
    </w:rPr>
  </w:style>
  <w:style w:type="paragraph" w:styleId="Revision">
    <w:name w:val="Revision"/>
    <w:hidden/>
    <w:uiPriority w:val="99"/>
    <w:semiHidden/>
    <w:rsid w:val="00463262"/>
    <w:rPr>
      <w:sz w:val="24"/>
      <w:szCs w:val="24"/>
    </w:rPr>
  </w:style>
  <w:style w:type="character" w:customStyle="1" w:styleId="UnresolvedMention">
    <w:name w:val="Unresolved Mention"/>
    <w:basedOn w:val="DefaultParagraphFont"/>
    <w:rsid w:val="00C47E6C"/>
    <w:rPr>
      <w:color w:val="605E5C"/>
      <w:shd w:val="clear" w:color="auto" w:fill="E1DFDD"/>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ocked/>
    <w:rsid w:val="00BC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FCC-20-133A1.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