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DC1" w14:paraId="25543AC5" w14:textId="77777777">
      <w:pPr>
        <w:jc w:val="right"/>
        <w:rPr>
          <w:sz w:val="24"/>
        </w:rPr>
      </w:pPr>
    </w:p>
    <w:p w:rsidR="001C7F98" w:rsidRPr="00E909B9" w:rsidP="001C7F98" w14:paraId="57BEB80A" w14:textId="263E9EE1">
      <w:pPr>
        <w:spacing w:before="60"/>
        <w:jc w:val="right"/>
        <w:rPr>
          <w:rFonts w:eastAsia="Times New Roman Bold"/>
          <w:b/>
          <w:bCs/>
          <w:sz w:val="24"/>
          <w:szCs w:val="24"/>
        </w:rPr>
      </w:pPr>
      <w:r w:rsidRPr="00E909B9">
        <w:rPr>
          <w:rFonts w:eastAsia="Times New Roman Bold"/>
          <w:b/>
          <w:bCs/>
          <w:sz w:val="24"/>
          <w:szCs w:val="24"/>
        </w:rPr>
        <w:t xml:space="preserve">Released:  </w:t>
      </w:r>
      <w:r w:rsidR="00A0699B">
        <w:rPr>
          <w:rFonts w:eastAsia="Times New Roman Bold"/>
          <w:b/>
          <w:bCs/>
          <w:sz w:val="24"/>
          <w:szCs w:val="24"/>
        </w:rPr>
        <w:t>October 19</w:t>
      </w:r>
      <w:r w:rsidRPr="00E909B9">
        <w:rPr>
          <w:rFonts w:eastAsia="Times New Roman Bold"/>
          <w:b/>
          <w:bCs/>
          <w:sz w:val="24"/>
          <w:szCs w:val="24"/>
        </w:rPr>
        <w:t>, 2021</w:t>
      </w:r>
    </w:p>
    <w:p w:rsidR="001C7F98" w:rsidP="001C7F98" w14:paraId="4AA74D7F" w14:textId="77777777">
      <w:pPr>
        <w:jc w:val="right"/>
        <w:rPr>
          <w:sz w:val="24"/>
        </w:rPr>
      </w:pPr>
    </w:p>
    <w:p w:rsidR="00030C8C" w:rsidRPr="00030C8C" w:rsidP="00030C8C" w14:paraId="2C2ACC66" w14:textId="795A4DB6">
      <w:pPr>
        <w:spacing w:after="240"/>
        <w:jc w:val="center"/>
        <w:rPr>
          <w:rFonts w:eastAsia="Times New Roman Bold"/>
          <w:b/>
          <w:bCs/>
          <w:caps/>
          <w:sz w:val="24"/>
          <w:szCs w:val="24"/>
        </w:rPr>
      </w:pPr>
      <w:r>
        <w:rPr>
          <w:rFonts w:eastAsia="Times New Roman Bold"/>
          <w:b/>
          <w:bCs/>
          <w:caps/>
          <w:sz w:val="24"/>
          <w:szCs w:val="24"/>
        </w:rPr>
        <w:t xml:space="preserve">FCC Announces </w:t>
      </w:r>
      <w:r w:rsidR="00C62061">
        <w:rPr>
          <w:rFonts w:eastAsia="Times New Roman Bold"/>
          <w:b/>
          <w:bCs/>
          <w:caps/>
          <w:sz w:val="24"/>
          <w:szCs w:val="24"/>
        </w:rPr>
        <w:tab/>
        <w:t xml:space="preserve">agenda for October 26 </w:t>
      </w:r>
      <w:r w:rsidR="001C1321">
        <w:rPr>
          <w:rFonts w:eastAsia="Times New Roman Bold"/>
          <w:b/>
          <w:bCs/>
          <w:caps/>
          <w:sz w:val="24"/>
          <w:szCs w:val="24"/>
        </w:rPr>
        <w:t xml:space="preserve">VIRTUAL </w:t>
      </w:r>
      <w:r w:rsidR="00BF2B54">
        <w:rPr>
          <w:rFonts w:eastAsia="Times New Roman Bold"/>
          <w:b/>
          <w:bCs/>
          <w:caps/>
          <w:sz w:val="24"/>
          <w:szCs w:val="24"/>
        </w:rPr>
        <w:t xml:space="preserve">FIELD HEARING ON </w:t>
      </w:r>
      <w:r w:rsidR="006D3F09">
        <w:rPr>
          <w:rFonts w:eastAsia="Times New Roman Bold"/>
          <w:b/>
          <w:bCs/>
          <w:caps/>
          <w:sz w:val="24"/>
          <w:szCs w:val="24"/>
        </w:rPr>
        <w:t xml:space="preserve">IMPROVING </w:t>
      </w:r>
      <w:r w:rsidR="00BF2B54">
        <w:rPr>
          <w:rFonts w:eastAsia="Times New Roman Bold"/>
          <w:b/>
          <w:bCs/>
          <w:caps/>
          <w:sz w:val="24"/>
          <w:szCs w:val="24"/>
        </w:rPr>
        <w:t>COMMUNICATIONS</w:t>
      </w:r>
      <w:r w:rsidRPr="00E909B9">
        <w:rPr>
          <w:rFonts w:eastAsia="Times New Roman Bold"/>
          <w:b/>
          <w:bCs/>
          <w:caps/>
          <w:sz w:val="24"/>
          <w:szCs w:val="24"/>
        </w:rPr>
        <w:t xml:space="preserve"> </w:t>
      </w:r>
      <w:r w:rsidR="00281EC7">
        <w:rPr>
          <w:rFonts w:eastAsia="Times New Roman Bold"/>
          <w:b/>
          <w:bCs/>
          <w:caps/>
          <w:sz w:val="24"/>
          <w:szCs w:val="24"/>
        </w:rPr>
        <w:t>RESILIENCY</w:t>
      </w:r>
      <w:r w:rsidR="0064648C">
        <w:rPr>
          <w:rFonts w:eastAsia="Times New Roman Bold"/>
          <w:b/>
          <w:bCs/>
          <w:caps/>
          <w:sz w:val="24"/>
          <w:szCs w:val="24"/>
        </w:rPr>
        <w:t xml:space="preserve"> and recovery during disasters</w:t>
      </w:r>
    </w:p>
    <w:p w:rsidR="00030C8C" w:rsidRPr="00030C8C" w:rsidP="00A77E5C" w14:paraId="18B2CB02" w14:textId="3404138E">
      <w:pPr>
        <w:jc w:val="center"/>
        <w:rPr>
          <w:b/>
          <w:i/>
          <w:iCs/>
          <w:sz w:val="24"/>
        </w:rPr>
      </w:pPr>
      <w:r w:rsidRPr="00030C8C">
        <w:rPr>
          <w:b/>
          <w:i/>
          <w:iCs/>
          <w:sz w:val="24"/>
        </w:rPr>
        <w:t xml:space="preserve">Diverse Range of Stakeholders to Testify </w:t>
      </w:r>
      <w:r w:rsidR="00BE6DFD">
        <w:rPr>
          <w:b/>
          <w:i/>
          <w:iCs/>
          <w:sz w:val="24"/>
        </w:rPr>
        <w:t>on Lessons Learned from Recent Disasters</w:t>
      </w:r>
    </w:p>
    <w:p w:rsidR="00030C8C" w:rsidRPr="00030C8C" w:rsidP="00A77E5C" w14:paraId="7B50D5B5" w14:textId="77777777">
      <w:pPr>
        <w:jc w:val="center"/>
        <w:rPr>
          <w:b/>
          <w:sz w:val="24"/>
        </w:rPr>
      </w:pPr>
    </w:p>
    <w:p w:rsidR="00A77E5C" w:rsidRPr="00A77E5C" w:rsidP="00A77E5C" w14:paraId="041E8C70" w14:textId="00F02B1E">
      <w:pPr>
        <w:jc w:val="center"/>
        <w:rPr>
          <w:b/>
          <w:sz w:val="24"/>
        </w:rPr>
      </w:pPr>
      <w:r w:rsidRPr="00C47D94">
        <w:rPr>
          <w:b/>
          <w:sz w:val="24"/>
        </w:rPr>
        <w:t>PS</w:t>
      </w:r>
      <w:r w:rsidRPr="00C47D94" w:rsidR="00AC1514">
        <w:rPr>
          <w:b/>
          <w:sz w:val="24"/>
        </w:rPr>
        <w:t xml:space="preserve"> Docket No</w:t>
      </w:r>
      <w:r w:rsidRPr="00C47D94" w:rsidR="009725CE">
        <w:rPr>
          <w:b/>
          <w:sz w:val="24"/>
        </w:rPr>
        <w:t xml:space="preserve">s. </w:t>
      </w:r>
      <w:r w:rsidRPr="00C47D94">
        <w:rPr>
          <w:b/>
          <w:sz w:val="24"/>
        </w:rPr>
        <w:t>21-346 and 15-80; ET Docket No. 04-35</w:t>
      </w:r>
    </w:p>
    <w:p w:rsidR="001C7F98" w:rsidP="001C7F98" w14:paraId="4A56057D" w14:textId="77777777">
      <w:pPr>
        <w:rPr>
          <w:b/>
          <w:sz w:val="24"/>
        </w:rPr>
      </w:pPr>
    </w:p>
    <w:p w:rsidR="003D258C" w:rsidP="001C7F98" w14:paraId="5C542903" w14:textId="0930AE18">
      <w:pPr>
        <w:rPr>
          <w:rFonts w:eastAsia="Times New Roman Bold"/>
          <w:szCs w:val="22"/>
        </w:rPr>
      </w:pPr>
      <w:r w:rsidRPr="189AFEA6">
        <w:rPr>
          <w:rFonts w:eastAsia="Times New Roman Bold"/>
          <w:b/>
          <w:bCs/>
        </w:rPr>
        <w:t xml:space="preserve">Washington, D.C. </w:t>
      </w:r>
      <w:r w:rsidRPr="189AFEA6">
        <w:rPr>
          <w:rFonts w:eastAsia="Times New Roman Bold"/>
        </w:rPr>
        <w:t xml:space="preserve">– </w:t>
      </w:r>
      <w:r w:rsidR="00180466">
        <w:rPr>
          <w:rFonts w:eastAsia="Times New Roman Bold"/>
        </w:rPr>
        <w:t xml:space="preserve">The </w:t>
      </w:r>
      <w:r w:rsidRPr="189AFEA6">
        <w:rPr>
          <w:rFonts w:eastAsia="Times New Roman Bold"/>
        </w:rPr>
        <w:t>F</w:t>
      </w:r>
      <w:r>
        <w:rPr>
          <w:rFonts w:eastAsia="Times New Roman Bold"/>
        </w:rPr>
        <w:t xml:space="preserve">ederal </w:t>
      </w:r>
      <w:r w:rsidRPr="189AFEA6">
        <w:rPr>
          <w:rFonts w:eastAsia="Times New Roman Bold"/>
        </w:rPr>
        <w:t>C</w:t>
      </w:r>
      <w:r>
        <w:rPr>
          <w:rFonts w:eastAsia="Times New Roman Bold"/>
        </w:rPr>
        <w:t xml:space="preserve">ommunications </w:t>
      </w:r>
      <w:r w:rsidRPr="189AFEA6">
        <w:rPr>
          <w:rFonts w:eastAsia="Times New Roman Bold"/>
        </w:rPr>
        <w:t>C</w:t>
      </w:r>
      <w:r>
        <w:rPr>
          <w:rFonts w:eastAsia="Times New Roman Bold"/>
        </w:rPr>
        <w:t>ommission</w:t>
      </w:r>
      <w:r w:rsidRPr="189AFEA6">
        <w:rPr>
          <w:rFonts w:eastAsia="Times New Roman Bold"/>
        </w:rPr>
        <w:t xml:space="preserve"> </w:t>
      </w:r>
      <w:r w:rsidR="00180466">
        <w:rPr>
          <w:rFonts w:eastAsia="Times New Roman Bold"/>
        </w:rPr>
        <w:t xml:space="preserve">today </w:t>
      </w:r>
      <w:r w:rsidR="00A340CE">
        <w:rPr>
          <w:rFonts w:eastAsia="Times New Roman Bold"/>
        </w:rPr>
        <w:t xml:space="preserve">announces </w:t>
      </w:r>
      <w:r w:rsidR="002A45A1">
        <w:rPr>
          <w:rFonts w:eastAsia="Times New Roman Bold"/>
        </w:rPr>
        <w:t>the panels and panelists for its</w:t>
      </w:r>
      <w:r w:rsidR="003164F6">
        <w:rPr>
          <w:rFonts w:eastAsia="Times New Roman Bold"/>
        </w:rPr>
        <w:t xml:space="preserve"> </w:t>
      </w:r>
      <w:r w:rsidR="00304078">
        <w:rPr>
          <w:rFonts w:eastAsia="Times New Roman Bold"/>
        </w:rPr>
        <w:t xml:space="preserve">October 26 </w:t>
      </w:r>
      <w:r w:rsidR="00E50534">
        <w:rPr>
          <w:rFonts w:eastAsia="Times New Roman Bold"/>
        </w:rPr>
        <w:t xml:space="preserve">virtual field hearing </w:t>
      </w:r>
      <w:r w:rsidR="003164F6">
        <w:rPr>
          <w:rFonts w:eastAsia="Times New Roman Bold"/>
        </w:rPr>
        <w:t xml:space="preserve">on </w:t>
      </w:r>
      <w:r w:rsidR="00F327DA">
        <w:rPr>
          <w:rFonts w:eastAsia="Times New Roman Bold"/>
        </w:rPr>
        <w:t>improving the resilienc</w:t>
      </w:r>
      <w:r w:rsidR="00253E8E">
        <w:rPr>
          <w:rFonts w:eastAsia="Times New Roman Bold"/>
        </w:rPr>
        <w:t>y and recovery</w:t>
      </w:r>
      <w:r w:rsidR="00CB018F">
        <w:rPr>
          <w:rFonts w:eastAsia="Times New Roman Bold"/>
        </w:rPr>
        <w:t xml:space="preserve"> of</w:t>
      </w:r>
      <w:r w:rsidR="00253E8E">
        <w:rPr>
          <w:rFonts w:eastAsia="Times New Roman Bold"/>
        </w:rPr>
        <w:t xml:space="preserve"> </w:t>
      </w:r>
      <w:r w:rsidR="00E06ED5">
        <w:rPr>
          <w:rFonts w:eastAsia="Times New Roman Bold"/>
        </w:rPr>
        <w:t>communications networks</w:t>
      </w:r>
      <w:r w:rsidR="00253E8E">
        <w:rPr>
          <w:rFonts w:eastAsia="Times New Roman Bold"/>
        </w:rPr>
        <w:t xml:space="preserve"> during disasters</w:t>
      </w:r>
      <w:r w:rsidR="00E06ED5">
        <w:rPr>
          <w:rFonts w:eastAsia="Times New Roman Bold"/>
        </w:rPr>
        <w:t xml:space="preserve">. </w:t>
      </w:r>
      <w:r w:rsidRPr="00E909B9">
        <w:rPr>
          <w:rFonts w:eastAsia="Times New Roman Bold"/>
          <w:szCs w:val="22"/>
        </w:rPr>
        <w:t xml:space="preserve">The </w:t>
      </w:r>
      <w:r>
        <w:rPr>
          <w:rFonts w:eastAsia="Times New Roman Bold"/>
          <w:szCs w:val="22"/>
        </w:rPr>
        <w:t>hearing, which</w:t>
      </w:r>
      <w:r w:rsidR="001835BB">
        <w:rPr>
          <w:rFonts w:eastAsia="Times New Roman Bold"/>
          <w:szCs w:val="22"/>
        </w:rPr>
        <w:t xml:space="preserve"> wil</w:t>
      </w:r>
      <w:r w:rsidR="00966DEE">
        <w:rPr>
          <w:rFonts w:eastAsia="Times New Roman Bold"/>
          <w:szCs w:val="22"/>
        </w:rPr>
        <w:t>l explore</w:t>
      </w:r>
      <w:r w:rsidR="00253E8E">
        <w:rPr>
          <w:rFonts w:eastAsia="Times New Roman Bold"/>
          <w:szCs w:val="22"/>
        </w:rPr>
        <w:t xml:space="preserve"> lessons learned from Hurricane Ida and other recent </w:t>
      </w:r>
      <w:r w:rsidR="00CB018F">
        <w:rPr>
          <w:rFonts w:eastAsia="Times New Roman Bold"/>
          <w:szCs w:val="22"/>
        </w:rPr>
        <w:t>disasters</w:t>
      </w:r>
      <w:r>
        <w:rPr>
          <w:rFonts w:eastAsia="Times New Roman Bold"/>
          <w:szCs w:val="22"/>
        </w:rPr>
        <w:t xml:space="preserve">, will inform </w:t>
      </w:r>
      <w:r w:rsidR="00323849">
        <w:rPr>
          <w:rFonts w:eastAsia="Times New Roman Bold"/>
          <w:szCs w:val="22"/>
        </w:rPr>
        <w:t xml:space="preserve">Commission </w:t>
      </w:r>
      <w:r>
        <w:rPr>
          <w:rFonts w:eastAsia="Times New Roman Bold"/>
          <w:szCs w:val="22"/>
        </w:rPr>
        <w:t>recommendations and actions to bol</w:t>
      </w:r>
      <w:r w:rsidR="00385899">
        <w:rPr>
          <w:rFonts w:eastAsia="Times New Roman Bold"/>
          <w:szCs w:val="22"/>
        </w:rPr>
        <w:t>s</w:t>
      </w:r>
      <w:r>
        <w:rPr>
          <w:rFonts w:eastAsia="Times New Roman Bold"/>
          <w:szCs w:val="22"/>
        </w:rPr>
        <w:t xml:space="preserve">ter </w:t>
      </w:r>
      <w:r w:rsidR="002A45A1">
        <w:rPr>
          <w:rFonts w:eastAsia="Times New Roman Bold"/>
          <w:szCs w:val="22"/>
        </w:rPr>
        <w:t>communications</w:t>
      </w:r>
      <w:r>
        <w:rPr>
          <w:rFonts w:eastAsia="Times New Roman Bold"/>
          <w:szCs w:val="22"/>
        </w:rPr>
        <w:t xml:space="preserve"> </w:t>
      </w:r>
      <w:r w:rsidR="002A45A1">
        <w:rPr>
          <w:rFonts w:eastAsia="Times New Roman Bold"/>
          <w:szCs w:val="22"/>
        </w:rPr>
        <w:t xml:space="preserve">reliability. </w:t>
      </w:r>
    </w:p>
    <w:p w:rsidR="00A132C2" w:rsidP="001C7F98" w14:paraId="512FF0E2" w14:textId="3738E0C0">
      <w:pPr>
        <w:rPr>
          <w:rFonts w:eastAsia="Times New Roman Bold"/>
          <w:szCs w:val="22"/>
        </w:rPr>
      </w:pPr>
    </w:p>
    <w:p w:rsidR="00A132C2" w:rsidRPr="00E10352" w:rsidP="001C7F98" w14:paraId="1C12E6A4" w14:textId="4667C301">
      <w:pPr>
        <w:rPr>
          <w:rFonts w:eastAsia="Times New Roman Bold"/>
          <w:b/>
          <w:bCs/>
          <w:szCs w:val="22"/>
        </w:rPr>
      </w:pPr>
      <w:r w:rsidRPr="00E10352">
        <w:rPr>
          <w:rFonts w:eastAsia="Times New Roman Bold"/>
          <w:b/>
          <w:bCs/>
          <w:szCs w:val="22"/>
        </w:rPr>
        <w:t>Disaster Communications Field Hearing</w:t>
      </w:r>
    </w:p>
    <w:p w:rsidR="003D258C" w:rsidP="001C7F98" w14:paraId="20D9DB4C" w14:textId="15B0DE79">
      <w:pPr>
        <w:rPr>
          <w:rFonts w:eastAsia="Times New Roman Bold"/>
          <w:szCs w:val="22"/>
        </w:rPr>
      </w:pPr>
    </w:p>
    <w:p w:rsidR="003766CA" w:rsidRPr="003766CA" w:rsidP="003766CA" w14:paraId="16A821CA" w14:textId="4218BFBE">
      <w:pPr>
        <w:rPr>
          <w:rFonts w:eastAsia="Times New Roman Bold"/>
          <w:szCs w:val="22"/>
        </w:rPr>
      </w:pPr>
      <w:r>
        <w:rPr>
          <w:rFonts w:eastAsia="Times New Roman Bold"/>
          <w:szCs w:val="22"/>
        </w:rPr>
        <w:t>The virtual field hearing will be</w:t>
      </w:r>
      <w:r w:rsidR="007A1808">
        <w:rPr>
          <w:rFonts w:eastAsia="Times New Roman Bold"/>
          <w:szCs w:val="22"/>
        </w:rPr>
        <w:t xml:space="preserve"> </w:t>
      </w:r>
      <w:r w:rsidR="00323849">
        <w:rPr>
          <w:rFonts w:eastAsia="Times New Roman Bold"/>
          <w:szCs w:val="22"/>
        </w:rPr>
        <w:t>conducted during</w:t>
      </w:r>
      <w:r w:rsidR="00CF7D8F">
        <w:rPr>
          <w:rFonts w:eastAsia="Times New Roman Bold"/>
          <w:szCs w:val="22"/>
        </w:rPr>
        <w:t xml:space="preserve"> the Commission’s </w:t>
      </w:r>
      <w:r w:rsidRPr="003766CA">
        <w:rPr>
          <w:rFonts w:eastAsia="Times New Roman Bold"/>
          <w:szCs w:val="22"/>
        </w:rPr>
        <w:t xml:space="preserve">October Open Commission Meeting </w:t>
      </w:r>
      <w:r w:rsidR="00633378">
        <w:rPr>
          <w:rFonts w:eastAsia="Times New Roman Bold"/>
          <w:szCs w:val="22"/>
        </w:rPr>
        <w:t>on</w:t>
      </w:r>
      <w:r w:rsidRPr="003766CA">
        <w:rPr>
          <w:rFonts w:eastAsia="Times New Roman Bold"/>
          <w:szCs w:val="22"/>
        </w:rPr>
        <w:t xml:space="preserve"> Tuesday, October 26, 2021</w:t>
      </w:r>
      <w:r w:rsidR="00323849">
        <w:rPr>
          <w:rFonts w:eastAsia="Times New Roman Bold"/>
          <w:szCs w:val="22"/>
        </w:rPr>
        <w:t>.  The Open Meeting begins</w:t>
      </w:r>
      <w:r w:rsidR="00FD7C6F">
        <w:rPr>
          <w:rFonts w:eastAsia="Times New Roman Bold"/>
          <w:szCs w:val="22"/>
        </w:rPr>
        <w:t xml:space="preserve"> at 10:30 a.m. EDT</w:t>
      </w:r>
      <w:r w:rsidR="00323849">
        <w:rPr>
          <w:rFonts w:eastAsia="Times New Roman Bold"/>
          <w:szCs w:val="22"/>
        </w:rPr>
        <w:t>, with the virtual field hearing expected to commence at 11:00 a.m</w:t>
      </w:r>
      <w:r w:rsidR="00FD7C6F">
        <w:rPr>
          <w:rFonts w:eastAsia="Times New Roman Bold"/>
          <w:szCs w:val="22"/>
        </w:rPr>
        <w:t>.</w:t>
      </w:r>
      <w:r w:rsidR="00323849">
        <w:rPr>
          <w:rFonts w:eastAsia="Times New Roman Bold"/>
          <w:szCs w:val="22"/>
        </w:rPr>
        <w:t xml:space="preserve"> EDT.</w:t>
      </w:r>
      <w:r w:rsidR="00FD7C6F">
        <w:rPr>
          <w:rFonts w:eastAsia="Times New Roman Bold"/>
          <w:szCs w:val="22"/>
        </w:rPr>
        <w:t xml:space="preserve"> </w:t>
      </w:r>
    </w:p>
    <w:p w:rsidR="00E10352" w:rsidP="001C7F98" w14:paraId="3D538B05" w14:textId="4B250FB5">
      <w:pPr>
        <w:rPr>
          <w:rFonts w:eastAsia="Times New Roman Bold"/>
          <w:szCs w:val="22"/>
        </w:rPr>
      </w:pPr>
    </w:p>
    <w:p w:rsidR="006B5C9C" w:rsidP="006B5C9C" w14:paraId="58D04F42" w14:textId="2D4C447D">
      <w:pPr>
        <w:rPr>
          <w:rFonts w:eastAsia="Times New Roman Bold"/>
          <w:b/>
          <w:bCs/>
          <w:szCs w:val="22"/>
        </w:rPr>
      </w:pPr>
      <w:r w:rsidRPr="006B5C9C">
        <w:rPr>
          <w:rFonts w:eastAsia="Times New Roman Bold"/>
          <w:b/>
          <w:bCs/>
          <w:szCs w:val="22"/>
        </w:rPr>
        <w:t xml:space="preserve">Panel 1 – Lessons from the Ground </w:t>
      </w:r>
    </w:p>
    <w:p w:rsidR="002F0021" w:rsidP="006B5C9C" w14:paraId="61EC41C2" w14:textId="3FA3893E">
      <w:pPr>
        <w:rPr>
          <w:rFonts w:eastAsia="Times New Roman Bold"/>
          <w:b/>
          <w:bCs/>
          <w:szCs w:val="22"/>
        </w:rPr>
      </w:pPr>
    </w:p>
    <w:p w:rsidR="002F0021" w:rsidRPr="006B5C9C" w:rsidP="006B5C9C" w14:paraId="7FD4DA39" w14:textId="480422FD">
      <w:pPr>
        <w:rPr>
          <w:rFonts w:eastAsia="Times New Roman Bold"/>
          <w:szCs w:val="22"/>
        </w:rPr>
      </w:pPr>
      <w:r>
        <w:rPr>
          <w:rFonts w:eastAsia="Times New Roman Bold"/>
          <w:szCs w:val="22"/>
        </w:rPr>
        <w:t xml:space="preserve">Panel 1 will examine first-hand accounts from </w:t>
      </w:r>
      <w:r w:rsidR="00B86612">
        <w:rPr>
          <w:rFonts w:eastAsia="Times New Roman Bold"/>
          <w:szCs w:val="22"/>
        </w:rPr>
        <w:t>public safety and communications industry stakeholders responding to disasters</w:t>
      </w:r>
      <w:r>
        <w:rPr>
          <w:rFonts w:eastAsia="Times New Roman Bold"/>
          <w:szCs w:val="22"/>
        </w:rPr>
        <w:t xml:space="preserve"> </w:t>
      </w:r>
      <w:r w:rsidR="00B86612">
        <w:rPr>
          <w:rFonts w:eastAsia="Times New Roman Bold"/>
          <w:szCs w:val="22"/>
        </w:rPr>
        <w:t>with the goal of exploring what works, what doesn’t, and what lessons can we learn from their experiences.</w:t>
      </w:r>
    </w:p>
    <w:p w:rsidR="006B5C9C" w:rsidP="006B5C9C" w14:paraId="17BE7CD4" w14:textId="77777777">
      <w:pPr>
        <w:rPr>
          <w:rFonts w:eastAsia="Times New Roman Bold"/>
          <w:szCs w:val="22"/>
        </w:rPr>
      </w:pPr>
    </w:p>
    <w:p w:rsidR="003F54DB" w:rsidP="003F54DB" w14:paraId="3AB489CD" w14:textId="77777777">
      <w:pPr>
        <w:rPr>
          <w:rFonts w:eastAsia="Times New Roman Bold"/>
          <w:szCs w:val="22"/>
        </w:rPr>
      </w:pPr>
      <w:r w:rsidRPr="006B5C9C">
        <w:rPr>
          <w:rFonts w:eastAsia="Times New Roman Bold"/>
          <w:szCs w:val="22"/>
        </w:rPr>
        <w:t>Janet Britton</w:t>
      </w:r>
    </w:p>
    <w:p w:rsidR="003F54DB" w:rsidP="003F54DB" w14:paraId="3B174973" w14:textId="77777777">
      <w:pPr>
        <w:rPr>
          <w:rFonts w:eastAsia="Times New Roman Bold"/>
          <w:szCs w:val="22"/>
        </w:rPr>
      </w:pPr>
      <w:r w:rsidRPr="006B5C9C">
        <w:rPr>
          <w:rFonts w:eastAsia="Times New Roman Bold"/>
          <w:szCs w:val="22"/>
        </w:rPr>
        <w:t>General Counsel and Executive Vice President</w:t>
      </w:r>
      <w:r>
        <w:rPr>
          <w:rFonts w:eastAsia="Times New Roman Bold"/>
          <w:szCs w:val="22"/>
        </w:rPr>
        <w:t xml:space="preserve"> of Human Resources</w:t>
      </w:r>
      <w:r w:rsidRPr="006B5C9C">
        <w:rPr>
          <w:rFonts w:eastAsia="Times New Roman Bold"/>
          <w:szCs w:val="22"/>
        </w:rPr>
        <w:t>, EATEL</w:t>
      </w:r>
    </w:p>
    <w:p w:rsidR="003F54DB" w:rsidP="003F54DB" w14:paraId="0769A1AA" w14:textId="77777777">
      <w:pPr>
        <w:rPr>
          <w:rFonts w:eastAsia="Times New Roman Bold"/>
          <w:szCs w:val="22"/>
        </w:rPr>
      </w:pPr>
    </w:p>
    <w:p w:rsidR="003F54DB" w:rsidP="003F54DB" w14:paraId="7A6BA4E9" w14:textId="4D387473">
      <w:pPr>
        <w:rPr>
          <w:rFonts w:eastAsia="Times New Roman Bold"/>
          <w:szCs w:val="22"/>
        </w:rPr>
      </w:pPr>
      <w:r w:rsidRPr="006B5C9C">
        <w:rPr>
          <w:rFonts w:eastAsia="Times New Roman Bold"/>
          <w:szCs w:val="22"/>
        </w:rPr>
        <w:t>Jeff Johnson</w:t>
      </w:r>
    </w:p>
    <w:p w:rsidR="003F54DB" w:rsidP="003F54DB" w14:paraId="0EA27AA7" w14:textId="77777777">
      <w:pPr>
        <w:rPr>
          <w:rFonts w:eastAsia="Times New Roman Bold"/>
          <w:szCs w:val="22"/>
        </w:rPr>
      </w:pPr>
      <w:r>
        <w:rPr>
          <w:rFonts w:eastAsia="Times New Roman Bold"/>
          <w:szCs w:val="22"/>
        </w:rPr>
        <w:t>Chief Executive,</w:t>
      </w:r>
      <w:r w:rsidRPr="006B5C9C">
        <w:rPr>
          <w:rFonts w:eastAsia="Times New Roman Bold"/>
          <w:szCs w:val="22"/>
        </w:rPr>
        <w:t xml:space="preserve"> Western Fire Chiefs</w:t>
      </w:r>
    </w:p>
    <w:p w:rsidR="003F54DB" w:rsidP="003F54DB" w14:paraId="0A4823D3" w14:textId="77777777">
      <w:pPr>
        <w:rPr>
          <w:rFonts w:eastAsia="Times New Roman Bold"/>
          <w:szCs w:val="22"/>
        </w:rPr>
      </w:pPr>
    </w:p>
    <w:p w:rsidR="003F54DB" w:rsidP="003F54DB" w14:paraId="0C931040" w14:textId="77777777">
      <w:pPr>
        <w:rPr>
          <w:rFonts w:eastAsia="Times New Roman Bold"/>
          <w:szCs w:val="22"/>
        </w:rPr>
      </w:pPr>
      <w:r w:rsidRPr="006B5C9C">
        <w:rPr>
          <w:rFonts w:eastAsia="Times New Roman Bold"/>
          <w:szCs w:val="22"/>
        </w:rPr>
        <w:t xml:space="preserve">Polly </w:t>
      </w:r>
      <w:r>
        <w:rPr>
          <w:rFonts w:eastAsia="Times New Roman Bold"/>
          <w:szCs w:val="22"/>
        </w:rPr>
        <w:t xml:space="preserve">Prince </w:t>
      </w:r>
      <w:r w:rsidRPr="006B5C9C">
        <w:rPr>
          <w:rFonts w:eastAsia="Times New Roman Bold"/>
          <w:szCs w:val="22"/>
        </w:rPr>
        <w:t>Johnson</w:t>
      </w:r>
    </w:p>
    <w:p w:rsidR="003F54DB" w:rsidP="003F54DB" w14:paraId="00E31C61" w14:textId="77777777">
      <w:pPr>
        <w:rPr>
          <w:rFonts w:eastAsia="Times New Roman Bold"/>
          <w:szCs w:val="22"/>
        </w:rPr>
      </w:pPr>
      <w:r>
        <w:rPr>
          <w:rFonts w:eastAsia="Times New Roman Bold"/>
          <w:szCs w:val="22"/>
        </w:rPr>
        <w:t xml:space="preserve">President and CEO, </w:t>
      </w:r>
      <w:r w:rsidRPr="006B5C9C">
        <w:rPr>
          <w:rFonts w:eastAsia="Times New Roman Bold"/>
          <w:szCs w:val="22"/>
        </w:rPr>
        <w:t>Louisiana Association of Broadcasters</w:t>
      </w:r>
    </w:p>
    <w:p w:rsidR="003F54DB" w:rsidP="003F54DB" w14:paraId="23C46066" w14:textId="77777777">
      <w:pPr>
        <w:rPr>
          <w:rFonts w:eastAsia="Times New Roman Bold"/>
          <w:szCs w:val="22"/>
        </w:rPr>
      </w:pPr>
    </w:p>
    <w:p w:rsidR="003F54DB" w:rsidP="003F54DB" w14:paraId="3FB2F482" w14:textId="77777777">
      <w:pPr>
        <w:rPr>
          <w:rFonts w:eastAsia="Times New Roman Bold"/>
          <w:szCs w:val="22"/>
        </w:rPr>
      </w:pPr>
      <w:r w:rsidRPr="006B5C9C">
        <w:rPr>
          <w:rFonts w:eastAsia="Times New Roman Bold"/>
          <w:szCs w:val="22"/>
        </w:rPr>
        <w:t>Francisco Sanchez, Jr.</w:t>
      </w:r>
    </w:p>
    <w:p w:rsidR="003F54DB" w:rsidP="003F54DB" w14:paraId="4F5B0132" w14:textId="77777777">
      <w:pPr>
        <w:rPr>
          <w:rFonts w:eastAsia="Times New Roman Bold"/>
          <w:szCs w:val="22"/>
        </w:rPr>
      </w:pPr>
      <w:r w:rsidRPr="006B5C9C">
        <w:rPr>
          <w:rFonts w:eastAsia="Times New Roman Bold"/>
          <w:szCs w:val="22"/>
        </w:rPr>
        <w:t xml:space="preserve">Deputy Homeland Security &amp; Emergency Management Coordinator, </w:t>
      </w:r>
    </w:p>
    <w:p w:rsidR="003F54DB" w:rsidRPr="00777C85" w:rsidP="003F54DB" w14:paraId="7149B4C7" w14:textId="77777777">
      <w:pPr>
        <w:rPr>
          <w:rFonts w:eastAsia="Times New Roman Bold"/>
          <w:szCs w:val="22"/>
        </w:rPr>
      </w:pPr>
      <w:r w:rsidRPr="006B5C9C">
        <w:rPr>
          <w:rFonts w:eastAsia="Times New Roman Bold"/>
          <w:szCs w:val="22"/>
        </w:rPr>
        <w:t>Harris County</w:t>
      </w:r>
      <w:r w:rsidRPr="00B74E9E">
        <w:rPr>
          <w:rFonts w:eastAsia="Times New Roman Bold"/>
          <w:b/>
          <w:bCs/>
          <w:szCs w:val="22"/>
        </w:rPr>
        <w:t xml:space="preserve"> </w:t>
      </w:r>
      <w:r w:rsidRPr="00777C85">
        <w:rPr>
          <w:rFonts w:eastAsia="Times New Roman Bold"/>
          <w:szCs w:val="22"/>
        </w:rPr>
        <w:t xml:space="preserve">Office of Homeland Security </w:t>
      </w:r>
      <w:r>
        <w:rPr>
          <w:rFonts w:eastAsia="Times New Roman Bold"/>
          <w:szCs w:val="22"/>
        </w:rPr>
        <w:t>and</w:t>
      </w:r>
      <w:r w:rsidRPr="00777C85">
        <w:rPr>
          <w:rFonts w:eastAsia="Times New Roman Bold"/>
          <w:szCs w:val="22"/>
        </w:rPr>
        <w:t xml:space="preserve"> Emergency Management</w:t>
      </w:r>
    </w:p>
    <w:p w:rsidR="003F54DB" w:rsidRPr="006B5C9C" w:rsidP="003F54DB" w14:paraId="33A9196D" w14:textId="77777777">
      <w:pPr>
        <w:rPr>
          <w:rFonts w:eastAsia="Times New Roman Bold"/>
          <w:szCs w:val="22"/>
        </w:rPr>
      </w:pPr>
    </w:p>
    <w:p w:rsidR="003F54DB" w:rsidP="003F54DB" w14:paraId="79412A0F" w14:textId="77777777">
      <w:pPr>
        <w:rPr>
          <w:rFonts w:eastAsia="Times New Roman Bold"/>
          <w:szCs w:val="22"/>
        </w:rPr>
      </w:pPr>
      <w:r w:rsidRPr="006B5C9C">
        <w:rPr>
          <w:rFonts w:eastAsia="Times New Roman Bold"/>
          <w:szCs w:val="22"/>
        </w:rPr>
        <w:t xml:space="preserve">Jack Varnado </w:t>
      </w:r>
    </w:p>
    <w:p w:rsidR="003F54DB" w:rsidP="003F54DB" w14:paraId="53F77BE2" w14:textId="77777777">
      <w:pPr>
        <w:rPr>
          <w:rFonts w:eastAsia="Times New Roman Bold"/>
          <w:szCs w:val="22"/>
        </w:rPr>
      </w:pPr>
      <w:r>
        <w:rPr>
          <w:rFonts w:eastAsia="Times New Roman Bold"/>
          <w:szCs w:val="22"/>
        </w:rPr>
        <w:t xml:space="preserve">Captain, </w:t>
      </w:r>
      <w:r w:rsidRPr="006B5C9C">
        <w:rPr>
          <w:rFonts w:eastAsia="Times New Roman Bold"/>
          <w:szCs w:val="22"/>
        </w:rPr>
        <w:t>Livingston Parish Sheriff’s Office</w:t>
      </w:r>
    </w:p>
    <w:p w:rsidR="001C1321" w:rsidRPr="006B5C9C" w:rsidP="001C1321" w14:paraId="4BFC5A2D" w14:textId="77777777">
      <w:pPr>
        <w:rPr>
          <w:rFonts w:eastAsia="Times New Roman Bold"/>
          <w:szCs w:val="22"/>
        </w:rPr>
      </w:pPr>
    </w:p>
    <w:p w:rsidR="006B5C9C" w:rsidRPr="006B5C9C" w:rsidP="006B5C9C" w14:paraId="31AE31FC" w14:textId="77777777">
      <w:pPr>
        <w:rPr>
          <w:rFonts w:eastAsia="Times New Roman Bold"/>
          <w:b/>
          <w:bCs/>
          <w:szCs w:val="22"/>
        </w:rPr>
      </w:pPr>
      <w:r w:rsidRPr="006B5C9C">
        <w:rPr>
          <w:rFonts w:eastAsia="Times New Roman Bold"/>
          <w:b/>
          <w:bCs/>
          <w:szCs w:val="22"/>
        </w:rPr>
        <w:t>Panel 2 – Building Resiliency into U.S. Networks</w:t>
      </w:r>
    </w:p>
    <w:p w:rsidR="006B5C9C" w:rsidP="006B5C9C" w14:paraId="32DDF234" w14:textId="57707DBB">
      <w:pPr>
        <w:rPr>
          <w:rFonts w:eastAsia="Times New Roman Bold"/>
          <w:szCs w:val="22"/>
        </w:rPr>
      </w:pPr>
    </w:p>
    <w:p w:rsidR="002F0021" w:rsidP="006B5C9C" w14:paraId="1194476D" w14:textId="7E1E46D0">
      <w:pPr>
        <w:rPr>
          <w:rFonts w:eastAsia="Times New Roman Bold"/>
          <w:szCs w:val="22"/>
        </w:rPr>
      </w:pPr>
      <w:r>
        <w:rPr>
          <w:rFonts w:eastAsia="Times New Roman Bold"/>
          <w:szCs w:val="22"/>
        </w:rPr>
        <w:t>Panel 2 will explore steps that have been, could be, and should be taken to build resiliency into networks to improve their availability and accessibility for all affected communities.</w:t>
      </w:r>
    </w:p>
    <w:p w:rsidR="002F0021" w:rsidP="006B5C9C" w14:paraId="47245227" w14:textId="77777777">
      <w:pPr>
        <w:rPr>
          <w:rFonts w:eastAsia="Times New Roman Bold"/>
          <w:szCs w:val="22"/>
        </w:rPr>
      </w:pPr>
    </w:p>
    <w:p w:rsidR="003F54DB" w:rsidP="003F54DB" w14:paraId="60B39E37" w14:textId="77777777">
      <w:pPr>
        <w:rPr>
          <w:rFonts w:eastAsia="Times New Roman Bold"/>
          <w:szCs w:val="22"/>
        </w:rPr>
      </w:pPr>
      <w:r>
        <w:rPr>
          <w:rFonts w:eastAsia="Times New Roman Bold"/>
          <w:szCs w:val="22"/>
        </w:rPr>
        <w:t>Scott Bergmann</w:t>
      </w:r>
    </w:p>
    <w:p w:rsidR="003F54DB" w:rsidP="003F54DB" w14:paraId="65C99199" w14:textId="77777777">
      <w:pPr>
        <w:rPr>
          <w:rFonts w:eastAsia="Times New Roman Bold"/>
          <w:szCs w:val="22"/>
        </w:rPr>
      </w:pPr>
      <w:r>
        <w:rPr>
          <w:rFonts w:eastAsia="Times New Roman Bold"/>
          <w:szCs w:val="22"/>
        </w:rPr>
        <w:t>Senior Vice President, Regulatory Affairs, CTIA - The Wireless Association</w:t>
      </w:r>
    </w:p>
    <w:p w:rsidR="003F54DB" w:rsidRPr="006B5C9C" w:rsidP="003F54DB" w14:paraId="00E390D3" w14:textId="77777777">
      <w:pPr>
        <w:rPr>
          <w:rFonts w:eastAsia="Times New Roman Bold"/>
          <w:szCs w:val="22"/>
        </w:rPr>
      </w:pPr>
    </w:p>
    <w:p w:rsidR="003F54DB" w:rsidP="003F54DB" w14:paraId="353793E5" w14:textId="77777777">
      <w:pPr>
        <w:rPr>
          <w:rFonts w:eastAsia="Times New Roman Bold"/>
          <w:szCs w:val="22"/>
        </w:rPr>
      </w:pPr>
      <w:r>
        <w:rPr>
          <w:rFonts w:eastAsia="Times New Roman Bold"/>
          <w:szCs w:val="22"/>
        </w:rPr>
        <w:t>Donald Cravins, Jr.</w:t>
      </w:r>
    </w:p>
    <w:p w:rsidR="003F54DB" w:rsidP="003F54DB" w14:paraId="3031763C" w14:textId="77777777">
      <w:pPr>
        <w:rPr>
          <w:rFonts w:eastAsia="Times New Roman Bold"/>
          <w:szCs w:val="22"/>
        </w:rPr>
      </w:pPr>
      <w:r>
        <w:rPr>
          <w:rFonts w:eastAsia="Times New Roman Bold"/>
          <w:szCs w:val="22"/>
        </w:rPr>
        <w:t xml:space="preserve">Executive Vice </w:t>
      </w:r>
      <w:r w:rsidRPr="006B5C9C">
        <w:rPr>
          <w:rFonts w:eastAsia="Times New Roman Bold"/>
          <w:szCs w:val="22"/>
        </w:rPr>
        <w:t>President</w:t>
      </w:r>
      <w:r>
        <w:rPr>
          <w:rFonts w:eastAsia="Times New Roman Bold"/>
          <w:szCs w:val="22"/>
        </w:rPr>
        <w:t xml:space="preserve"> and </w:t>
      </w:r>
      <w:r>
        <w:t>Chief Operating Officer</w:t>
      </w:r>
      <w:r>
        <w:rPr>
          <w:rFonts w:eastAsia="Times New Roman Bold"/>
          <w:szCs w:val="22"/>
        </w:rPr>
        <w:t xml:space="preserve">, </w:t>
      </w:r>
      <w:r w:rsidRPr="006B5C9C">
        <w:rPr>
          <w:rFonts w:eastAsia="Times New Roman Bold"/>
          <w:szCs w:val="22"/>
        </w:rPr>
        <w:t>National Urban League</w:t>
      </w:r>
    </w:p>
    <w:p w:rsidR="003F54DB" w:rsidRPr="006B5C9C" w:rsidP="003F54DB" w14:paraId="7491AA0E" w14:textId="77777777">
      <w:pPr>
        <w:rPr>
          <w:rFonts w:eastAsia="Times New Roman Bold"/>
          <w:szCs w:val="22"/>
        </w:rPr>
      </w:pPr>
    </w:p>
    <w:p w:rsidR="003F54DB" w:rsidP="003F54DB" w14:paraId="1335E3DF" w14:textId="77777777">
      <w:pPr>
        <w:rPr>
          <w:rFonts w:eastAsia="Times New Roman Bold"/>
          <w:szCs w:val="22"/>
        </w:rPr>
      </w:pPr>
      <w:r>
        <w:rPr>
          <w:rFonts w:eastAsia="Times New Roman Bold"/>
          <w:szCs w:val="22"/>
        </w:rPr>
        <w:t>Louis Dabdoub, III</w:t>
      </w:r>
    </w:p>
    <w:p w:rsidR="003F54DB" w:rsidP="003F54DB" w14:paraId="157398CA" w14:textId="77777777">
      <w:pPr>
        <w:rPr>
          <w:rFonts w:eastAsia="Times New Roman Bold"/>
          <w:szCs w:val="22"/>
        </w:rPr>
      </w:pPr>
      <w:r>
        <w:rPr>
          <w:rFonts w:eastAsia="Times New Roman Bold"/>
          <w:szCs w:val="22"/>
        </w:rPr>
        <w:t>Director, Incident Response</w:t>
      </w:r>
      <w:r w:rsidRPr="006B5C9C">
        <w:rPr>
          <w:rFonts w:eastAsia="Times New Roman Bold"/>
          <w:szCs w:val="22"/>
        </w:rPr>
        <w:t>, Entergy</w:t>
      </w:r>
    </w:p>
    <w:p w:rsidR="003F54DB" w:rsidP="003F54DB" w14:paraId="0EB92865" w14:textId="77777777">
      <w:pPr>
        <w:rPr>
          <w:rFonts w:eastAsia="Times New Roman Bold"/>
          <w:szCs w:val="22"/>
        </w:rPr>
      </w:pPr>
    </w:p>
    <w:p w:rsidR="003F54DB" w:rsidP="003F54DB" w14:paraId="704F6834" w14:textId="09D83101">
      <w:pPr>
        <w:rPr>
          <w:rFonts w:eastAsia="Times New Roman Bold"/>
          <w:szCs w:val="22"/>
        </w:rPr>
      </w:pPr>
      <w:r w:rsidRPr="006B5C9C">
        <w:rPr>
          <w:rFonts w:eastAsia="Times New Roman Bold"/>
          <w:szCs w:val="22"/>
        </w:rPr>
        <w:t>Harold Feld</w:t>
      </w:r>
    </w:p>
    <w:p w:rsidR="003F54DB" w:rsidP="003F54DB" w14:paraId="315D97F7" w14:textId="77777777">
      <w:pPr>
        <w:rPr>
          <w:rFonts w:eastAsia="Times New Roman Bold"/>
          <w:szCs w:val="22"/>
        </w:rPr>
      </w:pPr>
      <w:r>
        <w:rPr>
          <w:rFonts w:eastAsia="Times New Roman Bold"/>
          <w:szCs w:val="22"/>
        </w:rPr>
        <w:t xml:space="preserve">Senior Vice President, </w:t>
      </w:r>
      <w:r w:rsidRPr="006B5C9C">
        <w:rPr>
          <w:rFonts w:eastAsia="Times New Roman Bold"/>
          <w:szCs w:val="22"/>
        </w:rPr>
        <w:t>Public Knowledge</w:t>
      </w:r>
    </w:p>
    <w:p w:rsidR="003F54DB" w:rsidP="003F54DB" w14:paraId="6E9BA8FB" w14:textId="77777777">
      <w:pPr>
        <w:rPr>
          <w:rFonts w:eastAsia="Times New Roman Bold"/>
          <w:szCs w:val="22"/>
        </w:rPr>
      </w:pPr>
    </w:p>
    <w:p w:rsidR="003F54DB" w:rsidP="003F54DB" w14:paraId="64AEA59C" w14:textId="77777777">
      <w:pPr>
        <w:rPr>
          <w:rFonts w:eastAsia="Times New Roman Bold"/>
          <w:szCs w:val="22"/>
        </w:rPr>
      </w:pPr>
      <w:r w:rsidRPr="006B5C9C">
        <w:rPr>
          <w:rFonts w:eastAsia="Times New Roman Bold"/>
          <w:szCs w:val="22"/>
        </w:rPr>
        <w:t>Linda Mastandrea</w:t>
      </w:r>
    </w:p>
    <w:p w:rsidR="00331DE7" w:rsidP="001C1321" w14:paraId="12FFD7EE" w14:textId="4B099D47">
      <w:pPr>
        <w:rPr>
          <w:rFonts w:eastAsia="Times New Roman Bold"/>
          <w:szCs w:val="22"/>
        </w:rPr>
      </w:pPr>
      <w:r w:rsidRPr="006B5C9C">
        <w:rPr>
          <w:rFonts w:eastAsia="Times New Roman Bold"/>
          <w:szCs w:val="22"/>
        </w:rPr>
        <w:t>Director, Office of Disability Integration and Coordination, FEMA</w:t>
      </w:r>
      <w:r>
        <w:rPr>
          <w:rFonts w:eastAsia="Times New Roman Bold"/>
          <w:szCs w:val="22"/>
        </w:rPr>
        <w:t xml:space="preserve"> </w:t>
      </w:r>
    </w:p>
    <w:p w:rsidR="00633378" w:rsidP="001C7F98" w14:paraId="48641007" w14:textId="77777777">
      <w:pPr>
        <w:rPr>
          <w:rFonts w:eastAsia="Times New Roman Bold"/>
        </w:rPr>
      </w:pPr>
    </w:p>
    <w:p w:rsidR="000E487A" w:rsidRPr="006E3C31" w:rsidP="001C7F98" w14:paraId="4D9D9CED" w14:textId="66FB7FC4">
      <w:pPr>
        <w:rPr>
          <w:rFonts w:eastAsia="Times New Roman Bold"/>
        </w:rPr>
      </w:pPr>
      <w:r>
        <w:rPr>
          <w:rFonts w:eastAsia="Times New Roman Bold"/>
        </w:rPr>
        <w:t xml:space="preserve">The event </w:t>
      </w:r>
      <w:r w:rsidR="006A572A">
        <w:rPr>
          <w:rFonts w:eastAsia="Times New Roman Bold"/>
        </w:rPr>
        <w:t>will be</w:t>
      </w:r>
      <w:r w:rsidR="001835BB">
        <w:rPr>
          <w:rFonts w:eastAsia="Times New Roman Bold"/>
        </w:rPr>
        <w:t xml:space="preserve"> o</w:t>
      </w:r>
      <w:r w:rsidRPr="000E487A">
        <w:rPr>
          <w:rFonts w:eastAsia="Times New Roman Bold"/>
        </w:rPr>
        <w:t xml:space="preserve">pen to the public via live feed from the FCC’s webpage at </w:t>
      </w:r>
      <w:hyperlink r:id="rId4" w:history="1">
        <w:r w:rsidRPr="000E487A" w:rsidR="00A75A10">
          <w:rPr>
            <w:rStyle w:val="Hyperlink"/>
            <w:rFonts w:eastAsia="Times New Roman Bold"/>
          </w:rPr>
          <w:t>www.fcc.gov/live</w:t>
        </w:r>
      </w:hyperlink>
      <w:r w:rsidR="00A75A10">
        <w:rPr>
          <w:rFonts w:eastAsia="Times New Roman Bold"/>
        </w:rPr>
        <w:t xml:space="preserve"> and on the FCC’s YouTube channel</w:t>
      </w:r>
      <w:r w:rsidRPr="00815F74" w:rsidR="00A75A10">
        <w:rPr>
          <w:rFonts w:eastAsia="Times New Roman Bold"/>
        </w:rPr>
        <w:t>.</w:t>
      </w:r>
      <w:r w:rsidRPr="00815F74" w:rsidR="00B86612">
        <w:rPr>
          <w:rFonts w:eastAsia="Times New Roman Bold"/>
        </w:rPr>
        <w:t xml:space="preserve">  Stakeholders and members of the public are invited to share their perspectives on these topics in the form of written statements via filing with the Commission’s Electronic Comment Filing System (ECFS) in </w:t>
      </w:r>
      <w:r w:rsidRPr="00815F74" w:rsidR="005059B7">
        <w:rPr>
          <w:rFonts w:eastAsia="Times New Roman Bold"/>
        </w:rPr>
        <w:t>PS Docket No. 21-346 and 15-80 and ET Docket No. 04-35</w:t>
      </w:r>
      <w:r w:rsidR="00815F74">
        <w:rPr>
          <w:rFonts w:eastAsia="Times New Roman Bold"/>
        </w:rPr>
        <w:t>,</w:t>
      </w:r>
      <w:r w:rsidRPr="00815F74" w:rsidR="00815F74">
        <w:t xml:space="preserve"> </w:t>
      </w:r>
      <w:r w:rsidRPr="00815F74" w:rsidR="00815F74">
        <w:rPr>
          <w:rFonts w:eastAsia="Times New Roman Bold"/>
        </w:rPr>
        <w:t xml:space="preserve">either at </w:t>
      </w:r>
      <w:hyperlink r:id="rId5" w:history="1">
        <w:r w:rsidRPr="009F3C20" w:rsidR="003F54DB">
          <w:rPr>
            <w:rStyle w:val="Hyperlink"/>
            <w:rFonts w:eastAsia="Times New Roman Bold"/>
          </w:rPr>
          <w:t>www.fcc.gov/ecfs</w:t>
        </w:r>
      </w:hyperlink>
      <w:r w:rsidR="003F54DB">
        <w:rPr>
          <w:rFonts w:eastAsia="Times New Roman Bold"/>
        </w:rPr>
        <w:t xml:space="preserve"> </w:t>
      </w:r>
      <w:r w:rsidRPr="00815F74" w:rsidR="00815F74">
        <w:rPr>
          <w:rFonts w:eastAsia="Times New Roman Bold"/>
        </w:rPr>
        <w:t>or by using the Commission</w:t>
      </w:r>
      <w:r w:rsidR="00815F74">
        <w:rPr>
          <w:rFonts w:eastAsia="Times New Roman Bold"/>
        </w:rPr>
        <w:t>’</w:t>
      </w:r>
      <w:r w:rsidRPr="00815F74" w:rsidR="00815F74">
        <w:rPr>
          <w:rFonts w:eastAsia="Times New Roman Bold"/>
        </w:rPr>
        <w:t xml:space="preserve">s express comment filing portal at </w:t>
      </w:r>
      <w:hyperlink r:id="rId6" w:history="1">
        <w:r w:rsidRPr="009F3C20" w:rsidR="003F54DB">
          <w:rPr>
            <w:rStyle w:val="Hyperlink"/>
            <w:rFonts w:eastAsia="Times New Roman Bold"/>
          </w:rPr>
          <w:t>www.fcc.gov/ecfs/filings/express</w:t>
        </w:r>
      </w:hyperlink>
      <w:r w:rsidR="003F54DB">
        <w:rPr>
          <w:rFonts w:eastAsia="Times New Roman Bold"/>
        </w:rPr>
        <w:t xml:space="preserve">.  </w:t>
      </w:r>
      <w:r w:rsidRPr="00815F74" w:rsidR="005059B7">
        <w:rPr>
          <w:rFonts w:eastAsia="Times New Roman Bold"/>
        </w:rPr>
        <w:t>Written</w:t>
      </w:r>
      <w:r w:rsidR="005059B7">
        <w:rPr>
          <w:rFonts w:eastAsia="Times New Roman Bold"/>
        </w:rPr>
        <w:t xml:space="preserve"> statements of the panelists</w:t>
      </w:r>
      <w:r w:rsidR="00815F74">
        <w:rPr>
          <w:rFonts w:eastAsia="Times New Roman Bold"/>
        </w:rPr>
        <w:t xml:space="preserve"> and</w:t>
      </w:r>
      <w:r w:rsidR="005059B7">
        <w:rPr>
          <w:rFonts w:eastAsia="Times New Roman Bold"/>
        </w:rPr>
        <w:t xml:space="preserve"> the recording of the hearing will be made part of the public record in these dockets.</w:t>
      </w:r>
      <w:r w:rsidR="00A75A10">
        <w:rPr>
          <w:rFonts w:eastAsia="Times New Roman Bold"/>
        </w:rPr>
        <w:t xml:space="preserve"> </w:t>
      </w:r>
      <w:r w:rsidRPr="000E487A">
        <w:rPr>
          <w:rFonts w:eastAsia="Times New Roman Bold"/>
        </w:rPr>
        <w:t xml:space="preserve"> </w:t>
      </w:r>
    </w:p>
    <w:p w:rsidR="001C7F98" w:rsidRPr="00E909B9" w:rsidP="001C7F98" w14:paraId="33621AFC" w14:textId="77777777">
      <w:pPr>
        <w:rPr>
          <w:rFonts w:eastAsia="Times New Roman Bold"/>
          <w:szCs w:val="22"/>
        </w:rPr>
      </w:pPr>
    </w:p>
    <w:p w:rsidR="001C7F98" w:rsidRPr="00E909B9" w:rsidP="00EB7B6A" w14:paraId="55B2136E" w14:textId="5E13C377">
      <w:pPr>
        <w:rPr>
          <w:rFonts w:eastAsia="Times New Roman Bold"/>
          <w:szCs w:val="22"/>
        </w:rPr>
      </w:pPr>
      <w:r w:rsidRPr="00E909B9">
        <w:rPr>
          <w:rFonts w:eastAsia="Times New Roman Bold"/>
          <w:szCs w:val="22"/>
        </w:rPr>
        <w:t>Open captioning</w:t>
      </w:r>
      <w:r w:rsidR="00A340CE">
        <w:rPr>
          <w:rFonts w:eastAsia="Times New Roman Bold"/>
          <w:szCs w:val="22"/>
        </w:rPr>
        <w:t xml:space="preserve"> and an online ASL interpreter</w:t>
      </w:r>
      <w:r w:rsidRPr="00E909B9">
        <w:rPr>
          <w:rFonts w:eastAsia="Times New Roman Bold"/>
          <w:szCs w:val="22"/>
        </w:rPr>
        <w:t xml:space="preserve"> will be provided for th</w:t>
      </w:r>
      <w:r w:rsidR="0052256F">
        <w:rPr>
          <w:rFonts w:eastAsia="Times New Roman Bold"/>
          <w:szCs w:val="22"/>
        </w:rPr>
        <w:t>e</w:t>
      </w:r>
      <w:r w:rsidRPr="00E909B9">
        <w:rPr>
          <w:rFonts w:eastAsia="Times New Roman Bold"/>
          <w:szCs w:val="22"/>
        </w:rPr>
        <w:t xml:space="preserve"> event.  Other reasonable accommodations for people with disabilities are available upon request.  Requests for </w:t>
      </w:r>
      <w:r w:rsidRPr="00EB7B6A">
        <w:rPr>
          <w:rFonts w:eastAsia="Times New Roman Bold"/>
        </w:rPr>
        <w:t>such</w:t>
      </w:r>
      <w:r w:rsidRPr="00E909B9">
        <w:rPr>
          <w:rFonts w:eastAsia="Times New Roman Bold"/>
          <w:szCs w:val="22"/>
        </w:rPr>
        <w:t xml:space="preserve"> accommodations should be submitted via e-mail to </w:t>
      </w:r>
      <w:hyperlink r:id="rId7" w:history="1">
        <w:r w:rsidRPr="00DF2FA5" w:rsidR="00B3247A">
          <w:rPr>
            <w:rStyle w:val="Hyperlink"/>
            <w:rFonts w:eastAsia="Times New Roman Bold"/>
            <w:szCs w:val="22"/>
          </w:rPr>
          <w:t>fcc504@fcc.gov</w:t>
        </w:r>
      </w:hyperlink>
      <w:r w:rsidRPr="00E909B9">
        <w:rPr>
          <w:rFonts w:eastAsia="Times New Roman Bold"/>
          <w:szCs w:val="22"/>
        </w:rPr>
        <w:t xml:space="preserve"> or by calling the Consumer &amp; Governmental Affairs Bureau at (202) 418-0530 (voice).</w:t>
      </w:r>
      <w:r>
        <w:rPr>
          <w:rFonts w:eastAsia="Times New Roman Bold"/>
          <w:szCs w:val="22"/>
        </w:rPr>
        <w:t xml:space="preserve"> </w:t>
      </w:r>
      <w:r w:rsidRPr="00E909B9">
        <w:rPr>
          <w:rFonts w:eastAsia="Times New Roman Bold"/>
          <w:szCs w:val="22"/>
        </w:rPr>
        <w:t xml:space="preserve"> Such requests should include a detailed description of the accommodation needed. </w:t>
      </w:r>
      <w:r w:rsidR="003D734B">
        <w:rPr>
          <w:rFonts w:eastAsia="Times New Roman Bold"/>
          <w:szCs w:val="22"/>
        </w:rPr>
        <w:t xml:space="preserve"> </w:t>
      </w:r>
      <w:r w:rsidRPr="00E909B9">
        <w:rPr>
          <w:rFonts w:eastAsia="Times New Roman Bold"/>
          <w:szCs w:val="22"/>
        </w:rPr>
        <w:t>In addition, please include a way for the FCC to contact the requester if more information is needed to fill the request.  Last minute requests will be accepted but may not be possible to accommodate.</w:t>
      </w:r>
    </w:p>
    <w:p w:rsidR="001C7F98" w:rsidRPr="00E909B9" w:rsidP="001C7F98" w14:paraId="2BA053A8" w14:textId="77777777">
      <w:pPr>
        <w:spacing w:line="259" w:lineRule="auto"/>
        <w:rPr>
          <w:rFonts w:eastAsia="Times New Roman Bold"/>
          <w:szCs w:val="22"/>
        </w:rPr>
      </w:pPr>
    </w:p>
    <w:p w:rsidR="003F54DB" w:rsidP="001C7F98" w14:paraId="72B2B274" w14:textId="6E955B01">
      <w:pPr>
        <w:rPr>
          <w:rFonts w:eastAsia="Times New Roman Bold"/>
          <w:szCs w:val="22"/>
        </w:rPr>
      </w:pPr>
      <w:r w:rsidRPr="00E909B9">
        <w:rPr>
          <w:rFonts w:eastAsia="Times New Roman Bold"/>
          <w:szCs w:val="22"/>
        </w:rPr>
        <w:t xml:space="preserve">For additional information about the </w:t>
      </w:r>
      <w:r w:rsidR="00E004A8">
        <w:rPr>
          <w:rFonts w:eastAsia="Times New Roman Bold"/>
          <w:szCs w:val="22"/>
        </w:rPr>
        <w:t>field hearing</w:t>
      </w:r>
      <w:r w:rsidRPr="00E909B9">
        <w:rPr>
          <w:rFonts w:eastAsia="Times New Roman Bold"/>
          <w:szCs w:val="22"/>
        </w:rPr>
        <w:t xml:space="preserve">, please contact </w:t>
      </w:r>
      <w:hyperlink r:id="rId8" w:history="1">
        <w:r w:rsidRPr="009F3C20">
          <w:rPr>
            <w:rStyle w:val="Hyperlink"/>
            <w:rFonts w:eastAsia="Times New Roman Bold"/>
            <w:szCs w:val="22"/>
          </w:rPr>
          <w:t>Rebecca.Lockhart@fcc.gov</w:t>
        </w:r>
      </w:hyperlink>
      <w:r>
        <w:rPr>
          <w:rFonts w:eastAsia="Times New Roman Bold"/>
          <w:szCs w:val="22"/>
        </w:rPr>
        <w:t>.</w:t>
      </w:r>
    </w:p>
    <w:p w:rsidR="001C7F98" w:rsidRPr="00E909B9" w:rsidP="001C7F98" w14:paraId="235ECB7C" w14:textId="596164BC">
      <w:pPr>
        <w:rPr>
          <w:rFonts w:eastAsia="Times New Roman Bold"/>
          <w:szCs w:val="22"/>
        </w:rPr>
      </w:pPr>
      <w:r w:rsidRPr="00E909B9">
        <w:rPr>
          <w:rFonts w:eastAsia="Times New Roman Bold"/>
          <w:szCs w:val="22"/>
        </w:rPr>
        <w:t xml:space="preserve"> </w:t>
      </w:r>
    </w:p>
    <w:p w:rsidR="001C7F98" w:rsidRPr="00E909B9" w:rsidP="001C7F98" w14:paraId="06B12174" w14:textId="77777777">
      <w:pPr>
        <w:rPr>
          <w:rFonts w:eastAsia="Times New Roman Bold"/>
          <w:szCs w:val="22"/>
        </w:rPr>
      </w:pPr>
    </w:p>
    <w:p w:rsidR="001C7F98" w:rsidRPr="00E909B9" w:rsidP="001C7F98" w14:paraId="545D049B" w14:textId="77777777">
      <w:pPr>
        <w:rPr>
          <w:rFonts w:eastAsia="Times New Roman Bold"/>
          <w:szCs w:val="22"/>
        </w:rPr>
      </w:pPr>
    </w:p>
    <w:p w:rsidR="007970BE" w:rsidP="007970BE" w14:paraId="37B25BEA" w14:textId="77777777">
      <w:pPr>
        <w:pStyle w:val="ParaNum"/>
        <w:numPr>
          <w:ilvl w:val="0"/>
          <w:numId w:val="0"/>
        </w:numPr>
        <w:jc w:val="center"/>
      </w:pPr>
      <w:r w:rsidRPr="006539ED">
        <w:rPr>
          <w:b/>
          <w:bCs/>
          <w:szCs w:val="22"/>
        </w:rPr>
        <w:t xml:space="preserve">- FCC </w:t>
      </w:r>
      <w:r>
        <w:rPr>
          <w:b/>
          <w:bCs/>
          <w:szCs w:val="22"/>
        </w:rPr>
        <w:t>-</w:t>
      </w:r>
    </w:p>
    <w:p w:rsidR="00815F74" w:rsidP="00815F74" w14:paraId="67CC4AD9" w14:textId="77777777">
      <w:pPr>
        <w:pStyle w:val="xxxmsonormal"/>
        <w:shd w:val="clear" w:color="auto" w:fill="FFFFFF"/>
        <w:rPr>
          <w:color w:val="201F1E"/>
        </w:rPr>
      </w:pPr>
      <w:r>
        <w:rPr>
          <w:rFonts w:ascii="Segoe UI" w:hAnsi="Segoe UI" w:cs="Segoe UI"/>
          <w:color w:val="000000"/>
          <w:sz w:val="24"/>
          <w:szCs w:val="24"/>
        </w:rPr>
        <w:t> </w:t>
      </w:r>
    </w:p>
    <w:p w:rsidR="00815F74" w:rsidP="00815F74" w14:paraId="236059C6" w14:textId="77777777">
      <w:pPr>
        <w:rPr>
          <w:color w:val="000000"/>
          <w:sz w:val="24"/>
          <w:szCs w:val="24"/>
        </w:rPr>
      </w:pPr>
    </w:p>
    <w:p w:rsidR="001C7F98" w:rsidRPr="00E909B9" w:rsidP="001C7F98" w14:paraId="36197760" w14:textId="77777777">
      <w:pPr>
        <w:rPr>
          <w:rFonts w:eastAsia="Times New Roman Bold"/>
          <w:szCs w:val="22"/>
        </w:rPr>
      </w:pPr>
    </w:p>
    <w:p w:rsidR="001C7F98" w:rsidRPr="00E909B9" w:rsidP="001C7F98" w14:paraId="0A0572C6" w14:textId="77777777">
      <w:pPr>
        <w:rPr>
          <w:rFonts w:eastAsia="Times New Roman Bold"/>
          <w:szCs w:val="22"/>
        </w:rPr>
      </w:pPr>
    </w:p>
    <w:p w:rsidR="001C7F98" w:rsidP="001C7F98" w14:paraId="0E10C1B1" w14:textId="77777777">
      <w:pPr>
        <w:rPr>
          <w:b/>
          <w:sz w:val="24"/>
        </w:rPr>
      </w:pPr>
    </w:p>
    <w:p w:rsidR="001C7F98" w:rsidP="001C7F98" w14:paraId="33E359C6" w14:textId="77777777">
      <w:bookmarkStart w:id="0" w:name="TOChere"/>
    </w:p>
    <w:p w:rsidR="001C7F98" w:rsidP="001C7F98" w14:paraId="33F7DCCB" w14:textId="77777777"/>
    <w:p w:rsidR="001C7F98" w:rsidP="001C7F98" w14:paraId="46DE25BF" w14:textId="77777777"/>
    <w:bookmarkEnd w:id="0"/>
    <w:p w:rsidR="001C7F98" w:rsidP="001C7F98" w14:paraId="535AED99" w14:textId="77777777"/>
    <w:p w:rsidR="001C7F98" w:rsidP="001C7F98" w14:paraId="6DEAEECF" w14:textId="77777777">
      <w:pPr>
        <w:spacing w:before="120" w:after="240"/>
      </w:pPr>
    </w:p>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191942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1DC1" w14:paraId="790C43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4BE8DD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165DC44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C99" w14:paraId="2C0A57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15985993" w14:textId="23BD8A7F">
    <w:pPr>
      <w:tabs>
        <w:tab w:val="center" w:pos="4680"/>
        <w:tab w:val="right" w:pos="9360"/>
      </w:tabs>
    </w:pPr>
    <w:r>
      <w:rPr>
        <w:b/>
      </w:rPr>
      <w:tab/>
      <w:t>Federal Communications Commission</w:t>
    </w:r>
    <w:r>
      <w:rPr>
        <w:b/>
      </w:rPr>
      <w:tab/>
    </w:r>
  </w:p>
  <w:p w:rsidR="00961DC1" w14:paraId="10B11B5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v:path arrowok="t"/>
              <w10:wrap anchorx="margin"/>
            </v:rect>
          </w:pict>
        </mc:Fallback>
      </mc:AlternateContent>
    </w:r>
  </w:p>
  <w:p w:rsidR="00961DC1" w14:paraId="7572C89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259CDFB4" w14:textId="77777777">
    <w:pPr>
      <w:pStyle w:val="Header"/>
    </w:pPr>
    <w:r>
      <w:rPr>
        <w:noProof/>
        <w:snapToGrid/>
      </w:rPr>
      <w:drawing>
        <wp:inline distT="0" distB="0" distL="0" distR="0">
          <wp:extent cx="5946140" cy="14312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140" cy="1431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D407D73"/>
    <w:multiLevelType w:val="hybridMultilevel"/>
    <w:tmpl w:val="FF307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8"/>
    <w:rsid w:val="0000455C"/>
    <w:rsid w:val="00030C8C"/>
    <w:rsid w:val="0003362A"/>
    <w:rsid w:val="00056D11"/>
    <w:rsid w:val="000641F3"/>
    <w:rsid w:val="00072021"/>
    <w:rsid w:val="000827E8"/>
    <w:rsid w:val="000944D8"/>
    <w:rsid w:val="000A6CA3"/>
    <w:rsid w:val="000B7CE9"/>
    <w:rsid w:val="000C038E"/>
    <w:rsid w:val="000E487A"/>
    <w:rsid w:val="000E7CC6"/>
    <w:rsid w:val="00110B42"/>
    <w:rsid w:val="0012271F"/>
    <w:rsid w:val="00140DB5"/>
    <w:rsid w:val="00180466"/>
    <w:rsid w:val="001835BB"/>
    <w:rsid w:val="001919E4"/>
    <w:rsid w:val="00192310"/>
    <w:rsid w:val="001C1321"/>
    <w:rsid w:val="001C7F98"/>
    <w:rsid w:val="001D5FDD"/>
    <w:rsid w:val="0020356A"/>
    <w:rsid w:val="00217F39"/>
    <w:rsid w:val="002211E2"/>
    <w:rsid w:val="002221D0"/>
    <w:rsid w:val="00225304"/>
    <w:rsid w:val="0024227C"/>
    <w:rsid w:val="00253E8E"/>
    <w:rsid w:val="00272390"/>
    <w:rsid w:val="00276721"/>
    <w:rsid w:val="00281EC7"/>
    <w:rsid w:val="002A45A1"/>
    <w:rsid w:val="002D5A1F"/>
    <w:rsid w:val="002F0021"/>
    <w:rsid w:val="00304078"/>
    <w:rsid w:val="00311498"/>
    <w:rsid w:val="003164F6"/>
    <w:rsid w:val="00323849"/>
    <w:rsid w:val="00331DE7"/>
    <w:rsid w:val="0035151B"/>
    <w:rsid w:val="0035234D"/>
    <w:rsid w:val="003745EF"/>
    <w:rsid w:val="003766CA"/>
    <w:rsid w:val="00385899"/>
    <w:rsid w:val="003D258C"/>
    <w:rsid w:val="003D734B"/>
    <w:rsid w:val="003E14D8"/>
    <w:rsid w:val="003F54DB"/>
    <w:rsid w:val="00407427"/>
    <w:rsid w:val="00423DA0"/>
    <w:rsid w:val="004974E4"/>
    <w:rsid w:val="004B3866"/>
    <w:rsid w:val="004B3C99"/>
    <w:rsid w:val="004B5BBB"/>
    <w:rsid w:val="004D5D83"/>
    <w:rsid w:val="005059B7"/>
    <w:rsid w:val="0052256F"/>
    <w:rsid w:val="00592CC4"/>
    <w:rsid w:val="005A4D56"/>
    <w:rsid w:val="005B29FC"/>
    <w:rsid w:val="006006F3"/>
    <w:rsid w:val="00633378"/>
    <w:rsid w:val="0064648C"/>
    <w:rsid w:val="0065143E"/>
    <w:rsid w:val="006539ED"/>
    <w:rsid w:val="006620FF"/>
    <w:rsid w:val="006A4F1A"/>
    <w:rsid w:val="006A572A"/>
    <w:rsid w:val="006B5C9C"/>
    <w:rsid w:val="006C697E"/>
    <w:rsid w:val="006D06E9"/>
    <w:rsid w:val="006D3F09"/>
    <w:rsid w:val="006D5D1B"/>
    <w:rsid w:val="006E3C31"/>
    <w:rsid w:val="006E4FFC"/>
    <w:rsid w:val="006F7BBC"/>
    <w:rsid w:val="00705BBA"/>
    <w:rsid w:val="007069E1"/>
    <w:rsid w:val="00723644"/>
    <w:rsid w:val="007306C9"/>
    <w:rsid w:val="00777C85"/>
    <w:rsid w:val="007824C9"/>
    <w:rsid w:val="007970BE"/>
    <w:rsid w:val="007A1808"/>
    <w:rsid w:val="007A3A35"/>
    <w:rsid w:val="007A7C89"/>
    <w:rsid w:val="007C4796"/>
    <w:rsid w:val="007D02F9"/>
    <w:rsid w:val="007D22E6"/>
    <w:rsid w:val="007F2F1E"/>
    <w:rsid w:val="00815F74"/>
    <w:rsid w:val="00893D84"/>
    <w:rsid w:val="008C4886"/>
    <w:rsid w:val="008F681D"/>
    <w:rsid w:val="009417BE"/>
    <w:rsid w:val="00943938"/>
    <w:rsid w:val="009551FB"/>
    <w:rsid w:val="00961DC1"/>
    <w:rsid w:val="00964D17"/>
    <w:rsid w:val="00966DEE"/>
    <w:rsid w:val="009725CE"/>
    <w:rsid w:val="00976068"/>
    <w:rsid w:val="009826E1"/>
    <w:rsid w:val="009D0C82"/>
    <w:rsid w:val="009E287F"/>
    <w:rsid w:val="009F3C20"/>
    <w:rsid w:val="00A01E76"/>
    <w:rsid w:val="00A0699B"/>
    <w:rsid w:val="00A132C2"/>
    <w:rsid w:val="00A26437"/>
    <w:rsid w:val="00A340CE"/>
    <w:rsid w:val="00A457ED"/>
    <w:rsid w:val="00A52352"/>
    <w:rsid w:val="00A56E35"/>
    <w:rsid w:val="00A75A10"/>
    <w:rsid w:val="00A77E5C"/>
    <w:rsid w:val="00AB1DBB"/>
    <w:rsid w:val="00AB73B6"/>
    <w:rsid w:val="00AB7C5F"/>
    <w:rsid w:val="00AC1514"/>
    <w:rsid w:val="00AE2265"/>
    <w:rsid w:val="00AE6783"/>
    <w:rsid w:val="00AE6EAA"/>
    <w:rsid w:val="00B0285F"/>
    <w:rsid w:val="00B1446E"/>
    <w:rsid w:val="00B3247A"/>
    <w:rsid w:val="00B42188"/>
    <w:rsid w:val="00B70BB3"/>
    <w:rsid w:val="00B74E9E"/>
    <w:rsid w:val="00B86612"/>
    <w:rsid w:val="00BA1CD3"/>
    <w:rsid w:val="00BB7E1E"/>
    <w:rsid w:val="00BE6DFD"/>
    <w:rsid w:val="00BF2B54"/>
    <w:rsid w:val="00C42536"/>
    <w:rsid w:val="00C47D94"/>
    <w:rsid w:val="00C62061"/>
    <w:rsid w:val="00C7371E"/>
    <w:rsid w:val="00C861F7"/>
    <w:rsid w:val="00C87E75"/>
    <w:rsid w:val="00C90D43"/>
    <w:rsid w:val="00C9456E"/>
    <w:rsid w:val="00CB018F"/>
    <w:rsid w:val="00CF7D8F"/>
    <w:rsid w:val="00D255D4"/>
    <w:rsid w:val="00D3115A"/>
    <w:rsid w:val="00D921FD"/>
    <w:rsid w:val="00DD3035"/>
    <w:rsid w:val="00DE50AC"/>
    <w:rsid w:val="00DF2C50"/>
    <w:rsid w:val="00DF2FA5"/>
    <w:rsid w:val="00E004A8"/>
    <w:rsid w:val="00E06ED5"/>
    <w:rsid w:val="00E10352"/>
    <w:rsid w:val="00E47C0C"/>
    <w:rsid w:val="00E50534"/>
    <w:rsid w:val="00E909B9"/>
    <w:rsid w:val="00EB7B6A"/>
    <w:rsid w:val="00ED09DA"/>
    <w:rsid w:val="00EE447B"/>
    <w:rsid w:val="00F05A81"/>
    <w:rsid w:val="00F14C2E"/>
    <w:rsid w:val="00F24863"/>
    <w:rsid w:val="00F251FB"/>
    <w:rsid w:val="00F327DA"/>
    <w:rsid w:val="00FA12BC"/>
    <w:rsid w:val="00FA6D8C"/>
    <w:rsid w:val="00FB7941"/>
    <w:rsid w:val="00FD0252"/>
    <w:rsid w:val="00FD7C6F"/>
    <w:rsid w:val="033A5E02"/>
    <w:rsid w:val="189AFEA6"/>
    <w:rsid w:val="5F7AE499"/>
    <w:rsid w:val="733A38EF"/>
    <w:rsid w:val="7A75371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64A4867"/>
  <w15:chartTrackingRefBased/>
  <w15:docId w15:val="{EF48A04F-4D5C-4C42-86F6-83F15A8F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7F9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1C7F98"/>
  </w:style>
  <w:style w:type="character" w:styleId="FollowedHyperlink">
    <w:name w:val="FollowedHyperlink"/>
    <w:uiPriority w:val="99"/>
    <w:semiHidden/>
    <w:unhideWhenUsed/>
    <w:rsid w:val="003D734B"/>
    <w:rPr>
      <w:color w:val="954F72"/>
      <w:u w:val="single"/>
    </w:rPr>
  </w:style>
  <w:style w:type="character" w:customStyle="1" w:styleId="ParaNumCharChar">
    <w:name w:val="ParaNum Char Char"/>
    <w:link w:val="ParaNum"/>
    <w:locked/>
    <w:rsid w:val="007970BE"/>
    <w:rPr>
      <w:snapToGrid w:val="0"/>
      <w:kern w:val="28"/>
      <w:sz w:val="22"/>
    </w:rPr>
  </w:style>
  <w:style w:type="character" w:customStyle="1" w:styleId="UnresolvedMention">
    <w:name w:val="Unresolved Mention"/>
    <w:basedOn w:val="DefaultParagraphFont"/>
    <w:uiPriority w:val="99"/>
    <w:rsid w:val="00E004A8"/>
    <w:rPr>
      <w:color w:val="605E5C"/>
      <w:shd w:val="clear" w:color="auto" w:fill="E1DFDD"/>
    </w:rPr>
  </w:style>
  <w:style w:type="paragraph" w:styleId="NormalWeb">
    <w:name w:val="Normal (Web)"/>
    <w:basedOn w:val="Normal"/>
    <w:uiPriority w:val="99"/>
    <w:semiHidden/>
    <w:unhideWhenUsed/>
    <w:rsid w:val="009826E1"/>
    <w:rPr>
      <w:sz w:val="24"/>
      <w:szCs w:val="24"/>
    </w:rPr>
  </w:style>
  <w:style w:type="character" w:styleId="CommentReference">
    <w:name w:val="annotation reference"/>
    <w:basedOn w:val="DefaultParagraphFont"/>
    <w:uiPriority w:val="99"/>
    <w:semiHidden/>
    <w:unhideWhenUsed/>
    <w:rsid w:val="00140DB5"/>
    <w:rPr>
      <w:sz w:val="16"/>
      <w:szCs w:val="16"/>
    </w:rPr>
  </w:style>
  <w:style w:type="paragraph" w:styleId="CommentText">
    <w:name w:val="annotation text"/>
    <w:basedOn w:val="Normal"/>
    <w:link w:val="CommentTextChar"/>
    <w:uiPriority w:val="99"/>
    <w:semiHidden/>
    <w:unhideWhenUsed/>
    <w:rsid w:val="00140DB5"/>
    <w:rPr>
      <w:sz w:val="20"/>
    </w:rPr>
  </w:style>
  <w:style w:type="character" w:customStyle="1" w:styleId="CommentTextChar">
    <w:name w:val="Comment Text Char"/>
    <w:basedOn w:val="DefaultParagraphFont"/>
    <w:link w:val="CommentText"/>
    <w:uiPriority w:val="99"/>
    <w:semiHidden/>
    <w:rsid w:val="00140DB5"/>
    <w:rPr>
      <w:snapToGrid w:val="0"/>
      <w:kern w:val="28"/>
    </w:rPr>
  </w:style>
  <w:style w:type="paragraph" w:styleId="CommentSubject">
    <w:name w:val="annotation subject"/>
    <w:basedOn w:val="CommentText"/>
    <w:next w:val="CommentText"/>
    <w:link w:val="CommentSubjectChar"/>
    <w:uiPriority w:val="99"/>
    <w:semiHidden/>
    <w:unhideWhenUsed/>
    <w:rsid w:val="00140DB5"/>
    <w:rPr>
      <w:b/>
      <w:bCs/>
    </w:rPr>
  </w:style>
  <w:style w:type="character" w:customStyle="1" w:styleId="CommentSubjectChar">
    <w:name w:val="Comment Subject Char"/>
    <w:basedOn w:val="CommentTextChar"/>
    <w:link w:val="CommentSubject"/>
    <w:uiPriority w:val="99"/>
    <w:semiHidden/>
    <w:rsid w:val="00140DB5"/>
    <w:rPr>
      <w:b/>
      <w:bCs/>
      <w:snapToGrid w:val="0"/>
      <w:kern w:val="28"/>
    </w:rPr>
  </w:style>
  <w:style w:type="paragraph" w:styleId="NoSpacing">
    <w:name w:val="No Spacing"/>
    <w:uiPriority w:val="1"/>
    <w:qFormat/>
    <w:rsid w:val="00777C85"/>
    <w:pPr>
      <w:widowControl w:val="0"/>
    </w:pPr>
    <w:rPr>
      <w:snapToGrid w:val="0"/>
      <w:kern w:val="28"/>
      <w:sz w:val="22"/>
    </w:rPr>
  </w:style>
  <w:style w:type="character" w:customStyle="1" w:styleId="HeaderChar">
    <w:name w:val="Header Char"/>
    <w:basedOn w:val="DefaultParagraphFont"/>
    <w:link w:val="Header"/>
    <w:uiPriority w:val="99"/>
    <w:rsid w:val="0024227C"/>
    <w:rPr>
      <w:rFonts w:ascii="Arial" w:hAnsi="Arial" w:cs="Arial"/>
      <w:b/>
      <w:snapToGrid w:val="0"/>
      <w:kern w:val="28"/>
      <w:sz w:val="96"/>
      <w:szCs w:val="96"/>
    </w:rPr>
  </w:style>
  <w:style w:type="paragraph" w:customStyle="1" w:styleId="xxxmsonormal">
    <w:name w:val="x_x_x_msonormal"/>
    <w:basedOn w:val="Normal"/>
    <w:rsid w:val="00815F74"/>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www.fcc.gov/ecfs" TargetMode="External" /><Relationship Id="rId6" Type="http://schemas.openxmlformats.org/officeDocument/2006/relationships/hyperlink" Target="http://www.fcc.gov/ecfs/filings/express" TargetMode="External" /><Relationship Id="rId7" Type="http://schemas.openxmlformats.org/officeDocument/2006/relationships/hyperlink" Target="mailto:fcc504@fcc.gov" TargetMode="External" /><Relationship Id="rId8" Type="http://schemas.openxmlformats.org/officeDocument/2006/relationships/hyperlink" Target="mailto:Rebecca.Lockhart@fcc.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