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7439" w:type="dxa"/>
        <w:tblInd w:w="-180" w:type="dxa"/>
        <w:tblLook w:val="0000"/>
      </w:tblPr>
      <w:tblGrid>
        <w:gridCol w:w="8820"/>
      </w:tblGrid>
      <w:tr w14:paraId="052D5EC6" w14:textId="77777777" w:rsidTr="13F2E4DF">
        <w:tblPrEx>
          <w:tblW w:w="7439" w:type="dxa"/>
          <w:tblInd w:w="-180" w:type="dxa"/>
          <w:tblLook w:val="0000"/>
        </w:tblPrEx>
        <w:trPr>
          <w:trHeight w:val="2014"/>
        </w:trPr>
        <w:tc>
          <w:tcPr>
            <w:tcW w:w="7439" w:type="dxa"/>
          </w:tcPr>
          <w:p w:rsidR="00FF232D" w:rsidRPr="003042E6" w:rsidP="006A7D75" w14:paraId="4CA9DED1" w14:textId="77777777">
            <w:pPr>
              <w:jc w:val="center"/>
              <w:rPr>
                <w:color w:val="000000" w:themeColor="text1"/>
                <w:sz w:val="22"/>
                <w:szCs w:val="22"/>
              </w:rPr>
            </w:pPr>
            <w:r w:rsidRPr="003042E6">
              <w:rPr>
                <w:i/>
                <w:noProof/>
                <w:color w:val="000000" w:themeColor="text1"/>
                <w:sz w:val="22"/>
                <w:szCs w:val="22"/>
              </w:rPr>
              <w:drawing>
                <wp:inline distT="0" distB="0" distL="0" distR="0">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9260" cy="762000"/>
                          </a:xfrm>
                          <a:prstGeom prst="rect">
                            <a:avLst/>
                          </a:prstGeom>
                          <a:noFill/>
                          <a:ln>
                            <a:noFill/>
                          </a:ln>
                        </pic:spPr>
                      </pic:pic>
                    </a:graphicData>
                  </a:graphic>
                </wp:inline>
              </w:drawing>
            </w:r>
          </w:p>
          <w:p w:rsidR="00426518" w:rsidRPr="003042E6" w:rsidP="00B57131" w14:paraId="2BD5D2AA" w14:textId="77777777">
            <w:pPr>
              <w:rPr>
                <w:bCs/>
                <w:color w:val="000000" w:themeColor="text1"/>
                <w:sz w:val="22"/>
                <w:szCs w:val="22"/>
              </w:rPr>
            </w:pPr>
          </w:p>
          <w:p w:rsidR="007A44F8" w:rsidRPr="008E45AF" w:rsidP="00BB4E29" w14:paraId="44FF9C53" w14:textId="77777777">
            <w:pPr>
              <w:rPr>
                <w:b/>
                <w:bCs/>
                <w:color w:val="000000" w:themeColor="text1"/>
                <w:sz w:val="22"/>
                <w:szCs w:val="22"/>
              </w:rPr>
            </w:pPr>
            <w:r w:rsidRPr="008E45AF">
              <w:rPr>
                <w:b/>
                <w:bCs/>
                <w:color w:val="000000" w:themeColor="text1"/>
                <w:sz w:val="22"/>
                <w:szCs w:val="22"/>
              </w:rPr>
              <w:t xml:space="preserve">Media Contact: </w:t>
            </w:r>
          </w:p>
          <w:p w:rsidR="008E192F" w:rsidRPr="004F310B" w:rsidP="00BB4E29" w14:paraId="1D1CEA74" w14:textId="4442BDFB">
            <w:pPr>
              <w:rPr>
                <w:bCs/>
                <w:color w:val="000000" w:themeColor="text1"/>
                <w:sz w:val="22"/>
                <w:szCs w:val="22"/>
              </w:rPr>
            </w:pPr>
            <w:r>
              <w:rPr>
                <w:bCs/>
                <w:color w:val="000000" w:themeColor="text1"/>
                <w:sz w:val="22"/>
                <w:szCs w:val="22"/>
              </w:rPr>
              <w:t>Will Wiquist</w:t>
            </w:r>
          </w:p>
          <w:p w:rsidR="000A736B" w:rsidRPr="00167D23" w:rsidP="00BB4E29" w14:paraId="795B36DC" w14:textId="77777777">
            <w:pPr>
              <w:rPr>
                <w:bCs/>
                <w:color w:val="000000" w:themeColor="text1"/>
                <w:sz w:val="22"/>
                <w:szCs w:val="22"/>
              </w:rPr>
            </w:pPr>
            <w:r>
              <w:rPr>
                <w:bCs/>
                <w:sz w:val="22"/>
                <w:szCs w:val="22"/>
              </w:rPr>
              <w:t>will.wiquist@fcc.gov</w:t>
            </w:r>
          </w:p>
          <w:p w:rsidR="008E192F" w:rsidP="00BB4E29" w14:paraId="3B548424" w14:textId="77777777">
            <w:pPr>
              <w:rPr>
                <w:b/>
                <w:color w:val="000000" w:themeColor="text1"/>
                <w:sz w:val="22"/>
                <w:szCs w:val="22"/>
              </w:rPr>
            </w:pPr>
          </w:p>
          <w:p w:rsidR="007A44F8" w:rsidRPr="008E45AF" w:rsidP="00BB4E29" w14:paraId="345E3A69" w14:textId="77777777">
            <w:pPr>
              <w:rPr>
                <w:b/>
                <w:color w:val="000000" w:themeColor="text1"/>
                <w:sz w:val="22"/>
                <w:szCs w:val="22"/>
              </w:rPr>
            </w:pPr>
            <w:r w:rsidRPr="008E45AF">
              <w:rPr>
                <w:b/>
                <w:color w:val="000000" w:themeColor="text1"/>
                <w:sz w:val="22"/>
                <w:szCs w:val="22"/>
              </w:rPr>
              <w:t>For Immediate Release</w:t>
            </w:r>
          </w:p>
          <w:p w:rsidR="00A0622E" w:rsidRPr="0040507D" w:rsidP="00A6667C" w14:paraId="1DF3A61D" w14:textId="77777777">
            <w:pPr>
              <w:pStyle w:val="Body"/>
              <w:tabs>
                <w:tab w:val="left" w:pos="8140"/>
              </w:tabs>
              <w:jc w:val="center"/>
              <w:rPr>
                <w:rFonts w:ascii="Times New Roman" w:hAnsi="Times New Roman" w:cs="Times New Roman"/>
                <w:b/>
                <w:color w:val="000000" w:themeColor="text1"/>
              </w:rPr>
            </w:pPr>
          </w:p>
          <w:p w:rsidR="006D4C0A" w:rsidP="0044724F" w14:paraId="6956E870" w14:textId="793C7985">
            <w:pPr>
              <w:pStyle w:val="Body"/>
              <w:jc w:val="center"/>
              <w:rPr>
                <w:rFonts w:ascii="Times New Roman" w:hAnsi="Times New Roman" w:cs="Times New Roman"/>
                <w:b/>
                <w:bCs/>
                <w:sz w:val="26"/>
                <w:szCs w:val="26"/>
              </w:rPr>
            </w:pPr>
            <w:bookmarkStart w:id="0" w:name="_Hlk86137020"/>
            <w:r>
              <w:rPr>
                <w:rFonts w:ascii="Times New Roman" w:hAnsi="Times New Roman" w:cs="Times New Roman"/>
                <w:b/>
                <w:bCs/>
                <w:sz w:val="26"/>
                <w:szCs w:val="26"/>
              </w:rPr>
              <w:t xml:space="preserve">FCC </w:t>
            </w:r>
            <w:r w:rsidR="00083FA2">
              <w:rPr>
                <w:rFonts w:ascii="Times New Roman" w:hAnsi="Times New Roman" w:cs="Times New Roman"/>
                <w:b/>
                <w:bCs/>
                <w:sz w:val="26"/>
                <w:szCs w:val="26"/>
              </w:rPr>
              <w:t xml:space="preserve">REVOKES </w:t>
            </w:r>
            <w:r w:rsidR="009E2B92">
              <w:rPr>
                <w:rFonts w:ascii="Times New Roman" w:hAnsi="Times New Roman" w:cs="Times New Roman"/>
                <w:b/>
                <w:bCs/>
                <w:sz w:val="26"/>
                <w:szCs w:val="26"/>
              </w:rPr>
              <w:t>AND TERMINA</w:t>
            </w:r>
            <w:r w:rsidR="001760B3">
              <w:rPr>
                <w:rFonts w:ascii="Times New Roman" w:hAnsi="Times New Roman" w:cs="Times New Roman"/>
                <w:b/>
                <w:bCs/>
                <w:sz w:val="26"/>
                <w:szCs w:val="26"/>
              </w:rPr>
              <w:t>TES</w:t>
            </w:r>
            <w:r w:rsidR="009E2B92">
              <w:rPr>
                <w:rFonts w:ascii="Times New Roman" w:hAnsi="Times New Roman" w:cs="Times New Roman"/>
                <w:b/>
                <w:bCs/>
                <w:sz w:val="26"/>
                <w:szCs w:val="26"/>
              </w:rPr>
              <w:t xml:space="preserve"> </w:t>
            </w:r>
            <w:r w:rsidR="00B14DFB">
              <w:rPr>
                <w:rFonts w:ascii="Times New Roman" w:hAnsi="Times New Roman" w:cs="Times New Roman"/>
                <w:b/>
                <w:bCs/>
                <w:sz w:val="26"/>
                <w:szCs w:val="26"/>
              </w:rPr>
              <w:t xml:space="preserve">CHINA TELECOM </w:t>
            </w:r>
            <w:r w:rsidR="009E2B92">
              <w:rPr>
                <w:rFonts w:ascii="Times New Roman" w:hAnsi="Times New Roman" w:cs="Times New Roman"/>
                <w:b/>
                <w:bCs/>
                <w:sz w:val="26"/>
                <w:szCs w:val="26"/>
              </w:rPr>
              <w:t>AMERICA</w:t>
            </w:r>
            <w:r w:rsidR="00DC049C">
              <w:rPr>
                <w:rFonts w:ascii="Times New Roman" w:hAnsi="Times New Roman" w:cs="Times New Roman"/>
                <w:b/>
                <w:bCs/>
                <w:sz w:val="26"/>
                <w:szCs w:val="26"/>
              </w:rPr>
              <w:t>’</w:t>
            </w:r>
            <w:r w:rsidR="009E2B92">
              <w:rPr>
                <w:rFonts w:ascii="Times New Roman" w:hAnsi="Times New Roman" w:cs="Times New Roman"/>
                <w:b/>
                <w:bCs/>
                <w:sz w:val="26"/>
                <w:szCs w:val="26"/>
              </w:rPr>
              <w:t>S</w:t>
            </w:r>
            <w:r w:rsidR="00F60261">
              <w:rPr>
                <w:rFonts w:ascii="Times New Roman" w:hAnsi="Times New Roman" w:cs="Times New Roman"/>
                <w:b/>
                <w:bCs/>
                <w:sz w:val="26"/>
                <w:szCs w:val="26"/>
              </w:rPr>
              <w:t xml:space="preserve"> </w:t>
            </w:r>
          </w:p>
          <w:p w:rsidR="005C5004" w:rsidRPr="00B14DFB" w:rsidP="0044724F" w14:paraId="27386374" w14:textId="73C833A2">
            <w:pPr>
              <w:pStyle w:val="Body"/>
              <w:jc w:val="center"/>
              <w:rPr>
                <w:rFonts w:ascii="Times New Roman" w:hAnsi="Times New Roman" w:cs="Times New Roman"/>
                <w:b/>
                <w:color w:val="000000" w:themeColor="text1"/>
                <w:sz w:val="26"/>
                <w:szCs w:val="26"/>
              </w:rPr>
            </w:pPr>
            <w:r>
              <w:rPr>
                <w:rFonts w:ascii="Times New Roman" w:hAnsi="Times New Roman" w:cs="Times New Roman"/>
                <w:b/>
                <w:bCs/>
                <w:sz w:val="26"/>
                <w:szCs w:val="26"/>
              </w:rPr>
              <w:t xml:space="preserve"> AUTHORITY TO PROVIDE TELECOM SERVICES IN AMERICA</w:t>
            </w:r>
            <w:r w:rsidR="00B14DFB">
              <w:rPr>
                <w:rFonts w:ascii="Times New Roman" w:hAnsi="Times New Roman" w:cs="Times New Roman"/>
                <w:b/>
                <w:bCs/>
                <w:sz w:val="26"/>
                <w:szCs w:val="26"/>
              </w:rPr>
              <w:t xml:space="preserve"> </w:t>
            </w:r>
          </w:p>
          <w:bookmarkEnd w:id="0"/>
          <w:p w:rsidR="00FA5B48" w:rsidRPr="003042E6" w:rsidP="00FA5B48" w14:paraId="394C2678" w14:textId="77777777">
            <w:pPr>
              <w:pStyle w:val="Body"/>
              <w:rPr>
                <w:rFonts w:ascii="Times New Roman" w:hAnsi="Times New Roman" w:cs="Times New Roman"/>
                <w:b/>
                <w:i/>
                <w:color w:val="000000" w:themeColor="text1"/>
              </w:rPr>
            </w:pPr>
          </w:p>
          <w:p w:rsidR="00B829DA" w:rsidP="00EF654C" w14:paraId="396C8E74" w14:textId="25D5A9B1">
            <w:pPr>
              <w:rPr>
                <w:sz w:val="22"/>
                <w:szCs w:val="22"/>
              </w:rPr>
            </w:pPr>
            <w:r w:rsidRPr="00EF654C">
              <w:rPr>
                <w:sz w:val="22"/>
                <w:szCs w:val="22"/>
              </w:rPr>
              <w:t xml:space="preserve">WASHINGTON, </w:t>
            </w:r>
            <w:r w:rsidR="00266444">
              <w:rPr>
                <w:sz w:val="22"/>
                <w:szCs w:val="22"/>
              </w:rPr>
              <w:t>October</w:t>
            </w:r>
            <w:r w:rsidR="006D4C0A">
              <w:rPr>
                <w:sz w:val="22"/>
                <w:szCs w:val="22"/>
              </w:rPr>
              <w:t xml:space="preserve"> </w:t>
            </w:r>
            <w:r w:rsidR="00360315">
              <w:rPr>
                <w:sz w:val="22"/>
                <w:szCs w:val="22"/>
              </w:rPr>
              <w:t>26</w:t>
            </w:r>
            <w:r w:rsidRPr="00EF654C" w:rsidR="00D32327">
              <w:rPr>
                <w:sz w:val="22"/>
                <w:szCs w:val="22"/>
              </w:rPr>
              <w:t xml:space="preserve">, </w:t>
            </w:r>
            <w:r w:rsidRPr="00EF654C">
              <w:rPr>
                <w:sz w:val="22"/>
                <w:szCs w:val="22"/>
              </w:rPr>
              <w:t>202</w:t>
            </w:r>
            <w:r w:rsidR="0053420C">
              <w:rPr>
                <w:sz w:val="22"/>
                <w:szCs w:val="22"/>
              </w:rPr>
              <w:t>1</w:t>
            </w:r>
            <w:r w:rsidRPr="00EF654C">
              <w:rPr>
                <w:sz w:val="22"/>
                <w:szCs w:val="22"/>
              </w:rPr>
              <w:t xml:space="preserve">—The Federal Communications Commission </w:t>
            </w:r>
            <w:r w:rsidR="00266444">
              <w:rPr>
                <w:sz w:val="22"/>
                <w:szCs w:val="22"/>
              </w:rPr>
              <w:t>adopte</w:t>
            </w:r>
            <w:r w:rsidR="006D4C0A">
              <w:rPr>
                <w:sz w:val="22"/>
                <w:szCs w:val="22"/>
              </w:rPr>
              <w:t xml:space="preserve">d an </w:t>
            </w:r>
            <w:r w:rsidR="00F73043">
              <w:rPr>
                <w:sz w:val="22"/>
                <w:szCs w:val="22"/>
              </w:rPr>
              <w:t>order</w:t>
            </w:r>
            <w:r w:rsidR="003275A4">
              <w:rPr>
                <w:sz w:val="22"/>
                <w:szCs w:val="22"/>
              </w:rPr>
              <w:t xml:space="preserve"> </w:t>
            </w:r>
            <w:r w:rsidR="001A74C1">
              <w:rPr>
                <w:sz w:val="22"/>
                <w:szCs w:val="22"/>
              </w:rPr>
              <w:t>end</w:t>
            </w:r>
            <w:r w:rsidR="006D4C0A">
              <w:rPr>
                <w:sz w:val="22"/>
                <w:szCs w:val="22"/>
              </w:rPr>
              <w:t>ing</w:t>
            </w:r>
            <w:r w:rsidRPr="00EF654C" w:rsidR="001A74C1">
              <w:rPr>
                <w:sz w:val="22"/>
                <w:szCs w:val="22"/>
              </w:rPr>
              <w:t xml:space="preserve"> </w:t>
            </w:r>
            <w:r w:rsidR="009E2B92">
              <w:rPr>
                <w:sz w:val="22"/>
                <w:szCs w:val="22"/>
              </w:rPr>
              <w:t xml:space="preserve">China Telecom </w:t>
            </w:r>
            <w:r w:rsidR="001A74C1">
              <w:rPr>
                <w:sz w:val="22"/>
                <w:szCs w:val="22"/>
              </w:rPr>
              <w:t>(</w:t>
            </w:r>
            <w:r w:rsidR="009E2B92">
              <w:rPr>
                <w:sz w:val="22"/>
                <w:szCs w:val="22"/>
              </w:rPr>
              <w:t>Americas</w:t>
            </w:r>
            <w:r w:rsidR="001A74C1">
              <w:rPr>
                <w:sz w:val="22"/>
                <w:szCs w:val="22"/>
              </w:rPr>
              <w:t>) Corporation</w:t>
            </w:r>
            <w:r w:rsidR="009E2B92">
              <w:rPr>
                <w:sz w:val="22"/>
                <w:szCs w:val="22"/>
              </w:rPr>
              <w:t>’</w:t>
            </w:r>
            <w:r w:rsidR="001A74C1">
              <w:rPr>
                <w:sz w:val="22"/>
                <w:szCs w:val="22"/>
              </w:rPr>
              <w:t>s</w:t>
            </w:r>
            <w:r w:rsidR="009E2B92">
              <w:rPr>
                <w:sz w:val="22"/>
                <w:szCs w:val="22"/>
              </w:rPr>
              <w:t xml:space="preserve"> </w:t>
            </w:r>
            <w:r w:rsidR="00F73043">
              <w:rPr>
                <w:sz w:val="22"/>
                <w:szCs w:val="22"/>
              </w:rPr>
              <w:t xml:space="preserve"> </w:t>
            </w:r>
            <w:r w:rsidR="001A74C1">
              <w:rPr>
                <w:sz w:val="22"/>
                <w:szCs w:val="22"/>
              </w:rPr>
              <w:t>a</w:t>
            </w:r>
            <w:r w:rsidR="002E5BE7">
              <w:rPr>
                <w:sz w:val="22"/>
                <w:szCs w:val="22"/>
              </w:rPr>
              <w:t>bility</w:t>
            </w:r>
            <w:r w:rsidR="001A74C1">
              <w:rPr>
                <w:sz w:val="22"/>
                <w:szCs w:val="22"/>
              </w:rPr>
              <w:t xml:space="preserve"> to provide </w:t>
            </w:r>
            <w:r w:rsidRPr="0062242E" w:rsidR="0062242E">
              <w:rPr>
                <w:sz w:val="22"/>
                <w:szCs w:val="22"/>
              </w:rPr>
              <w:t xml:space="preserve">domestic </w:t>
            </w:r>
            <w:r w:rsidR="001A74C1">
              <w:rPr>
                <w:sz w:val="22"/>
                <w:szCs w:val="22"/>
              </w:rPr>
              <w:t xml:space="preserve">interstate and </w:t>
            </w:r>
            <w:r w:rsidRPr="00EF654C">
              <w:rPr>
                <w:sz w:val="22"/>
                <w:szCs w:val="22"/>
              </w:rPr>
              <w:t xml:space="preserve">international </w:t>
            </w:r>
            <w:r w:rsidR="001A74C1">
              <w:rPr>
                <w:sz w:val="22"/>
                <w:szCs w:val="22"/>
              </w:rPr>
              <w:t>telecommunications services within the United States</w:t>
            </w:r>
            <w:r w:rsidR="003414D4">
              <w:rPr>
                <w:sz w:val="22"/>
                <w:szCs w:val="22"/>
              </w:rPr>
              <w:t xml:space="preserve">.  </w:t>
            </w:r>
            <w:r w:rsidRPr="13F2E4DF" w:rsidR="74C7DE91">
              <w:rPr>
                <w:sz w:val="22"/>
                <w:szCs w:val="22"/>
              </w:rPr>
              <w:t xml:space="preserve">The </w:t>
            </w:r>
            <w:r w:rsidRPr="003275A4" w:rsidR="00F73043">
              <w:rPr>
                <w:sz w:val="22"/>
                <w:szCs w:val="22"/>
              </w:rPr>
              <w:t xml:space="preserve">Order on Revocation and Termination </w:t>
            </w:r>
            <w:r w:rsidRPr="13F2E4DF" w:rsidR="74C7DE91">
              <w:rPr>
                <w:sz w:val="22"/>
                <w:szCs w:val="22"/>
              </w:rPr>
              <w:t xml:space="preserve">directs China Telecom Americas to discontinue any domestic or international services that it provides pursuant to its section 214 authority within sixty days following the release of the </w:t>
            </w:r>
            <w:r w:rsidR="005762C2">
              <w:rPr>
                <w:sz w:val="22"/>
                <w:szCs w:val="22"/>
              </w:rPr>
              <w:t>o</w:t>
            </w:r>
            <w:r w:rsidRPr="13F2E4DF" w:rsidR="74C7DE91">
              <w:rPr>
                <w:sz w:val="22"/>
                <w:szCs w:val="22"/>
              </w:rPr>
              <w:t xml:space="preserve">rder. </w:t>
            </w:r>
            <w:r w:rsidR="00813FCC">
              <w:rPr>
                <w:sz w:val="22"/>
                <w:szCs w:val="22"/>
              </w:rPr>
              <w:t xml:space="preserve"> </w:t>
            </w:r>
            <w:r w:rsidR="006344DF">
              <w:rPr>
                <w:sz w:val="22"/>
                <w:szCs w:val="22"/>
              </w:rPr>
              <w:t xml:space="preserve">Promoting </w:t>
            </w:r>
            <w:r w:rsidRPr="00EF654C">
              <w:rPr>
                <w:sz w:val="22"/>
                <w:szCs w:val="22"/>
              </w:rPr>
              <w:t xml:space="preserve">national security is an integral part of the Commission’s </w:t>
            </w:r>
            <w:r w:rsidR="00B23BFA">
              <w:rPr>
                <w:sz w:val="22"/>
                <w:szCs w:val="22"/>
              </w:rPr>
              <w:t>responsib</w:t>
            </w:r>
            <w:r w:rsidR="009E347D">
              <w:rPr>
                <w:sz w:val="22"/>
                <w:szCs w:val="22"/>
              </w:rPr>
              <w:t>i</w:t>
            </w:r>
            <w:r w:rsidR="00B23BFA">
              <w:rPr>
                <w:sz w:val="22"/>
                <w:szCs w:val="22"/>
              </w:rPr>
              <w:t>lity to advance the public interest</w:t>
            </w:r>
            <w:r w:rsidRPr="00EF654C">
              <w:rPr>
                <w:sz w:val="22"/>
                <w:szCs w:val="22"/>
              </w:rPr>
              <w:t xml:space="preserve">, and </w:t>
            </w:r>
            <w:r w:rsidR="00B7512C">
              <w:rPr>
                <w:sz w:val="22"/>
                <w:szCs w:val="22"/>
              </w:rPr>
              <w:t xml:space="preserve">today’s action </w:t>
            </w:r>
            <w:r w:rsidR="006344DF">
              <w:rPr>
                <w:sz w:val="22"/>
                <w:szCs w:val="22"/>
              </w:rPr>
              <w:t xml:space="preserve">carries out that mission to </w:t>
            </w:r>
            <w:r w:rsidR="009E347D">
              <w:rPr>
                <w:sz w:val="22"/>
                <w:szCs w:val="22"/>
              </w:rPr>
              <w:t>safeguard</w:t>
            </w:r>
            <w:r w:rsidRPr="00EF654C" w:rsidR="009E347D">
              <w:rPr>
                <w:sz w:val="22"/>
                <w:szCs w:val="22"/>
              </w:rPr>
              <w:t xml:space="preserve"> </w:t>
            </w:r>
            <w:r w:rsidRPr="00EF654C">
              <w:rPr>
                <w:sz w:val="22"/>
                <w:szCs w:val="22"/>
              </w:rPr>
              <w:t xml:space="preserve">the nation’s </w:t>
            </w:r>
            <w:r w:rsidRPr="007F23F4" w:rsidR="007F23F4">
              <w:rPr>
                <w:sz w:val="22"/>
                <w:szCs w:val="22"/>
              </w:rPr>
              <w:t xml:space="preserve">telecommunications </w:t>
            </w:r>
            <w:r w:rsidRPr="00EF654C">
              <w:rPr>
                <w:sz w:val="22"/>
                <w:szCs w:val="22"/>
              </w:rPr>
              <w:t>infrastructure from potential security threats.</w:t>
            </w:r>
            <w:r w:rsidR="008C2360">
              <w:rPr>
                <w:sz w:val="22"/>
                <w:szCs w:val="22"/>
              </w:rPr>
              <w:t xml:space="preserve">  </w:t>
            </w:r>
          </w:p>
          <w:p w:rsidR="00FE63DE" w:rsidP="0046096B" w14:paraId="22006BFF" w14:textId="77777777">
            <w:pPr>
              <w:rPr>
                <w:sz w:val="22"/>
                <w:szCs w:val="22"/>
              </w:rPr>
            </w:pPr>
          </w:p>
          <w:p w:rsidR="009C2747" w14:paraId="15E98C10" w14:textId="6E94F1DD">
            <w:pPr>
              <w:rPr>
                <w:sz w:val="22"/>
                <w:szCs w:val="22"/>
              </w:rPr>
            </w:pPr>
            <w:r>
              <w:rPr>
                <w:sz w:val="22"/>
                <w:szCs w:val="22"/>
              </w:rPr>
              <w:t xml:space="preserve">Based </w:t>
            </w:r>
            <w:r w:rsidR="009C50A6">
              <w:rPr>
                <w:sz w:val="22"/>
                <w:szCs w:val="22"/>
              </w:rPr>
              <w:t xml:space="preserve">in part </w:t>
            </w:r>
            <w:r>
              <w:rPr>
                <w:sz w:val="22"/>
                <w:szCs w:val="22"/>
              </w:rPr>
              <w:t xml:space="preserve">on the </w:t>
            </w:r>
            <w:hyperlink r:id="rId5" w:history="1">
              <w:r w:rsidRPr="005762C2">
                <w:rPr>
                  <w:rStyle w:val="Hyperlink"/>
                  <w:sz w:val="22"/>
                  <w:szCs w:val="22"/>
                </w:rPr>
                <w:t>recommendation</w:t>
              </w:r>
            </w:hyperlink>
            <w:r>
              <w:rPr>
                <w:sz w:val="22"/>
                <w:szCs w:val="22"/>
              </w:rPr>
              <w:t xml:space="preserve"> of the Executive Branch agencies, </w:t>
            </w:r>
            <w:r w:rsidR="00C86D57">
              <w:rPr>
                <w:sz w:val="22"/>
                <w:szCs w:val="22"/>
              </w:rPr>
              <w:t xml:space="preserve">the Commission </w:t>
            </w:r>
            <w:r w:rsidR="000100EB">
              <w:rPr>
                <w:sz w:val="22"/>
                <w:szCs w:val="22"/>
              </w:rPr>
              <w:t>found</w:t>
            </w:r>
            <w:r w:rsidR="00C86D57">
              <w:rPr>
                <w:sz w:val="22"/>
                <w:szCs w:val="22"/>
              </w:rPr>
              <w:t xml:space="preserve"> that </w:t>
            </w:r>
            <w:r>
              <w:rPr>
                <w:sz w:val="22"/>
                <w:szCs w:val="22"/>
              </w:rPr>
              <w:t xml:space="preserve">China Telecom Americas failed to </w:t>
            </w:r>
            <w:r w:rsidRPr="00D462FB" w:rsidR="00D462FB">
              <w:rPr>
                <w:sz w:val="22"/>
                <w:szCs w:val="22"/>
              </w:rPr>
              <w:t xml:space="preserve">rebut the serious </w:t>
            </w:r>
            <w:r>
              <w:rPr>
                <w:sz w:val="22"/>
                <w:szCs w:val="22"/>
              </w:rPr>
              <w:t>concerns</w:t>
            </w:r>
            <w:r w:rsidR="00C86D57">
              <w:rPr>
                <w:sz w:val="22"/>
                <w:szCs w:val="22"/>
              </w:rPr>
              <w:t xml:space="preserve"> of the Executive Branch</w:t>
            </w:r>
            <w:r>
              <w:rPr>
                <w:sz w:val="22"/>
                <w:szCs w:val="22"/>
              </w:rPr>
              <w:t xml:space="preserve"> </w:t>
            </w:r>
            <w:r w:rsidRPr="00BD2E73" w:rsidR="00BD2E73">
              <w:rPr>
                <w:sz w:val="22"/>
                <w:szCs w:val="22"/>
              </w:rPr>
              <w:t>about its continued presence in the United States</w:t>
            </w:r>
            <w:r w:rsidR="002269CE">
              <w:rPr>
                <w:sz w:val="22"/>
                <w:szCs w:val="22"/>
              </w:rPr>
              <w:t xml:space="preserve">.  </w:t>
            </w:r>
            <w:r w:rsidR="005762C2">
              <w:rPr>
                <w:sz w:val="22"/>
                <w:szCs w:val="22"/>
              </w:rPr>
              <w:t>In December 2020, t</w:t>
            </w:r>
            <w:r w:rsidRPr="002269CE" w:rsidR="002269CE">
              <w:rPr>
                <w:sz w:val="22"/>
                <w:szCs w:val="22"/>
              </w:rPr>
              <w:t xml:space="preserve">he Commission </w:t>
            </w:r>
            <w:hyperlink r:id="rId6" w:history="1">
              <w:r w:rsidRPr="005762C2" w:rsidR="005762C2">
                <w:rPr>
                  <w:rStyle w:val="Hyperlink"/>
                  <w:sz w:val="22"/>
                  <w:szCs w:val="22"/>
                </w:rPr>
                <w:t>launched</w:t>
              </w:r>
            </w:hyperlink>
            <w:r w:rsidR="005762C2">
              <w:rPr>
                <w:sz w:val="22"/>
                <w:szCs w:val="22"/>
              </w:rPr>
              <w:t xml:space="preserve"> a proceeding and established</w:t>
            </w:r>
            <w:r w:rsidRPr="002269CE" w:rsidR="005762C2">
              <w:rPr>
                <w:sz w:val="22"/>
                <w:szCs w:val="22"/>
              </w:rPr>
              <w:t xml:space="preserve"> </w:t>
            </w:r>
            <w:r w:rsidR="006344DF">
              <w:rPr>
                <w:sz w:val="22"/>
                <w:szCs w:val="22"/>
              </w:rPr>
              <w:t>a process</w:t>
            </w:r>
            <w:r w:rsidRPr="002269CE" w:rsidR="006344DF">
              <w:rPr>
                <w:sz w:val="22"/>
                <w:szCs w:val="22"/>
              </w:rPr>
              <w:t xml:space="preserve"> </w:t>
            </w:r>
            <w:r w:rsidRPr="002269CE" w:rsidR="002269CE">
              <w:rPr>
                <w:sz w:val="22"/>
                <w:szCs w:val="22"/>
              </w:rPr>
              <w:t xml:space="preserve">that allowed for China Telecom Americas, </w:t>
            </w:r>
            <w:r w:rsidRPr="5B5BF87C" w:rsidR="35260DB0">
              <w:rPr>
                <w:sz w:val="22"/>
                <w:szCs w:val="22"/>
              </w:rPr>
              <w:t xml:space="preserve">the </w:t>
            </w:r>
            <w:r w:rsidRPr="002269CE" w:rsidR="002269CE">
              <w:rPr>
                <w:sz w:val="22"/>
                <w:szCs w:val="22"/>
              </w:rPr>
              <w:t>Executive Branch agencies, and the public to present any remaining arguments or evidence</w:t>
            </w:r>
            <w:r w:rsidR="00D96194">
              <w:rPr>
                <w:sz w:val="22"/>
                <w:szCs w:val="22"/>
              </w:rPr>
              <w:t xml:space="preserve"> </w:t>
            </w:r>
            <w:r w:rsidRPr="00D96194" w:rsidR="00D96194">
              <w:rPr>
                <w:sz w:val="22"/>
                <w:szCs w:val="22"/>
              </w:rPr>
              <w:t>in th</w:t>
            </w:r>
            <w:r w:rsidR="004014B9">
              <w:rPr>
                <w:sz w:val="22"/>
                <w:szCs w:val="22"/>
              </w:rPr>
              <w:t>e</w:t>
            </w:r>
            <w:r w:rsidRPr="00D96194" w:rsidR="00D96194">
              <w:rPr>
                <w:sz w:val="22"/>
                <w:szCs w:val="22"/>
              </w:rPr>
              <w:t xml:space="preserve"> matter</w:t>
            </w:r>
            <w:r w:rsidR="00891C03">
              <w:rPr>
                <w:sz w:val="22"/>
                <w:szCs w:val="22"/>
              </w:rPr>
              <w:t xml:space="preserve">.  </w:t>
            </w:r>
          </w:p>
          <w:p w:rsidR="009C2747" w14:paraId="428C037A" w14:textId="77777777">
            <w:pPr>
              <w:rPr>
                <w:sz w:val="22"/>
                <w:szCs w:val="22"/>
              </w:rPr>
            </w:pPr>
          </w:p>
          <w:p w:rsidR="00C84CEA" w:rsidRPr="00C84CEA" w:rsidP="00C84CEA" w14:paraId="79CFF926" w14:textId="348B7135">
            <w:pPr>
              <w:rPr>
                <w:sz w:val="22"/>
                <w:szCs w:val="22"/>
              </w:rPr>
            </w:pPr>
            <w:r>
              <w:rPr>
                <w:sz w:val="22"/>
                <w:szCs w:val="22"/>
              </w:rPr>
              <w:t>Today, b</w:t>
            </w:r>
            <w:r w:rsidRPr="00C84CEA">
              <w:rPr>
                <w:sz w:val="22"/>
                <w:szCs w:val="22"/>
              </w:rPr>
              <w:t>ased</w:t>
            </w:r>
            <w:r w:rsidR="005762C2">
              <w:rPr>
                <w:sz w:val="22"/>
                <w:szCs w:val="22"/>
              </w:rPr>
              <w:t xml:space="preserve"> </w:t>
            </w:r>
            <w:r w:rsidR="002C4DC2">
              <w:rPr>
                <w:sz w:val="22"/>
                <w:szCs w:val="22"/>
              </w:rPr>
              <w:t xml:space="preserve">on </w:t>
            </w:r>
            <w:r w:rsidRPr="00C84CEA" w:rsidR="005762C2">
              <w:rPr>
                <w:sz w:val="22"/>
                <w:szCs w:val="22"/>
              </w:rPr>
              <w:t>the totality of the extensive unclassified record alone</w:t>
            </w:r>
            <w:r w:rsidR="005762C2">
              <w:rPr>
                <w:sz w:val="22"/>
                <w:szCs w:val="22"/>
              </w:rPr>
              <w:t>,</w:t>
            </w:r>
            <w:r w:rsidRPr="00C84CEA">
              <w:rPr>
                <w:sz w:val="22"/>
                <w:szCs w:val="22"/>
              </w:rPr>
              <w:t xml:space="preserve"> </w:t>
            </w:r>
            <w:r w:rsidR="0025599A">
              <w:rPr>
                <w:sz w:val="22"/>
                <w:szCs w:val="22"/>
              </w:rPr>
              <w:t>the Commission’s</w:t>
            </w:r>
            <w:r w:rsidRPr="00C84CEA">
              <w:rPr>
                <w:sz w:val="22"/>
                <w:szCs w:val="22"/>
              </w:rPr>
              <w:t xml:space="preserve"> public interest analysis find</w:t>
            </w:r>
            <w:r w:rsidR="00D401A6">
              <w:rPr>
                <w:sz w:val="22"/>
                <w:szCs w:val="22"/>
              </w:rPr>
              <w:t>s</w:t>
            </w:r>
            <w:r w:rsidRPr="00C84CEA">
              <w:rPr>
                <w:sz w:val="22"/>
                <w:szCs w:val="22"/>
              </w:rPr>
              <w:t xml:space="preserve"> that the present and future public interest, convenience, and necessity is no longer served by C</w:t>
            </w:r>
            <w:r w:rsidR="00D401A6">
              <w:rPr>
                <w:sz w:val="22"/>
                <w:szCs w:val="22"/>
              </w:rPr>
              <w:t xml:space="preserve">hina </w:t>
            </w:r>
            <w:r w:rsidRPr="00C84CEA">
              <w:rPr>
                <w:sz w:val="22"/>
                <w:szCs w:val="22"/>
              </w:rPr>
              <w:t>T</w:t>
            </w:r>
            <w:r w:rsidR="00D401A6">
              <w:rPr>
                <w:sz w:val="22"/>
                <w:szCs w:val="22"/>
              </w:rPr>
              <w:t xml:space="preserve">elecom </w:t>
            </w:r>
            <w:r w:rsidRPr="00C84CEA">
              <w:rPr>
                <w:sz w:val="22"/>
                <w:szCs w:val="22"/>
              </w:rPr>
              <w:t>A</w:t>
            </w:r>
            <w:r w:rsidR="00D401A6">
              <w:rPr>
                <w:sz w:val="22"/>
                <w:szCs w:val="22"/>
              </w:rPr>
              <w:t>merica</w:t>
            </w:r>
            <w:r w:rsidR="00EA428E">
              <w:rPr>
                <w:sz w:val="22"/>
                <w:szCs w:val="22"/>
              </w:rPr>
              <w:t>s</w:t>
            </w:r>
            <w:r w:rsidRPr="00C84CEA">
              <w:rPr>
                <w:sz w:val="22"/>
                <w:szCs w:val="22"/>
              </w:rPr>
              <w:t xml:space="preserve">’ retention of its section 214 authority.  </w:t>
            </w:r>
          </w:p>
          <w:p w:rsidR="00D401A6" w:rsidP="00C84CEA" w14:paraId="1B0A9CCB" w14:textId="77777777">
            <w:pPr>
              <w:rPr>
                <w:sz w:val="22"/>
                <w:szCs w:val="22"/>
              </w:rPr>
            </w:pPr>
          </w:p>
          <w:p w:rsidR="000E0EDD" w:rsidRPr="000E0EDD" w:rsidP="002D246A" w14:paraId="35930D5B" w14:textId="6482CA28">
            <w:pPr>
              <w:pStyle w:val="ListParagraph"/>
              <w:numPr>
                <w:ilvl w:val="0"/>
                <w:numId w:val="14"/>
              </w:numPr>
              <w:spacing w:after="0" w:line="240" w:lineRule="auto"/>
            </w:pPr>
            <w:r w:rsidRPr="00ED0902">
              <w:rPr>
                <w:rFonts w:ascii="Times New Roman" w:hAnsi="Times New Roman" w:cs="Times New Roman"/>
                <w:i/>
                <w:iCs/>
              </w:rPr>
              <w:t>First</w:t>
            </w:r>
            <w:r w:rsidRPr="000C50D6">
              <w:rPr>
                <w:rFonts w:ascii="Times New Roman" w:hAnsi="Times New Roman" w:cs="Times New Roman"/>
              </w:rPr>
              <w:t xml:space="preserve">, </w:t>
            </w:r>
            <w:r w:rsidR="00E937A1">
              <w:rPr>
                <w:rFonts w:ascii="Times New Roman" w:hAnsi="Times New Roman" w:cs="Times New Roman"/>
              </w:rPr>
              <w:t>today’s</w:t>
            </w:r>
            <w:r w:rsidRPr="000C50D6" w:rsidR="00E937A1">
              <w:rPr>
                <w:rFonts w:ascii="Times New Roman" w:hAnsi="Times New Roman" w:cs="Times New Roman"/>
              </w:rPr>
              <w:t xml:space="preserve"> </w:t>
            </w:r>
            <w:r w:rsidRPr="000C50D6">
              <w:rPr>
                <w:rFonts w:ascii="Times New Roman" w:hAnsi="Times New Roman" w:cs="Times New Roman"/>
              </w:rPr>
              <w:t xml:space="preserve">Order finds that China Telecom Americas, a U.S. subsidiary of a Chinese state-owned enterprise, is subject to exploitation, influence, and control by the Chinese government and is highly likely to be forced to comply with Chinese government requests without sufficient legal procedures subject to independent judicial oversight.  </w:t>
            </w:r>
          </w:p>
          <w:p w:rsidR="000E0EDD" w:rsidRPr="000E0EDD" w:rsidP="002D246A" w14:paraId="343F2182" w14:textId="73DC7585">
            <w:pPr>
              <w:pStyle w:val="ListParagraph"/>
              <w:numPr>
                <w:ilvl w:val="0"/>
                <w:numId w:val="14"/>
              </w:numPr>
              <w:spacing w:after="0" w:line="240" w:lineRule="auto"/>
            </w:pPr>
            <w:r w:rsidRPr="00ED0902">
              <w:rPr>
                <w:rFonts w:ascii="Times New Roman" w:hAnsi="Times New Roman" w:cs="Times New Roman"/>
                <w:i/>
                <w:iCs/>
              </w:rPr>
              <w:t>Second</w:t>
            </w:r>
            <w:r w:rsidRPr="000C50D6">
              <w:rPr>
                <w:rFonts w:ascii="Times New Roman" w:hAnsi="Times New Roman" w:cs="Times New Roman"/>
              </w:rPr>
              <w:t>, given the changed national security environment with respect to China since the Commission authorized China Telecom Americas to provide telecommunications services in the United States</w:t>
            </w:r>
            <w:r w:rsidR="009E0D7E">
              <w:rPr>
                <w:rFonts w:ascii="Times New Roman" w:hAnsi="Times New Roman" w:cs="Times New Roman"/>
              </w:rPr>
              <w:t xml:space="preserve"> almost two decades ago</w:t>
            </w:r>
            <w:r w:rsidRPr="000C50D6">
              <w:rPr>
                <w:rFonts w:ascii="Times New Roman" w:hAnsi="Times New Roman" w:cs="Times New Roman"/>
              </w:rPr>
              <w:t xml:space="preserve">, the Order finds that China Telecom Americas’ ownership and control by the Chinese government raise significant national security and law enforcement risks by providing opportunities for China Telecom Americas, its parent entities, and the Chinese government to access, store, disrupt, and/or misroute U.S. communications, which in turn allow them to engage in espionage and other harmful activities against the United States.  </w:t>
            </w:r>
          </w:p>
          <w:p w:rsidR="000E0EDD" w:rsidRPr="000E0EDD" w:rsidP="002D246A" w14:paraId="18D4A241" w14:textId="1971768D">
            <w:pPr>
              <w:pStyle w:val="ListParagraph"/>
              <w:numPr>
                <w:ilvl w:val="0"/>
                <w:numId w:val="14"/>
              </w:numPr>
              <w:spacing w:after="0" w:line="240" w:lineRule="auto"/>
            </w:pPr>
            <w:r w:rsidRPr="00ED0902">
              <w:rPr>
                <w:rFonts w:ascii="Times New Roman" w:hAnsi="Times New Roman" w:cs="Times New Roman"/>
                <w:i/>
                <w:iCs/>
              </w:rPr>
              <w:t>Third</w:t>
            </w:r>
            <w:r w:rsidRPr="000C50D6">
              <w:rPr>
                <w:rFonts w:ascii="Times New Roman" w:hAnsi="Times New Roman" w:cs="Times New Roman"/>
              </w:rPr>
              <w:t xml:space="preserve">, China Telecom Americas’ conduct and representations to the Commission and other U.S. government agencies demonstrate a lack of candor, trustworthiness, and reliability that erodes the baseline level of trust that the Commission and other U.S. government agencies require of telecommunications carriers given the critical nature of the provision of telecommunications service in the United States.  </w:t>
            </w:r>
          </w:p>
          <w:p w:rsidR="00084EA6" w:rsidRPr="00084EA6" w:rsidP="002D246A" w14:paraId="12756153" w14:textId="77777777">
            <w:pPr>
              <w:pStyle w:val="ListParagraph"/>
              <w:numPr>
                <w:ilvl w:val="0"/>
                <w:numId w:val="14"/>
              </w:numPr>
              <w:spacing w:after="0" w:line="240" w:lineRule="auto"/>
            </w:pPr>
            <w:r w:rsidRPr="00ED0902">
              <w:rPr>
                <w:rFonts w:ascii="Times New Roman" w:hAnsi="Times New Roman" w:cs="Times New Roman"/>
                <w:i/>
                <w:iCs/>
              </w:rPr>
              <w:t>Fourth</w:t>
            </w:r>
            <w:r w:rsidRPr="000C50D6">
              <w:rPr>
                <w:rFonts w:ascii="Times New Roman" w:hAnsi="Times New Roman" w:cs="Times New Roman"/>
              </w:rPr>
              <w:t xml:space="preserve">, the Order finds that further mitigation would not address these significant national security and law enforcement concerns.  </w:t>
            </w:r>
          </w:p>
          <w:p w:rsidR="000E0EDD" w:rsidRPr="000E0EDD" w:rsidP="002D246A" w14:paraId="5058EB1B" w14:textId="764A10DA">
            <w:pPr>
              <w:pStyle w:val="ListParagraph"/>
              <w:numPr>
                <w:ilvl w:val="0"/>
                <w:numId w:val="14"/>
              </w:numPr>
              <w:spacing w:after="0" w:line="240" w:lineRule="auto"/>
            </w:pPr>
            <w:r w:rsidRPr="00ED0902">
              <w:rPr>
                <w:rFonts w:ascii="Times New Roman" w:hAnsi="Times New Roman" w:cs="Times New Roman"/>
                <w:i/>
                <w:iCs/>
              </w:rPr>
              <w:t>Fifth</w:t>
            </w:r>
            <w:r w:rsidRPr="000C50D6">
              <w:rPr>
                <w:rFonts w:ascii="Times New Roman" w:hAnsi="Times New Roman" w:cs="Times New Roman"/>
              </w:rPr>
              <w:t xml:space="preserve">, </w:t>
            </w:r>
            <w:r w:rsidRPr="5B5BF87C" w:rsidR="753EF188">
              <w:rPr>
                <w:rFonts w:ascii="Times New Roman" w:hAnsi="Times New Roman" w:cs="Times New Roman"/>
              </w:rPr>
              <w:t xml:space="preserve">the Order finds </w:t>
            </w:r>
            <w:r w:rsidR="003D2D7D">
              <w:rPr>
                <w:rFonts w:ascii="Times New Roman" w:hAnsi="Times New Roman" w:cs="Times New Roman"/>
              </w:rPr>
              <w:t xml:space="preserve">that </w:t>
            </w:r>
            <w:r w:rsidRPr="000C50D6">
              <w:rPr>
                <w:rFonts w:ascii="Times New Roman" w:hAnsi="Times New Roman" w:cs="Times New Roman"/>
              </w:rPr>
              <w:t xml:space="preserve">China Telecom Americas </w:t>
            </w:r>
            <w:r w:rsidRPr="5B5BF87C">
              <w:rPr>
                <w:rFonts w:ascii="Times New Roman" w:hAnsi="Times New Roman" w:cs="Times New Roman"/>
              </w:rPr>
              <w:t>willful</w:t>
            </w:r>
            <w:r w:rsidRPr="5B5BF87C" w:rsidR="3C5E5630">
              <w:rPr>
                <w:rFonts w:ascii="Times New Roman" w:hAnsi="Times New Roman" w:cs="Times New Roman"/>
              </w:rPr>
              <w:t>ly</w:t>
            </w:r>
            <w:r w:rsidRPr="5B5BF87C">
              <w:rPr>
                <w:rFonts w:ascii="Times New Roman" w:hAnsi="Times New Roman" w:cs="Times New Roman"/>
              </w:rPr>
              <w:t xml:space="preserve"> violat</w:t>
            </w:r>
            <w:r w:rsidRPr="5B5BF87C" w:rsidR="3958B376">
              <w:rPr>
                <w:rFonts w:ascii="Times New Roman" w:hAnsi="Times New Roman" w:cs="Times New Roman"/>
              </w:rPr>
              <w:t>ed</w:t>
            </w:r>
            <w:r w:rsidRPr="000C50D6">
              <w:rPr>
                <w:rFonts w:ascii="Times New Roman" w:hAnsi="Times New Roman" w:cs="Times New Roman"/>
              </w:rPr>
              <w:t xml:space="preserve"> two of the five provisions of the 2007 Letter of Assurances with the Executive Branch agencies, compliance with which is an express condition of its international section 214 authorizations.  </w:t>
            </w:r>
          </w:p>
          <w:p w:rsidR="004B6EFC" w:rsidRPr="002D246A" w:rsidP="007D55DC" w14:paraId="5BD9EA9B" w14:textId="77777777">
            <w:pPr>
              <w:pStyle w:val="ListParagraph"/>
              <w:numPr>
                <w:ilvl w:val="0"/>
                <w:numId w:val="14"/>
              </w:numPr>
              <w:spacing w:after="0" w:line="240" w:lineRule="auto"/>
            </w:pPr>
            <w:r w:rsidRPr="00ED0902">
              <w:rPr>
                <w:rFonts w:ascii="Times New Roman" w:hAnsi="Times New Roman" w:cs="Times New Roman"/>
                <w:i/>
                <w:iCs/>
              </w:rPr>
              <w:t>Finally</w:t>
            </w:r>
            <w:r w:rsidRPr="000C50D6">
              <w:rPr>
                <w:rFonts w:ascii="Times New Roman" w:hAnsi="Times New Roman" w:cs="Times New Roman"/>
              </w:rPr>
              <w:t xml:space="preserve">, although it is not necessary to support these findings and conclusions, the Order finds that the classified evidence submitted by the Executive Branch agencies further supports </w:t>
            </w:r>
            <w:r w:rsidR="00F03963">
              <w:rPr>
                <w:rFonts w:ascii="Times New Roman" w:hAnsi="Times New Roman" w:cs="Times New Roman"/>
              </w:rPr>
              <w:t>the</w:t>
            </w:r>
            <w:r w:rsidRPr="000C50D6">
              <w:rPr>
                <w:rFonts w:ascii="Times New Roman" w:hAnsi="Times New Roman" w:cs="Times New Roman"/>
              </w:rPr>
              <w:t xml:space="preserve"> decisions to revoke the domestic authority and revoke and terminate the international authorizations issued to China Telecom Americas, and the determination that further mitigation will not address the substantial national security and law enforcement risks.</w:t>
            </w:r>
          </w:p>
          <w:p w:rsidR="000E0EDD" w:rsidRPr="000E0EDD" w:rsidP="002D246A" w14:paraId="01E14E21" w14:textId="04CD87A8">
            <w:pPr>
              <w:pStyle w:val="ListParagraph"/>
              <w:spacing w:after="0" w:line="240" w:lineRule="auto"/>
            </w:pPr>
            <w:r w:rsidRPr="000C50D6">
              <w:rPr>
                <w:rFonts w:ascii="Times New Roman" w:hAnsi="Times New Roman" w:cs="Times New Roman"/>
              </w:rPr>
              <w:t xml:space="preserve">  </w:t>
            </w:r>
          </w:p>
          <w:p w:rsidR="003338C6" w:rsidRPr="00C601D1" w:rsidP="00C601D1" w14:paraId="7A3092B9" w14:textId="4AB7A2B6">
            <w:pPr>
              <w:rPr>
                <w:sz w:val="22"/>
                <w:szCs w:val="22"/>
              </w:rPr>
            </w:pPr>
            <w:r w:rsidRPr="00751412">
              <w:rPr>
                <w:sz w:val="22"/>
                <w:szCs w:val="22"/>
              </w:rPr>
              <w:t xml:space="preserve">To assist U.S. customers </w:t>
            </w:r>
            <w:r w:rsidRPr="002830E6">
              <w:rPr>
                <w:sz w:val="22"/>
                <w:szCs w:val="22"/>
              </w:rPr>
              <w:t xml:space="preserve">with transitioning to other mobile service providers as a result of China Telecom Americas’ discontinued services, the FCC will issue a consumer </w:t>
            </w:r>
            <w:r w:rsidRPr="002830E6" w:rsidR="00336841">
              <w:rPr>
                <w:sz w:val="22"/>
                <w:szCs w:val="22"/>
              </w:rPr>
              <w:t>guide</w:t>
            </w:r>
            <w:r w:rsidRPr="002830E6">
              <w:rPr>
                <w:sz w:val="22"/>
                <w:szCs w:val="22"/>
              </w:rPr>
              <w:t xml:space="preserve"> after the Order is released that </w:t>
            </w:r>
            <w:r w:rsidRPr="002830E6" w:rsidR="006344DF">
              <w:rPr>
                <w:sz w:val="22"/>
                <w:szCs w:val="22"/>
              </w:rPr>
              <w:t xml:space="preserve">explains </w:t>
            </w:r>
            <w:r w:rsidRPr="002830E6">
              <w:rPr>
                <w:sz w:val="22"/>
                <w:szCs w:val="22"/>
              </w:rPr>
              <w:t>this action</w:t>
            </w:r>
            <w:r w:rsidRPr="002830E6" w:rsidR="007E2C53">
              <w:rPr>
                <w:sz w:val="22"/>
                <w:szCs w:val="22"/>
              </w:rPr>
              <w:t xml:space="preserve"> and what </w:t>
            </w:r>
            <w:r w:rsidRPr="002830E6" w:rsidR="000042D3">
              <w:rPr>
                <w:sz w:val="22"/>
                <w:szCs w:val="22"/>
              </w:rPr>
              <w:t xml:space="preserve">other options </w:t>
            </w:r>
            <w:r w:rsidRPr="002830E6" w:rsidR="007E2C53">
              <w:rPr>
                <w:sz w:val="22"/>
                <w:szCs w:val="22"/>
              </w:rPr>
              <w:t xml:space="preserve">consumers might consider </w:t>
            </w:r>
            <w:r w:rsidRPr="002830E6" w:rsidR="00FF0F33">
              <w:rPr>
                <w:sz w:val="22"/>
                <w:szCs w:val="22"/>
              </w:rPr>
              <w:t>for mobile services</w:t>
            </w:r>
            <w:r w:rsidRPr="002830E6" w:rsidR="007E2C53">
              <w:rPr>
                <w:sz w:val="22"/>
                <w:szCs w:val="22"/>
              </w:rPr>
              <w:t>.  This document will be available</w:t>
            </w:r>
            <w:r w:rsidRPr="002830E6">
              <w:rPr>
                <w:sz w:val="22"/>
                <w:szCs w:val="22"/>
              </w:rPr>
              <w:t xml:space="preserve"> in English, Simplified Chinese, and Traditional Chinese and </w:t>
            </w:r>
            <w:r w:rsidRPr="002830E6" w:rsidR="007E2C53">
              <w:rPr>
                <w:sz w:val="22"/>
                <w:szCs w:val="22"/>
              </w:rPr>
              <w:t xml:space="preserve">made available </w:t>
            </w:r>
            <w:r w:rsidRPr="002830E6">
              <w:rPr>
                <w:sz w:val="22"/>
                <w:szCs w:val="22"/>
              </w:rPr>
              <w:t xml:space="preserve">on the Commission’s website.  Additionally, the </w:t>
            </w:r>
            <w:r w:rsidRPr="002830E6" w:rsidR="004D4DA6">
              <w:rPr>
                <w:sz w:val="22"/>
                <w:szCs w:val="22"/>
              </w:rPr>
              <w:t xml:space="preserve">consumer guide </w:t>
            </w:r>
            <w:r w:rsidRPr="002830E6">
              <w:rPr>
                <w:sz w:val="22"/>
                <w:szCs w:val="22"/>
              </w:rPr>
              <w:t>will be sent to news outlets to</w:t>
            </w:r>
            <w:r w:rsidRPr="00751412">
              <w:rPr>
                <w:sz w:val="22"/>
                <w:szCs w:val="22"/>
              </w:rPr>
              <w:t xml:space="preserve"> further raise awareness to China Telecom Americas’ customers. </w:t>
            </w:r>
          </w:p>
          <w:p w:rsidR="001B3BF4" w:rsidP="00690AD8" w14:paraId="638D98F6" w14:textId="77777777">
            <w:pPr>
              <w:rPr>
                <w:sz w:val="22"/>
                <w:szCs w:val="22"/>
              </w:rPr>
            </w:pPr>
          </w:p>
          <w:p w:rsidR="0056337E" w:rsidP="002830E6" w14:paraId="7BA3B40A" w14:textId="3FD84F65">
            <w:pPr>
              <w:rPr>
                <w:sz w:val="22"/>
                <w:szCs w:val="22"/>
              </w:rPr>
            </w:pPr>
            <w:r w:rsidRPr="002830E6">
              <w:rPr>
                <w:sz w:val="22"/>
                <w:szCs w:val="22"/>
              </w:rPr>
              <w:t xml:space="preserve">Action by the Commission October 26, 2021 by Order on Revocation and Termination (FCC 21-114).  </w:t>
            </w:r>
            <w:r w:rsidRPr="00475466" w:rsidR="00475466">
              <w:rPr>
                <w:sz w:val="22"/>
                <w:szCs w:val="22"/>
              </w:rPr>
              <w:t>Acting Chairwoman Rosenworcel, Commissioners Carr, Starks, and Simington approvin</w:t>
            </w:r>
            <w:r w:rsidRPr="00EF1745" w:rsidR="00475466">
              <w:rPr>
                <w:sz w:val="22"/>
                <w:szCs w:val="22"/>
              </w:rPr>
              <w:t>g.  Acting Chairwoman Rosenworcel, Commissioners Carr</w:t>
            </w:r>
            <w:r w:rsidRPr="00EF1745" w:rsidR="00EF1745">
              <w:rPr>
                <w:sz w:val="22"/>
                <w:szCs w:val="22"/>
              </w:rPr>
              <w:t xml:space="preserve"> and </w:t>
            </w:r>
            <w:r w:rsidRPr="00EF1745" w:rsidR="00475466">
              <w:rPr>
                <w:sz w:val="22"/>
                <w:szCs w:val="22"/>
              </w:rPr>
              <w:t>Starks</w:t>
            </w:r>
            <w:r w:rsidRPr="00EF1745" w:rsidR="00EF1745">
              <w:rPr>
                <w:sz w:val="22"/>
                <w:szCs w:val="22"/>
              </w:rPr>
              <w:t xml:space="preserve"> </w:t>
            </w:r>
            <w:r w:rsidRPr="00EF1745" w:rsidR="00475466">
              <w:rPr>
                <w:sz w:val="22"/>
                <w:szCs w:val="22"/>
              </w:rPr>
              <w:t>issuing separate statements.</w:t>
            </w:r>
          </w:p>
          <w:p w:rsidR="002830E6" w:rsidRPr="0056337E" w:rsidP="002830E6" w14:paraId="4F18FF92" w14:textId="77777777">
            <w:pPr>
              <w:rPr>
                <w:sz w:val="22"/>
                <w:szCs w:val="22"/>
              </w:rPr>
            </w:pPr>
          </w:p>
          <w:p w:rsidR="008C47AE" w:rsidRPr="00EF654C" w:rsidP="00690AD8" w14:paraId="523EDDD7" w14:textId="77777777">
            <w:pPr>
              <w:rPr>
                <w:sz w:val="22"/>
                <w:szCs w:val="22"/>
              </w:rPr>
            </w:pPr>
            <w:r w:rsidRPr="00EF654C">
              <w:rPr>
                <w:sz w:val="22"/>
                <w:szCs w:val="22"/>
              </w:rPr>
              <w:t>GN Docket No. 20-109</w:t>
            </w:r>
            <w:r w:rsidR="00CC7A60">
              <w:rPr>
                <w:sz w:val="22"/>
                <w:szCs w:val="22"/>
              </w:rPr>
              <w:t xml:space="preserve">; </w:t>
            </w:r>
            <w:r w:rsidRPr="00EF654C">
              <w:rPr>
                <w:sz w:val="22"/>
                <w:szCs w:val="22"/>
              </w:rPr>
              <w:t>ITC-214-20010613-00346</w:t>
            </w:r>
            <w:r w:rsidR="00CC7A60">
              <w:rPr>
                <w:sz w:val="22"/>
                <w:szCs w:val="22"/>
              </w:rPr>
              <w:t xml:space="preserve">; </w:t>
            </w:r>
            <w:r w:rsidRPr="00EF654C">
              <w:rPr>
                <w:sz w:val="22"/>
                <w:szCs w:val="22"/>
              </w:rPr>
              <w:t>ITC-214-20020716-00371</w:t>
            </w:r>
            <w:r w:rsidR="00CC7A60">
              <w:rPr>
                <w:sz w:val="22"/>
                <w:szCs w:val="22"/>
              </w:rPr>
              <w:t xml:space="preserve">; </w:t>
            </w:r>
            <w:r w:rsidRPr="00EF654C">
              <w:rPr>
                <w:sz w:val="22"/>
                <w:szCs w:val="22"/>
              </w:rPr>
              <w:t>ITC-T/C-20070725-00285</w:t>
            </w:r>
          </w:p>
          <w:p w:rsidR="003D2508" w:rsidRPr="00690AD8" w:rsidP="00690AD8" w14:paraId="50D164D6" w14:textId="77777777">
            <w:pPr>
              <w:rPr>
                <w:sz w:val="22"/>
                <w:szCs w:val="22"/>
              </w:rPr>
            </w:pPr>
          </w:p>
          <w:p w:rsidR="004F0F1F" w:rsidRPr="003042E6" w:rsidP="00BB4E29" w14:paraId="0C163685" w14:textId="77777777">
            <w:pPr>
              <w:ind w:right="240"/>
              <w:jc w:val="center"/>
              <w:rPr>
                <w:color w:val="000000" w:themeColor="text1"/>
                <w:sz w:val="22"/>
                <w:szCs w:val="22"/>
              </w:rPr>
            </w:pPr>
            <w:r w:rsidRPr="003042E6">
              <w:rPr>
                <w:color w:val="000000" w:themeColor="text1"/>
                <w:sz w:val="22"/>
                <w:szCs w:val="22"/>
              </w:rPr>
              <w:t>###</w:t>
            </w:r>
          </w:p>
          <w:p w:rsidR="009957F9" w:rsidRPr="0080486B" w:rsidP="009957F9" w14:paraId="4B363873" w14:textId="77777777">
            <w:pPr>
              <w:ind w:right="72"/>
              <w:jc w:val="center"/>
              <w:rPr>
                <w:rStyle w:val="Hyperlink"/>
                <w:b/>
                <w:bCs/>
                <w:color w:val="auto"/>
                <w:sz w:val="17"/>
                <w:szCs w:val="17"/>
              </w:rPr>
            </w:pPr>
            <w:r w:rsidRPr="003042E6">
              <w:rPr>
                <w:bCs/>
                <w:color w:val="000000" w:themeColor="text1"/>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9957F9" w:rsidRPr="00EE0E90" w:rsidP="009957F9" w14:paraId="7A206D17" w14:textId="77777777">
            <w:pPr>
              <w:ind w:right="72"/>
              <w:jc w:val="center"/>
              <w:rPr>
                <w:b/>
                <w:bCs/>
                <w:sz w:val="18"/>
                <w:szCs w:val="18"/>
              </w:rPr>
            </w:pPr>
          </w:p>
          <w:p w:rsidR="00EE0E90" w:rsidRPr="003042E6" w:rsidP="00142C13" w14:paraId="4905F8FA" w14:textId="77777777">
            <w:pPr>
              <w:ind w:left="360" w:right="498"/>
              <w:jc w:val="center"/>
              <w:rPr>
                <w:bCs/>
                <w:color w:val="000000" w:themeColor="text1"/>
                <w:sz w:val="22"/>
                <w:szCs w:val="22"/>
              </w:rPr>
            </w:pPr>
            <w:r w:rsidRPr="00EF729B">
              <w:rPr>
                <w:bCs/>
                <w:i/>
                <w:sz w:val="16"/>
                <w:szCs w:val="16"/>
              </w:rPr>
              <w:t>This is an unofficial announcement of Commission action.  Release of the full text of a Commission order constitutes official action.  See MCI v. FCC, 515 F.2d 385 (D.C. Cir. 1974).</w:t>
            </w:r>
          </w:p>
        </w:tc>
      </w:tr>
      <w:tr w14:paraId="7388E4FF" w14:textId="77777777" w:rsidTr="13F2E4DF">
        <w:tblPrEx>
          <w:tblW w:w="7439" w:type="dxa"/>
          <w:tblInd w:w="-180" w:type="dxa"/>
          <w:tblLook w:val="0000"/>
        </w:tblPrEx>
        <w:trPr>
          <w:trHeight w:val="2014"/>
        </w:trPr>
        <w:tc>
          <w:tcPr>
            <w:tcW w:w="7439" w:type="dxa"/>
          </w:tcPr>
          <w:p w:rsidR="00D71B1F" w:rsidRPr="003042E6" w:rsidP="006A7D75" w14:paraId="38997E23" w14:textId="77777777">
            <w:pPr>
              <w:jc w:val="center"/>
              <w:rPr>
                <w:i/>
                <w:noProof/>
                <w:color w:val="000000" w:themeColor="text1"/>
                <w:sz w:val="22"/>
                <w:szCs w:val="22"/>
              </w:rPr>
            </w:pPr>
          </w:p>
        </w:tc>
      </w:tr>
    </w:tbl>
    <w:p w:rsidR="004F0F1F" w:rsidRPr="003042E6" w:rsidP="004610B3" w14:paraId="65C5F422" w14:textId="77777777">
      <w:pPr>
        <w:rPr>
          <w:b/>
          <w:bCs/>
          <w:sz w:val="22"/>
          <w:szCs w:val="22"/>
        </w:rPr>
      </w:pPr>
    </w:p>
    <w:sectPr w:rsidSect="000C2131">
      <w:pgSz w:w="12240" w:h="15840" w:code="1"/>
      <w:pgMar w:top="1152"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77E2D"/>
    <w:multiLevelType w:val="hybridMultilevel"/>
    <w:tmpl w:val="B1FC88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5921AB"/>
    <w:multiLevelType w:val="hybridMultilevel"/>
    <w:tmpl w:val="C35292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951215"/>
    <w:multiLevelType w:val="hybridMultilevel"/>
    <w:tmpl w:val="BA4EFB5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E2E4E2D"/>
    <w:multiLevelType w:val="hybridMultilevel"/>
    <w:tmpl w:val="A6E8B3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2F7747A"/>
    <w:multiLevelType w:val="hybridMultilevel"/>
    <w:tmpl w:val="65668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45C705C"/>
    <w:multiLevelType w:val="hybridMultilevel"/>
    <w:tmpl w:val="DC4494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7">
    <w:nsid w:val="3A910BDE"/>
    <w:multiLevelType w:val="hybridMultilevel"/>
    <w:tmpl w:val="D4CE97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745600A"/>
    <w:multiLevelType w:val="hybridMultilevel"/>
    <w:tmpl w:val="508C97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55368BA"/>
    <w:multiLevelType w:val="hybridMultilevel"/>
    <w:tmpl w:val="F8F807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05A699F"/>
    <w:multiLevelType w:val="hybridMultilevel"/>
    <w:tmpl w:val="76566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4955865"/>
    <w:multiLevelType w:val="hybridMultilevel"/>
    <w:tmpl w:val="DC380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EA2F37"/>
    <w:multiLevelType w:val="multilevel"/>
    <w:tmpl w:val="3C1670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nsid w:val="7BFB1DF3"/>
    <w:multiLevelType w:val="hybridMultilevel"/>
    <w:tmpl w:val="3E0E29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2"/>
  </w:num>
  <w:num w:numId="5">
    <w:abstractNumId w:val="10"/>
  </w:num>
  <w:num w:numId="6">
    <w:abstractNumId w:val="7"/>
  </w:num>
  <w:num w:numId="7">
    <w:abstractNumId w:val="3"/>
  </w:num>
  <w:num w:numId="8">
    <w:abstractNumId w:val="0"/>
  </w:num>
  <w:num w:numId="9">
    <w:abstractNumId w:val="8"/>
  </w:num>
  <w:num w:numId="10">
    <w:abstractNumId w:val="9"/>
  </w:num>
  <w:num w:numId="11">
    <w:abstractNumId w:val="2"/>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1630"/>
    <w:rsid w:val="000023D9"/>
    <w:rsid w:val="00003249"/>
    <w:rsid w:val="000038DE"/>
    <w:rsid w:val="000042D3"/>
    <w:rsid w:val="00006CB9"/>
    <w:rsid w:val="000100EB"/>
    <w:rsid w:val="000122AE"/>
    <w:rsid w:val="000142F3"/>
    <w:rsid w:val="000151D3"/>
    <w:rsid w:val="00016712"/>
    <w:rsid w:val="000206B9"/>
    <w:rsid w:val="0002500C"/>
    <w:rsid w:val="000264C9"/>
    <w:rsid w:val="0002708D"/>
    <w:rsid w:val="000311FC"/>
    <w:rsid w:val="00032A06"/>
    <w:rsid w:val="00033F53"/>
    <w:rsid w:val="000358D6"/>
    <w:rsid w:val="00037DDC"/>
    <w:rsid w:val="00040127"/>
    <w:rsid w:val="00046CB0"/>
    <w:rsid w:val="00054999"/>
    <w:rsid w:val="00055DFB"/>
    <w:rsid w:val="0005716E"/>
    <w:rsid w:val="0006104F"/>
    <w:rsid w:val="000612B1"/>
    <w:rsid w:val="000632A8"/>
    <w:rsid w:val="00063D3D"/>
    <w:rsid w:val="00064DFE"/>
    <w:rsid w:val="00065552"/>
    <w:rsid w:val="00066F2C"/>
    <w:rsid w:val="000671A8"/>
    <w:rsid w:val="00072097"/>
    <w:rsid w:val="0007319B"/>
    <w:rsid w:val="00074FBD"/>
    <w:rsid w:val="00081232"/>
    <w:rsid w:val="00083596"/>
    <w:rsid w:val="00083FA2"/>
    <w:rsid w:val="00084EA6"/>
    <w:rsid w:val="000869C6"/>
    <w:rsid w:val="00090640"/>
    <w:rsid w:val="00091E65"/>
    <w:rsid w:val="00092F31"/>
    <w:rsid w:val="000937C0"/>
    <w:rsid w:val="0009631B"/>
    <w:rsid w:val="00096D4A"/>
    <w:rsid w:val="00096FF6"/>
    <w:rsid w:val="000A3682"/>
    <w:rsid w:val="000A38EA"/>
    <w:rsid w:val="000A6C40"/>
    <w:rsid w:val="000A736B"/>
    <w:rsid w:val="000A7576"/>
    <w:rsid w:val="000A768C"/>
    <w:rsid w:val="000B0B5C"/>
    <w:rsid w:val="000B41B7"/>
    <w:rsid w:val="000B42C8"/>
    <w:rsid w:val="000B4FC1"/>
    <w:rsid w:val="000B58C6"/>
    <w:rsid w:val="000B6FD3"/>
    <w:rsid w:val="000C02FE"/>
    <w:rsid w:val="000C0A42"/>
    <w:rsid w:val="000C0FC6"/>
    <w:rsid w:val="000C1E47"/>
    <w:rsid w:val="000C2131"/>
    <w:rsid w:val="000C2313"/>
    <w:rsid w:val="000C26F3"/>
    <w:rsid w:val="000C28D4"/>
    <w:rsid w:val="000C41B9"/>
    <w:rsid w:val="000C4896"/>
    <w:rsid w:val="000C50D6"/>
    <w:rsid w:val="000C5DF9"/>
    <w:rsid w:val="000C625A"/>
    <w:rsid w:val="000D2ED1"/>
    <w:rsid w:val="000E049E"/>
    <w:rsid w:val="000E0EDD"/>
    <w:rsid w:val="000E2838"/>
    <w:rsid w:val="000E3E22"/>
    <w:rsid w:val="000E4335"/>
    <w:rsid w:val="000E4735"/>
    <w:rsid w:val="000E5145"/>
    <w:rsid w:val="000F75D2"/>
    <w:rsid w:val="0010131D"/>
    <w:rsid w:val="001026CE"/>
    <w:rsid w:val="00102AD3"/>
    <w:rsid w:val="0010799B"/>
    <w:rsid w:val="00110A67"/>
    <w:rsid w:val="0011213C"/>
    <w:rsid w:val="00116475"/>
    <w:rsid w:val="00117DB2"/>
    <w:rsid w:val="00123ED2"/>
    <w:rsid w:val="00125BE0"/>
    <w:rsid w:val="0012751D"/>
    <w:rsid w:val="00135924"/>
    <w:rsid w:val="00136B37"/>
    <w:rsid w:val="0014076C"/>
    <w:rsid w:val="00140A43"/>
    <w:rsid w:val="00141441"/>
    <w:rsid w:val="00142C13"/>
    <w:rsid w:val="00142D53"/>
    <w:rsid w:val="00143AE4"/>
    <w:rsid w:val="001517CC"/>
    <w:rsid w:val="00152776"/>
    <w:rsid w:val="00153222"/>
    <w:rsid w:val="0015718A"/>
    <w:rsid w:val="00157636"/>
    <w:rsid w:val="001577D3"/>
    <w:rsid w:val="00162786"/>
    <w:rsid w:val="001678F8"/>
    <w:rsid w:val="00167D23"/>
    <w:rsid w:val="001733A6"/>
    <w:rsid w:val="00173959"/>
    <w:rsid w:val="00175805"/>
    <w:rsid w:val="001760B3"/>
    <w:rsid w:val="00184F60"/>
    <w:rsid w:val="0018567F"/>
    <w:rsid w:val="001861B7"/>
    <w:rsid w:val="001865A9"/>
    <w:rsid w:val="00187DB2"/>
    <w:rsid w:val="001905BD"/>
    <w:rsid w:val="00193156"/>
    <w:rsid w:val="001961AD"/>
    <w:rsid w:val="00196C45"/>
    <w:rsid w:val="001A5B15"/>
    <w:rsid w:val="001A74C1"/>
    <w:rsid w:val="001B20BB"/>
    <w:rsid w:val="001B2E1C"/>
    <w:rsid w:val="001B2FCC"/>
    <w:rsid w:val="001B3BF4"/>
    <w:rsid w:val="001B3E47"/>
    <w:rsid w:val="001C13A2"/>
    <w:rsid w:val="001C341B"/>
    <w:rsid w:val="001C4370"/>
    <w:rsid w:val="001C5E97"/>
    <w:rsid w:val="001D00D8"/>
    <w:rsid w:val="001D0F06"/>
    <w:rsid w:val="001D3580"/>
    <w:rsid w:val="001D3779"/>
    <w:rsid w:val="001D5B8E"/>
    <w:rsid w:val="001D7678"/>
    <w:rsid w:val="001E4A5B"/>
    <w:rsid w:val="001E4FD6"/>
    <w:rsid w:val="001F0469"/>
    <w:rsid w:val="001F7060"/>
    <w:rsid w:val="002031D1"/>
    <w:rsid w:val="00203A98"/>
    <w:rsid w:val="00206EDD"/>
    <w:rsid w:val="0021247E"/>
    <w:rsid w:val="00212564"/>
    <w:rsid w:val="002146F6"/>
    <w:rsid w:val="00214930"/>
    <w:rsid w:val="00215332"/>
    <w:rsid w:val="002207E7"/>
    <w:rsid w:val="002248BD"/>
    <w:rsid w:val="002269CE"/>
    <w:rsid w:val="00226D4F"/>
    <w:rsid w:val="00227A2D"/>
    <w:rsid w:val="00231C32"/>
    <w:rsid w:val="002377BD"/>
    <w:rsid w:val="00240271"/>
    <w:rsid w:val="00240345"/>
    <w:rsid w:val="002421F0"/>
    <w:rsid w:val="00247274"/>
    <w:rsid w:val="00247BE0"/>
    <w:rsid w:val="00250FEE"/>
    <w:rsid w:val="0025599A"/>
    <w:rsid w:val="00260937"/>
    <w:rsid w:val="00266444"/>
    <w:rsid w:val="00266966"/>
    <w:rsid w:val="00275127"/>
    <w:rsid w:val="002754E2"/>
    <w:rsid w:val="00275674"/>
    <w:rsid w:val="002759AD"/>
    <w:rsid w:val="00276335"/>
    <w:rsid w:val="002764F7"/>
    <w:rsid w:val="002778C1"/>
    <w:rsid w:val="00280533"/>
    <w:rsid w:val="0028287B"/>
    <w:rsid w:val="002830E6"/>
    <w:rsid w:val="00285C85"/>
    <w:rsid w:val="00294C0C"/>
    <w:rsid w:val="002957DA"/>
    <w:rsid w:val="0029606B"/>
    <w:rsid w:val="002A0934"/>
    <w:rsid w:val="002A4657"/>
    <w:rsid w:val="002A4D7B"/>
    <w:rsid w:val="002A7E3E"/>
    <w:rsid w:val="002B1013"/>
    <w:rsid w:val="002B2D49"/>
    <w:rsid w:val="002B585A"/>
    <w:rsid w:val="002B78BD"/>
    <w:rsid w:val="002C0B61"/>
    <w:rsid w:val="002C4DC2"/>
    <w:rsid w:val="002D03E5"/>
    <w:rsid w:val="002D246A"/>
    <w:rsid w:val="002D4684"/>
    <w:rsid w:val="002D7DDC"/>
    <w:rsid w:val="002E24BD"/>
    <w:rsid w:val="002E3F1D"/>
    <w:rsid w:val="002E5BE7"/>
    <w:rsid w:val="002E6DCF"/>
    <w:rsid w:val="002F31D0"/>
    <w:rsid w:val="002F3743"/>
    <w:rsid w:val="002F3C88"/>
    <w:rsid w:val="002F4DBB"/>
    <w:rsid w:val="002F7482"/>
    <w:rsid w:val="00300359"/>
    <w:rsid w:val="00300BB1"/>
    <w:rsid w:val="00302722"/>
    <w:rsid w:val="00302845"/>
    <w:rsid w:val="003042E6"/>
    <w:rsid w:val="00305214"/>
    <w:rsid w:val="0031173E"/>
    <w:rsid w:val="00313E21"/>
    <w:rsid w:val="0031773E"/>
    <w:rsid w:val="00320D90"/>
    <w:rsid w:val="0032189A"/>
    <w:rsid w:val="00321ED6"/>
    <w:rsid w:val="0032443A"/>
    <w:rsid w:val="0032524F"/>
    <w:rsid w:val="003258FC"/>
    <w:rsid w:val="003260E5"/>
    <w:rsid w:val="003275A4"/>
    <w:rsid w:val="0032784D"/>
    <w:rsid w:val="00327BEB"/>
    <w:rsid w:val="003338C6"/>
    <w:rsid w:val="00335E27"/>
    <w:rsid w:val="00336841"/>
    <w:rsid w:val="003401C1"/>
    <w:rsid w:val="003414D4"/>
    <w:rsid w:val="003429F8"/>
    <w:rsid w:val="00345337"/>
    <w:rsid w:val="0034535B"/>
    <w:rsid w:val="00346052"/>
    <w:rsid w:val="00346E12"/>
    <w:rsid w:val="00347716"/>
    <w:rsid w:val="003506E1"/>
    <w:rsid w:val="00353192"/>
    <w:rsid w:val="00357396"/>
    <w:rsid w:val="00360315"/>
    <w:rsid w:val="00360B5F"/>
    <w:rsid w:val="003610FA"/>
    <w:rsid w:val="00361AB6"/>
    <w:rsid w:val="00365AAB"/>
    <w:rsid w:val="0037058C"/>
    <w:rsid w:val="003727E3"/>
    <w:rsid w:val="003746AF"/>
    <w:rsid w:val="003762A8"/>
    <w:rsid w:val="00376E02"/>
    <w:rsid w:val="003820E8"/>
    <w:rsid w:val="003835E7"/>
    <w:rsid w:val="0038372F"/>
    <w:rsid w:val="00383D78"/>
    <w:rsid w:val="00385A93"/>
    <w:rsid w:val="00387872"/>
    <w:rsid w:val="003910F1"/>
    <w:rsid w:val="0039289B"/>
    <w:rsid w:val="00392966"/>
    <w:rsid w:val="00394201"/>
    <w:rsid w:val="003958B4"/>
    <w:rsid w:val="003A21EC"/>
    <w:rsid w:val="003A540B"/>
    <w:rsid w:val="003B0D58"/>
    <w:rsid w:val="003B21A7"/>
    <w:rsid w:val="003B7D1D"/>
    <w:rsid w:val="003C3D5E"/>
    <w:rsid w:val="003C4136"/>
    <w:rsid w:val="003C5A06"/>
    <w:rsid w:val="003C7C76"/>
    <w:rsid w:val="003D06FA"/>
    <w:rsid w:val="003D0CF9"/>
    <w:rsid w:val="003D1659"/>
    <w:rsid w:val="003D2508"/>
    <w:rsid w:val="003D2D7D"/>
    <w:rsid w:val="003E0368"/>
    <w:rsid w:val="003E42FC"/>
    <w:rsid w:val="003E4BBD"/>
    <w:rsid w:val="003E5991"/>
    <w:rsid w:val="003F0188"/>
    <w:rsid w:val="003F1113"/>
    <w:rsid w:val="003F344A"/>
    <w:rsid w:val="003F487F"/>
    <w:rsid w:val="003F6FC2"/>
    <w:rsid w:val="004014B9"/>
    <w:rsid w:val="004028F6"/>
    <w:rsid w:val="00402A51"/>
    <w:rsid w:val="00402F3C"/>
    <w:rsid w:val="004038A3"/>
    <w:rsid w:val="00403FF0"/>
    <w:rsid w:val="00404233"/>
    <w:rsid w:val="0040507D"/>
    <w:rsid w:val="0040560D"/>
    <w:rsid w:val="0040722A"/>
    <w:rsid w:val="00410112"/>
    <w:rsid w:val="004121AC"/>
    <w:rsid w:val="00413BE3"/>
    <w:rsid w:val="0042046D"/>
    <w:rsid w:val="004209B5"/>
    <w:rsid w:val="00423CF0"/>
    <w:rsid w:val="004247DA"/>
    <w:rsid w:val="00424BDF"/>
    <w:rsid w:val="00425AEF"/>
    <w:rsid w:val="00426518"/>
    <w:rsid w:val="00427005"/>
    <w:rsid w:val="00427B06"/>
    <w:rsid w:val="004404B4"/>
    <w:rsid w:val="00441396"/>
    <w:rsid w:val="004418C0"/>
    <w:rsid w:val="00441DEC"/>
    <w:rsid w:val="00441F59"/>
    <w:rsid w:val="004432D5"/>
    <w:rsid w:val="00444E07"/>
    <w:rsid w:val="00444FA9"/>
    <w:rsid w:val="00445786"/>
    <w:rsid w:val="00446581"/>
    <w:rsid w:val="0044724F"/>
    <w:rsid w:val="00450856"/>
    <w:rsid w:val="00457F88"/>
    <w:rsid w:val="0046096B"/>
    <w:rsid w:val="00460B1E"/>
    <w:rsid w:val="004610B3"/>
    <w:rsid w:val="00463262"/>
    <w:rsid w:val="004675E9"/>
    <w:rsid w:val="004702B2"/>
    <w:rsid w:val="00473E9C"/>
    <w:rsid w:val="00475466"/>
    <w:rsid w:val="00477782"/>
    <w:rsid w:val="00480099"/>
    <w:rsid w:val="004824E5"/>
    <w:rsid w:val="004878F7"/>
    <w:rsid w:val="00491E41"/>
    <w:rsid w:val="004948FA"/>
    <w:rsid w:val="00495DD0"/>
    <w:rsid w:val="00497858"/>
    <w:rsid w:val="004A2A49"/>
    <w:rsid w:val="004A577C"/>
    <w:rsid w:val="004A6E5A"/>
    <w:rsid w:val="004B4FEA"/>
    <w:rsid w:val="004B6EFC"/>
    <w:rsid w:val="004C0ADA"/>
    <w:rsid w:val="004C179A"/>
    <w:rsid w:val="004C433E"/>
    <w:rsid w:val="004C4512"/>
    <w:rsid w:val="004C4F36"/>
    <w:rsid w:val="004D0EF0"/>
    <w:rsid w:val="004D163E"/>
    <w:rsid w:val="004D3D85"/>
    <w:rsid w:val="004D4136"/>
    <w:rsid w:val="004D4AA6"/>
    <w:rsid w:val="004D4DA6"/>
    <w:rsid w:val="004D6060"/>
    <w:rsid w:val="004D7A10"/>
    <w:rsid w:val="004E2BD8"/>
    <w:rsid w:val="004E328F"/>
    <w:rsid w:val="004E6518"/>
    <w:rsid w:val="004F08A8"/>
    <w:rsid w:val="004F0F1F"/>
    <w:rsid w:val="004F27AC"/>
    <w:rsid w:val="004F2F5B"/>
    <w:rsid w:val="004F310B"/>
    <w:rsid w:val="004F3880"/>
    <w:rsid w:val="005022AA"/>
    <w:rsid w:val="00504845"/>
    <w:rsid w:val="00504976"/>
    <w:rsid w:val="00505EB7"/>
    <w:rsid w:val="0050757F"/>
    <w:rsid w:val="00516AD2"/>
    <w:rsid w:val="00517489"/>
    <w:rsid w:val="00523CAF"/>
    <w:rsid w:val="00523F0C"/>
    <w:rsid w:val="0053420C"/>
    <w:rsid w:val="0053760A"/>
    <w:rsid w:val="00537779"/>
    <w:rsid w:val="005456A0"/>
    <w:rsid w:val="00545DAE"/>
    <w:rsid w:val="00550965"/>
    <w:rsid w:val="0055400F"/>
    <w:rsid w:val="0056337E"/>
    <w:rsid w:val="00565084"/>
    <w:rsid w:val="00567180"/>
    <w:rsid w:val="00571B83"/>
    <w:rsid w:val="00575A00"/>
    <w:rsid w:val="005762C2"/>
    <w:rsid w:val="005803D5"/>
    <w:rsid w:val="00580846"/>
    <w:rsid w:val="00580875"/>
    <w:rsid w:val="005851DE"/>
    <w:rsid w:val="005853DF"/>
    <w:rsid w:val="00585BC8"/>
    <w:rsid w:val="0058673C"/>
    <w:rsid w:val="00591617"/>
    <w:rsid w:val="005972DC"/>
    <w:rsid w:val="005A7972"/>
    <w:rsid w:val="005B144D"/>
    <w:rsid w:val="005B17E7"/>
    <w:rsid w:val="005B2643"/>
    <w:rsid w:val="005B40EB"/>
    <w:rsid w:val="005B505B"/>
    <w:rsid w:val="005B545B"/>
    <w:rsid w:val="005B5E13"/>
    <w:rsid w:val="005B7488"/>
    <w:rsid w:val="005C3789"/>
    <w:rsid w:val="005C5004"/>
    <w:rsid w:val="005D112F"/>
    <w:rsid w:val="005D17FD"/>
    <w:rsid w:val="005D305A"/>
    <w:rsid w:val="005D3D76"/>
    <w:rsid w:val="005D4116"/>
    <w:rsid w:val="005D6F92"/>
    <w:rsid w:val="005D7F00"/>
    <w:rsid w:val="005E2E45"/>
    <w:rsid w:val="005E55B0"/>
    <w:rsid w:val="005E78AE"/>
    <w:rsid w:val="005E7918"/>
    <w:rsid w:val="005F0D55"/>
    <w:rsid w:val="005F183E"/>
    <w:rsid w:val="005F25B6"/>
    <w:rsid w:val="00600DDA"/>
    <w:rsid w:val="0060148A"/>
    <w:rsid w:val="00604211"/>
    <w:rsid w:val="006056C2"/>
    <w:rsid w:val="00607F09"/>
    <w:rsid w:val="00613498"/>
    <w:rsid w:val="0061367C"/>
    <w:rsid w:val="00617923"/>
    <w:rsid w:val="00617B94"/>
    <w:rsid w:val="00620112"/>
    <w:rsid w:val="00620BED"/>
    <w:rsid w:val="0062242E"/>
    <w:rsid w:val="00623FD0"/>
    <w:rsid w:val="00625512"/>
    <w:rsid w:val="00625CD7"/>
    <w:rsid w:val="006263C8"/>
    <w:rsid w:val="00630156"/>
    <w:rsid w:val="006344DF"/>
    <w:rsid w:val="00636AD9"/>
    <w:rsid w:val="00637426"/>
    <w:rsid w:val="00637891"/>
    <w:rsid w:val="00640808"/>
    <w:rsid w:val="006415B4"/>
    <w:rsid w:val="006415C0"/>
    <w:rsid w:val="00644E3D"/>
    <w:rsid w:val="00650602"/>
    <w:rsid w:val="00651B9E"/>
    <w:rsid w:val="00652019"/>
    <w:rsid w:val="006545BD"/>
    <w:rsid w:val="00656550"/>
    <w:rsid w:val="00657EC9"/>
    <w:rsid w:val="00660D79"/>
    <w:rsid w:val="00661DC9"/>
    <w:rsid w:val="00663F51"/>
    <w:rsid w:val="0066544B"/>
    <w:rsid w:val="00665633"/>
    <w:rsid w:val="00666E58"/>
    <w:rsid w:val="006707AB"/>
    <w:rsid w:val="006712D8"/>
    <w:rsid w:val="00671FFF"/>
    <w:rsid w:val="00674082"/>
    <w:rsid w:val="00674C86"/>
    <w:rsid w:val="00677421"/>
    <w:rsid w:val="0068015E"/>
    <w:rsid w:val="006835FC"/>
    <w:rsid w:val="00685085"/>
    <w:rsid w:val="006861AB"/>
    <w:rsid w:val="00686B89"/>
    <w:rsid w:val="00690958"/>
    <w:rsid w:val="00690AD8"/>
    <w:rsid w:val="0069115E"/>
    <w:rsid w:val="00694ADF"/>
    <w:rsid w:val="00695940"/>
    <w:rsid w:val="00696852"/>
    <w:rsid w:val="00697227"/>
    <w:rsid w:val="006A157B"/>
    <w:rsid w:val="006A2FC5"/>
    <w:rsid w:val="006A39EF"/>
    <w:rsid w:val="006A4B42"/>
    <w:rsid w:val="006A61CF"/>
    <w:rsid w:val="006A7D75"/>
    <w:rsid w:val="006B0A70"/>
    <w:rsid w:val="006B1FB7"/>
    <w:rsid w:val="006B328E"/>
    <w:rsid w:val="006B4976"/>
    <w:rsid w:val="006B49D1"/>
    <w:rsid w:val="006B597F"/>
    <w:rsid w:val="006B606A"/>
    <w:rsid w:val="006B62A6"/>
    <w:rsid w:val="006C24E7"/>
    <w:rsid w:val="006C33AF"/>
    <w:rsid w:val="006C3602"/>
    <w:rsid w:val="006C41F6"/>
    <w:rsid w:val="006C5111"/>
    <w:rsid w:val="006D4C0A"/>
    <w:rsid w:val="006D5D22"/>
    <w:rsid w:val="006E0324"/>
    <w:rsid w:val="006E1A53"/>
    <w:rsid w:val="006E49CF"/>
    <w:rsid w:val="006E4A76"/>
    <w:rsid w:val="006E52D6"/>
    <w:rsid w:val="006E6DA1"/>
    <w:rsid w:val="006F056C"/>
    <w:rsid w:val="006F1DBD"/>
    <w:rsid w:val="00700556"/>
    <w:rsid w:val="00706E32"/>
    <w:rsid w:val="00707D7B"/>
    <w:rsid w:val="00711458"/>
    <w:rsid w:val="0071199B"/>
    <w:rsid w:val="0071532A"/>
    <w:rsid w:val="00715A24"/>
    <w:rsid w:val="00715FD5"/>
    <w:rsid w:val="007167DD"/>
    <w:rsid w:val="00716839"/>
    <w:rsid w:val="00721D6F"/>
    <w:rsid w:val="00722B82"/>
    <w:rsid w:val="007232E5"/>
    <w:rsid w:val="0072478B"/>
    <w:rsid w:val="00724A6C"/>
    <w:rsid w:val="00726659"/>
    <w:rsid w:val="0073414D"/>
    <w:rsid w:val="00737C1A"/>
    <w:rsid w:val="00750FC3"/>
    <w:rsid w:val="00751412"/>
    <w:rsid w:val="0075235E"/>
    <w:rsid w:val="007536E4"/>
    <w:rsid w:val="00753834"/>
    <w:rsid w:val="007539AA"/>
    <w:rsid w:val="00756234"/>
    <w:rsid w:val="00757B6C"/>
    <w:rsid w:val="007602E5"/>
    <w:rsid w:val="00765B6A"/>
    <w:rsid w:val="00767C9D"/>
    <w:rsid w:val="0077012B"/>
    <w:rsid w:val="00770CB8"/>
    <w:rsid w:val="007732CC"/>
    <w:rsid w:val="00774079"/>
    <w:rsid w:val="00774FB4"/>
    <w:rsid w:val="0077752B"/>
    <w:rsid w:val="007822F7"/>
    <w:rsid w:val="00782898"/>
    <w:rsid w:val="0078304A"/>
    <w:rsid w:val="007855FE"/>
    <w:rsid w:val="00786699"/>
    <w:rsid w:val="00787E33"/>
    <w:rsid w:val="00790D0F"/>
    <w:rsid w:val="0079103A"/>
    <w:rsid w:val="00793D6F"/>
    <w:rsid w:val="00794090"/>
    <w:rsid w:val="00795092"/>
    <w:rsid w:val="00796C76"/>
    <w:rsid w:val="007A2282"/>
    <w:rsid w:val="007A44F8"/>
    <w:rsid w:val="007A6A2E"/>
    <w:rsid w:val="007B5928"/>
    <w:rsid w:val="007B7BD8"/>
    <w:rsid w:val="007C3261"/>
    <w:rsid w:val="007C6D3F"/>
    <w:rsid w:val="007D21BF"/>
    <w:rsid w:val="007D22E8"/>
    <w:rsid w:val="007D45D7"/>
    <w:rsid w:val="007D55DC"/>
    <w:rsid w:val="007D74D4"/>
    <w:rsid w:val="007D7E7B"/>
    <w:rsid w:val="007E00BC"/>
    <w:rsid w:val="007E09C3"/>
    <w:rsid w:val="007E2C53"/>
    <w:rsid w:val="007E7732"/>
    <w:rsid w:val="007E7C90"/>
    <w:rsid w:val="007F0B9B"/>
    <w:rsid w:val="007F1848"/>
    <w:rsid w:val="007F23F4"/>
    <w:rsid w:val="007F290A"/>
    <w:rsid w:val="007F3C12"/>
    <w:rsid w:val="007F5205"/>
    <w:rsid w:val="007F5318"/>
    <w:rsid w:val="007F73BD"/>
    <w:rsid w:val="007F7B88"/>
    <w:rsid w:val="008000B6"/>
    <w:rsid w:val="0080486B"/>
    <w:rsid w:val="008052E3"/>
    <w:rsid w:val="00813FCC"/>
    <w:rsid w:val="008215E7"/>
    <w:rsid w:val="00826AE3"/>
    <w:rsid w:val="00827841"/>
    <w:rsid w:val="00827AAD"/>
    <w:rsid w:val="00830FC6"/>
    <w:rsid w:val="008336F7"/>
    <w:rsid w:val="008338E3"/>
    <w:rsid w:val="00835CE1"/>
    <w:rsid w:val="00851F06"/>
    <w:rsid w:val="008522FA"/>
    <w:rsid w:val="008563E3"/>
    <w:rsid w:val="00860946"/>
    <w:rsid w:val="00860C72"/>
    <w:rsid w:val="00865663"/>
    <w:rsid w:val="00865EAA"/>
    <w:rsid w:val="00866F06"/>
    <w:rsid w:val="00867539"/>
    <w:rsid w:val="00867E8F"/>
    <w:rsid w:val="008728F5"/>
    <w:rsid w:val="00873328"/>
    <w:rsid w:val="00874FD1"/>
    <w:rsid w:val="00875BBE"/>
    <w:rsid w:val="00877024"/>
    <w:rsid w:val="0087788D"/>
    <w:rsid w:val="008824C2"/>
    <w:rsid w:val="008845ED"/>
    <w:rsid w:val="00886751"/>
    <w:rsid w:val="00891C03"/>
    <w:rsid w:val="0089362C"/>
    <w:rsid w:val="0089383D"/>
    <w:rsid w:val="00893F2B"/>
    <w:rsid w:val="0089603D"/>
    <w:rsid w:val="008960E4"/>
    <w:rsid w:val="0089632C"/>
    <w:rsid w:val="008A3940"/>
    <w:rsid w:val="008A490D"/>
    <w:rsid w:val="008A6754"/>
    <w:rsid w:val="008B13C9"/>
    <w:rsid w:val="008B15B5"/>
    <w:rsid w:val="008B5032"/>
    <w:rsid w:val="008C2360"/>
    <w:rsid w:val="008C248C"/>
    <w:rsid w:val="008C47AE"/>
    <w:rsid w:val="008C4D90"/>
    <w:rsid w:val="008C5432"/>
    <w:rsid w:val="008C7BF1"/>
    <w:rsid w:val="008D00D6"/>
    <w:rsid w:val="008D4D00"/>
    <w:rsid w:val="008D4E57"/>
    <w:rsid w:val="008D4E5E"/>
    <w:rsid w:val="008D78C9"/>
    <w:rsid w:val="008D7ABD"/>
    <w:rsid w:val="008D7F59"/>
    <w:rsid w:val="008E0E7B"/>
    <w:rsid w:val="008E192F"/>
    <w:rsid w:val="008E45AF"/>
    <w:rsid w:val="008E4C61"/>
    <w:rsid w:val="008E55A2"/>
    <w:rsid w:val="008F11C5"/>
    <w:rsid w:val="008F1609"/>
    <w:rsid w:val="008F1EBE"/>
    <w:rsid w:val="008F4CF1"/>
    <w:rsid w:val="008F56E5"/>
    <w:rsid w:val="008F76C7"/>
    <w:rsid w:val="008F78D8"/>
    <w:rsid w:val="00900446"/>
    <w:rsid w:val="00901F54"/>
    <w:rsid w:val="00902E83"/>
    <w:rsid w:val="00906EDA"/>
    <w:rsid w:val="009146C8"/>
    <w:rsid w:val="00916A02"/>
    <w:rsid w:val="00921953"/>
    <w:rsid w:val="0093033B"/>
    <w:rsid w:val="009326DB"/>
    <w:rsid w:val="00935035"/>
    <w:rsid w:val="009363B2"/>
    <w:rsid w:val="00936AA7"/>
    <w:rsid w:val="009370B6"/>
    <w:rsid w:val="00943F26"/>
    <w:rsid w:val="00950A37"/>
    <w:rsid w:val="00960487"/>
    <w:rsid w:val="00960A2F"/>
    <w:rsid w:val="00961620"/>
    <w:rsid w:val="0096214E"/>
    <w:rsid w:val="00965057"/>
    <w:rsid w:val="00967830"/>
    <w:rsid w:val="009678B3"/>
    <w:rsid w:val="009734B6"/>
    <w:rsid w:val="00973A8E"/>
    <w:rsid w:val="00976C87"/>
    <w:rsid w:val="0098096F"/>
    <w:rsid w:val="0098437A"/>
    <w:rsid w:val="00984636"/>
    <w:rsid w:val="009862BE"/>
    <w:rsid w:val="00986C92"/>
    <w:rsid w:val="00993C47"/>
    <w:rsid w:val="009957F9"/>
    <w:rsid w:val="009A014A"/>
    <w:rsid w:val="009A31A8"/>
    <w:rsid w:val="009A4780"/>
    <w:rsid w:val="009A7640"/>
    <w:rsid w:val="009B46F4"/>
    <w:rsid w:val="009B4B16"/>
    <w:rsid w:val="009B63BC"/>
    <w:rsid w:val="009B7303"/>
    <w:rsid w:val="009B7561"/>
    <w:rsid w:val="009B757A"/>
    <w:rsid w:val="009C2747"/>
    <w:rsid w:val="009C50A6"/>
    <w:rsid w:val="009C7C31"/>
    <w:rsid w:val="009D561B"/>
    <w:rsid w:val="009D670F"/>
    <w:rsid w:val="009E0D7E"/>
    <w:rsid w:val="009E2B92"/>
    <w:rsid w:val="009E347D"/>
    <w:rsid w:val="009E54A1"/>
    <w:rsid w:val="009E68D3"/>
    <w:rsid w:val="009F1B53"/>
    <w:rsid w:val="009F43B6"/>
    <w:rsid w:val="009F4E25"/>
    <w:rsid w:val="009F5B1F"/>
    <w:rsid w:val="009F6107"/>
    <w:rsid w:val="00A04EE8"/>
    <w:rsid w:val="00A05834"/>
    <w:rsid w:val="00A0622E"/>
    <w:rsid w:val="00A22535"/>
    <w:rsid w:val="00A25F08"/>
    <w:rsid w:val="00A31185"/>
    <w:rsid w:val="00A33FC0"/>
    <w:rsid w:val="00A35DFD"/>
    <w:rsid w:val="00A363CD"/>
    <w:rsid w:val="00A36EA8"/>
    <w:rsid w:val="00A41570"/>
    <w:rsid w:val="00A451A4"/>
    <w:rsid w:val="00A50526"/>
    <w:rsid w:val="00A53C95"/>
    <w:rsid w:val="00A56F83"/>
    <w:rsid w:val="00A57BCB"/>
    <w:rsid w:val="00A62E35"/>
    <w:rsid w:val="00A6667C"/>
    <w:rsid w:val="00A702DF"/>
    <w:rsid w:val="00A775A3"/>
    <w:rsid w:val="00A81B5B"/>
    <w:rsid w:val="00A828C5"/>
    <w:rsid w:val="00A82FAD"/>
    <w:rsid w:val="00A83AA5"/>
    <w:rsid w:val="00A84EE6"/>
    <w:rsid w:val="00A900C5"/>
    <w:rsid w:val="00A93044"/>
    <w:rsid w:val="00A94345"/>
    <w:rsid w:val="00A9673A"/>
    <w:rsid w:val="00A96BD1"/>
    <w:rsid w:val="00A96EF2"/>
    <w:rsid w:val="00AA1466"/>
    <w:rsid w:val="00AA1EA2"/>
    <w:rsid w:val="00AA2B13"/>
    <w:rsid w:val="00AA4A4C"/>
    <w:rsid w:val="00AA5608"/>
    <w:rsid w:val="00AA5C35"/>
    <w:rsid w:val="00AA5ED9"/>
    <w:rsid w:val="00AA637B"/>
    <w:rsid w:val="00AA72AB"/>
    <w:rsid w:val="00AA76B4"/>
    <w:rsid w:val="00AB0D5F"/>
    <w:rsid w:val="00AB2DA5"/>
    <w:rsid w:val="00AB39E0"/>
    <w:rsid w:val="00AB3A8D"/>
    <w:rsid w:val="00AB3ABD"/>
    <w:rsid w:val="00AB462A"/>
    <w:rsid w:val="00AB47E1"/>
    <w:rsid w:val="00AC0912"/>
    <w:rsid w:val="00AC0A38"/>
    <w:rsid w:val="00AC4E0E"/>
    <w:rsid w:val="00AC517B"/>
    <w:rsid w:val="00AC75D8"/>
    <w:rsid w:val="00AD0D19"/>
    <w:rsid w:val="00AD20EA"/>
    <w:rsid w:val="00AD3EAB"/>
    <w:rsid w:val="00AD5564"/>
    <w:rsid w:val="00AE4BFC"/>
    <w:rsid w:val="00AE56C5"/>
    <w:rsid w:val="00AF051B"/>
    <w:rsid w:val="00AF07C6"/>
    <w:rsid w:val="00AF3BE3"/>
    <w:rsid w:val="00AF5496"/>
    <w:rsid w:val="00B0148A"/>
    <w:rsid w:val="00B01537"/>
    <w:rsid w:val="00B02919"/>
    <w:rsid w:val="00B037A2"/>
    <w:rsid w:val="00B04F68"/>
    <w:rsid w:val="00B06395"/>
    <w:rsid w:val="00B10A35"/>
    <w:rsid w:val="00B12937"/>
    <w:rsid w:val="00B14DFB"/>
    <w:rsid w:val="00B15F92"/>
    <w:rsid w:val="00B17953"/>
    <w:rsid w:val="00B20564"/>
    <w:rsid w:val="00B21143"/>
    <w:rsid w:val="00B23BFA"/>
    <w:rsid w:val="00B25432"/>
    <w:rsid w:val="00B31870"/>
    <w:rsid w:val="00B320B8"/>
    <w:rsid w:val="00B35EE2"/>
    <w:rsid w:val="00B36131"/>
    <w:rsid w:val="00B36DEF"/>
    <w:rsid w:val="00B44E56"/>
    <w:rsid w:val="00B50A4E"/>
    <w:rsid w:val="00B55B7C"/>
    <w:rsid w:val="00B57131"/>
    <w:rsid w:val="00B578E2"/>
    <w:rsid w:val="00B62F2C"/>
    <w:rsid w:val="00B67F97"/>
    <w:rsid w:val="00B70EEC"/>
    <w:rsid w:val="00B727C9"/>
    <w:rsid w:val="00B733F8"/>
    <w:rsid w:val="00B735C8"/>
    <w:rsid w:val="00B7512C"/>
    <w:rsid w:val="00B76A63"/>
    <w:rsid w:val="00B76DAC"/>
    <w:rsid w:val="00B76F8E"/>
    <w:rsid w:val="00B829DA"/>
    <w:rsid w:val="00B83F26"/>
    <w:rsid w:val="00B8405B"/>
    <w:rsid w:val="00B90102"/>
    <w:rsid w:val="00B9108D"/>
    <w:rsid w:val="00B94802"/>
    <w:rsid w:val="00B94DAB"/>
    <w:rsid w:val="00B95FF8"/>
    <w:rsid w:val="00BA037D"/>
    <w:rsid w:val="00BA1771"/>
    <w:rsid w:val="00BA362E"/>
    <w:rsid w:val="00BA50A3"/>
    <w:rsid w:val="00BA6350"/>
    <w:rsid w:val="00BA6888"/>
    <w:rsid w:val="00BB0005"/>
    <w:rsid w:val="00BB1252"/>
    <w:rsid w:val="00BB3310"/>
    <w:rsid w:val="00BB4E29"/>
    <w:rsid w:val="00BB74C9"/>
    <w:rsid w:val="00BC0AD3"/>
    <w:rsid w:val="00BC14EC"/>
    <w:rsid w:val="00BC3AB6"/>
    <w:rsid w:val="00BC4F86"/>
    <w:rsid w:val="00BC66E1"/>
    <w:rsid w:val="00BC748F"/>
    <w:rsid w:val="00BC7830"/>
    <w:rsid w:val="00BD19E8"/>
    <w:rsid w:val="00BD2E73"/>
    <w:rsid w:val="00BD3CCE"/>
    <w:rsid w:val="00BD4273"/>
    <w:rsid w:val="00BD61D4"/>
    <w:rsid w:val="00BD71C2"/>
    <w:rsid w:val="00BD7556"/>
    <w:rsid w:val="00BE0EDC"/>
    <w:rsid w:val="00BE26BA"/>
    <w:rsid w:val="00BE32A0"/>
    <w:rsid w:val="00BE6DF5"/>
    <w:rsid w:val="00BF4D5E"/>
    <w:rsid w:val="00C04CA5"/>
    <w:rsid w:val="00C05D6F"/>
    <w:rsid w:val="00C17256"/>
    <w:rsid w:val="00C17E72"/>
    <w:rsid w:val="00C20887"/>
    <w:rsid w:val="00C20F61"/>
    <w:rsid w:val="00C23E94"/>
    <w:rsid w:val="00C24215"/>
    <w:rsid w:val="00C24642"/>
    <w:rsid w:val="00C26D92"/>
    <w:rsid w:val="00C272F6"/>
    <w:rsid w:val="00C33AD3"/>
    <w:rsid w:val="00C33C23"/>
    <w:rsid w:val="00C40690"/>
    <w:rsid w:val="00C4102E"/>
    <w:rsid w:val="00C432E4"/>
    <w:rsid w:val="00C44F59"/>
    <w:rsid w:val="00C45475"/>
    <w:rsid w:val="00C45B8B"/>
    <w:rsid w:val="00C47E6C"/>
    <w:rsid w:val="00C511F7"/>
    <w:rsid w:val="00C542C2"/>
    <w:rsid w:val="00C55AD5"/>
    <w:rsid w:val="00C5611B"/>
    <w:rsid w:val="00C570BA"/>
    <w:rsid w:val="00C601D1"/>
    <w:rsid w:val="00C6068F"/>
    <w:rsid w:val="00C653BE"/>
    <w:rsid w:val="00C67776"/>
    <w:rsid w:val="00C709FB"/>
    <w:rsid w:val="00C70C26"/>
    <w:rsid w:val="00C72001"/>
    <w:rsid w:val="00C772B7"/>
    <w:rsid w:val="00C80347"/>
    <w:rsid w:val="00C818FC"/>
    <w:rsid w:val="00C832E6"/>
    <w:rsid w:val="00C83582"/>
    <w:rsid w:val="00C838E3"/>
    <w:rsid w:val="00C84CEA"/>
    <w:rsid w:val="00C85AE4"/>
    <w:rsid w:val="00C86D57"/>
    <w:rsid w:val="00CA3716"/>
    <w:rsid w:val="00CA3767"/>
    <w:rsid w:val="00CA3977"/>
    <w:rsid w:val="00CB0123"/>
    <w:rsid w:val="00CB3474"/>
    <w:rsid w:val="00CB568F"/>
    <w:rsid w:val="00CB6C68"/>
    <w:rsid w:val="00CB7C1A"/>
    <w:rsid w:val="00CC2878"/>
    <w:rsid w:val="00CC5E08"/>
    <w:rsid w:val="00CC7A60"/>
    <w:rsid w:val="00CD1DA9"/>
    <w:rsid w:val="00CD4E41"/>
    <w:rsid w:val="00CD6112"/>
    <w:rsid w:val="00CD6FB8"/>
    <w:rsid w:val="00CE0580"/>
    <w:rsid w:val="00CE1D50"/>
    <w:rsid w:val="00CF0C19"/>
    <w:rsid w:val="00CF6860"/>
    <w:rsid w:val="00D02AC6"/>
    <w:rsid w:val="00D032BE"/>
    <w:rsid w:val="00D03F0C"/>
    <w:rsid w:val="00D04312"/>
    <w:rsid w:val="00D052EA"/>
    <w:rsid w:val="00D06603"/>
    <w:rsid w:val="00D11762"/>
    <w:rsid w:val="00D11AE5"/>
    <w:rsid w:val="00D16A7F"/>
    <w:rsid w:val="00D16AD2"/>
    <w:rsid w:val="00D20F95"/>
    <w:rsid w:val="00D2117F"/>
    <w:rsid w:val="00D22596"/>
    <w:rsid w:val="00D22691"/>
    <w:rsid w:val="00D24C3D"/>
    <w:rsid w:val="00D2616E"/>
    <w:rsid w:val="00D313D0"/>
    <w:rsid w:val="00D31AEA"/>
    <w:rsid w:val="00D3229E"/>
    <w:rsid w:val="00D32327"/>
    <w:rsid w:val="00D401A6"/>
    <w:rsid w:val="00D4100B"/>
    <w:rsid w:val="00D43181"/>
    <w:rsid w:val="00D435D5"/>
    <w:rsid w:val="00D449B7"/>
    <w:rsid w:val="00D462FB"/>
    <w:rsid w:val="00D46CB1"/>
    <w:rsid w:val="00D54CB8"/>
    <w:rsid w:val="00D56415"/>
    <w:rsid w:val="00D578BE"/>
    <w:rsid w:val="00D70422"/>
    <w:rsid w:val="00D71B1F"/>
    <w:rsid w:val="00D71DDF"/>
    <w:rsid w:val="00D723F0"/>
    <w:rsid w:val="00D72FA1"/>
    <w:rsid w:val="00D779EB"/>
    <w:rsid w:val="00D8133F"/>
    <w:rsid w:val="00D827D0"/>
    <w:rsid w:val="00D92599"/>
    <w:rsid w:val="00D953FA"/>
    <w:rsid w:val="00D95B05"/>
    <w:rsid w:val="00D95B79"/>
    <w:rsid w:val="00D96194"/>
    <w:rsid w:val="00D963DD"/>
    <w:rsid w:val="00D97E2D"/>
    <w:rsid w:val="00DA103D"/>
    <w:rsid w:val="00DA1883"/>
    <w:rsid w:val="00DA26AB"/>
    <w:rsid w:val="00DA332E"/>
    <w:rsid w:val="00DA45D3"/>
    <w:rsid w:val="00DA46B8"/>
    <w:rsid w:val="00DA4772"/>
    <w:rsid w:val="00DA6D8E"/>
    <w:rsid w:val="00DA7440"/>
    <w:rsid w:val="00DB2667"/>
    <w:rsid w:val="00DB4698"/>
    <w:rsid w:val="00DB4BB2"/>
    <w:rsid w:val="00DB67B7"/>
    <w:rsid w:val="00DC049C"/>
    <w:rsid w:val="00DC15A9"/>
    <w:rsid w:val="00DC3925"/>
    <w:rsid w:val="00DC40AA"/>
    <w:rsid w:val="00DC4446"/>
    <w:rsid w:val="00DC5A7F"/>
    <w:rsid w:val="00DC78EF"/>
    <w:rsid w:val="00DC7DE6"/>
    <w:rsid w:val="00DD0D9D"/>
    <w:rsid w:val="00DD1499"/>
    <w:rsid w:val="00DD1750"/>
    <w:rsid w:val="00DD18F1"/>
    <w:rsid w:val="00DD1D18"/>
    <w:rsid w:val="00DD3AAF"/>
    <w:rsid w:val="00DD6E84"/>
    <w:rsid w:val="00DE432F"/>
    <w:rsid w:val="00DE748E"/>
    <w:rsid w:val="00DF2C71"/>
    <w:rsid w:val="00DF2F00"/>
    <w:rsid w:val="00DF6250"/>
    <w:rsid w:val="00E02B1C"/>
    <w:rsid w:val="00E040DD"/>
    <w:rsid w:val="00E04D00"/>
    <w:rsid w:val="00E0596D"/>
    <w:rsid w:val="00E11E10"/>
    <w:rsid w:val="00E147DE"/>
    <w:rsid w:val="00E1644A"/>
    <w:rsid w:val="00E16827"/>
    <w:rsid w:val="00E16ECD"/>
    <w:rsid w:val="00E20EFD"/>
    <w:rsid w:val="00E222DD"/>
    <w:rsid w:val="00E246E1"/>
    <w:rsid w:val="00E25365"/>
    <w:rsid w:val="00E26938"/>
    <w:rsid w:val="00E31C31"/>
    <w:rsid w:val="00E32CEE"/>
    <w:rsid w:val="00E32DA2"/>
    <w:rsid w:val="00E33291"/>
    <w:rsid w:val="00E349AA"/>
    <w:rsid w:val="00E41390"/>
    <w:rsid w:val="00E41CA0"/>
    <w:rsid w:val="00E42C05"/>
    <w:rsid w:val="00E4366B"/>
    <w:rsid w:val="00E43FB8"/>
    <w:rsid w:val="00E475C7"/>
    <w:rsid w:val="00E50A4A"/>
    <w:rsid w:val="00E53A72"/>
    <w:rsid w:val="00E5626E"/>
    <w:rsid w:val="00E606DE"/>
    <w:rsid w:val="00E60A32"/>
    <w:rsid w:val="00E61465"/>
    <w:rsid w:val="00E61537"/>
    <w:rsid w:val="00E62B69"/>
    <w:rsid w:val="00E644FE"/>
    <w:rsid w:val="00E661E8"/>
    <w:rsid w:val="00E70066"/>
    <w:rsid w:val="00E719D9"/>
    <w:rsid w:val="00E71AFA"/>
    <w:rsid w:val="00E7233E"/>
    <w:rsid w:val="00E72733"/>
    <w:rsid w:val="00E72754"/>
    <w:rsid w:val="00E72C10"/>
    <w:rsid w:val="00E735F4"/>
    <w:rsid w:val="00E742FA"/>
    <w:rsid w:val="00E7550C"/>
    <w:rsid w:val="00E76816"/>
    <w:rsid w:val="00E77E12"/>
    <w:rsid w:val="00E813C9"/>
    <w:rsid w:val="00E81ED3"/>
    <w:rsid w:val="00E82974"/>
    <w:rsid w:val="00E83DBF"/>
    <w:rsid w:val="00E849D2"/>
    <w:rsid w:val="00E87C13"/>
    <w:rsid w:val="00E9053A"/>
    <w:rsid w:val="00E93593"/>
    <w:rsid w:val="00E937A1"/>
    <w:rsid w:val="00E94CD9"/>
    <w:rsid w:val="00E97080"/>
    <w:rsid w:val="00EA1A76"/>
    <w:rsid w:val="00EA290B"/>
    <w:rsid w:val="00EA2F5D"/>
    <w:rsid w:val="00EA428E"/>
    <w:rsid w:val="00EA477F"/>
    <w:rsid w:val="00EA47AB"/>
    <w:rsid w:val="00EB0D51"/>
    <w:rsid w:val="00EB267F"/>
    <w:rsid w:val="00EB54AD"/>
    <w:rsid w:val="00EB6957"/>
    <w:rsid w:val="00EC2DD4"/>
    <w:rsid w:val="00EC7748"/>
    <w:rsid w:val="00ED0902"/>
    <w:rsid w:val="00ED5484"/>
    <w:rsid w:val="00EE0770"/>
    <w:rsid w:val="00EE0E90"/>
    <w:rsid w:val="00EE196F"/>
    <w:rsid w:val="00EE4F3F"/>
    <w:rsid w:val="00EE6990"/>
    <w:rsid w:val="00EE6CDB"/>
    <w:rsid w:val="00EF1745"/>
    <w:rsid w:val="00EF3BCA"/>
    <w:rsid w:val="00EF4A7E"/>
    <w:rsid w:val="00EF654C"/>
    <w:rsid w:val="00EF729B"/>
    <w:rsid w:val="00F00EA8"/>
    <w:rsid w:val="00F017FC"/>
    <w:rsid w:val="00F01B0D"/>
    <w:rsid w:val="00F03963"/>
    <w:rsid w:val="00F10782"/>
    <w:rsid w:val="00F1238F"/>
    <w:rsid w:val="00F128AD"/>
    <w:rsid w:val="00F1311C"/>
    <w:rsid w:val="00F15952"/>
    <w:rsid w:val="00F16003"/>
    <w:rsid w:val="00F16485"/>
    <w:rsid w:val="00F228ED"/>
    <w:rsid w:val="00F22F6E"/>
    <w:rsid w:val="00F255F3"/>
    <w:rsid w:val="00F26E31"/>
    <w:rsid w:val="00F27C6C"/>
    <w:rsid w:val="00F32C92"/>
    <w:rsid w:val="00F33FED"/>
    <w:rsid w:val="00F34A8D"/>
    <w:rsid w:val="00F35FFF"/>
    <w:rsid w:val="00F37B38"/>
    <w:rsid w:val="00F37D9B"/>
    <w:rsid w:val="00F4185C"/>
    <w:rsid w:val="00F42789"/>
    <w:rsid w:val="00F47D0D"/>
    <w:rsid w:val="00F50D25"/>
    <w:rsid w:val="00F5189D"/>
    <w:rsid w:val="00F51A62"/>
    <w:rsid w:val="00F522D6"/>
    <w:rsid w:val="00F535D8"/>
    <w:rsid w:val="00F545AA"/>
    <w:rsid w:val="00F54F61"/>
    <w:rsid w:val="00F54F88"/>
    <w:rsid w:val="00F60261"/>
    <w:rsid w:val="00F61155"/>
    <w:rsid w:val="00F61892"/>
    <w:rsid w:val="00F62AB7"/>
    <w:rsid w:val="00F6411F"/>
    <w:rsid w:val="00F708E3"/>
    <w:rsid w:val="00F73043"/>
    <w:rsid w:val="00F76561"/>
    <w:rsid w:val="00F774EB"/>
    <w:rsid w:val="00F77850"/>
    <w:rsid w:val="00F84736"/>
    <w:rsid w:val="00F854C7"/>
    <w:rsid w:val="00F85A9F"/>
    <w:rsid w:val="00F865AA"/>
    <w:rsid w:val="00F915F0"/>
    <w:rsid w:val="00F92331"/>
    <w:rsid w:val="00F9446E"/>
    <w:rsid w:val="00FA3316"/>
    <w:rsid w:val="00FA4C38"/>
    <w:rsid w:val="00FA5B48"/>
    <w:rsid w:val="00FA7116"/>
    <w:rsid w:val="00FB4DC1"/>
    <w:rsid w:val="00FB4F8A"/>
    <w:rsid w:val="00FC1EF3"/>
    <w:rsid w:val="00FC34C1"/>
    <w:rsid w:val="00FC627D"/>
    <w:rsid w:val="00FC6C29"/>
    <w:rsid w:val="00FC6E6B"/>
    <w:rsid w:val="00FC7DBC"/>
    <w:rsid w:val="00FD0322"/>
    <w:rsid w:val="00FD091C"/>
    <w:rsid w:val="00FD1F40"/>
    <w:rsid w:val="00FD4268"/>
    <w:rsid w:val="00FD58E0"/>
    <w:rsid w:val="00FD5C5D"/>
    <w:rsid w:val="00FD7362"/>
    <w:rsid w:val="00FE0198"/>
    <w:rsid w:val="00FE2F32"/>
    <w:rsid w:val="00FE3871"/>
    <w:rsid w:val="00FE3A7C"/>
    <w:rsid w:val="00FE5466"/>
    <w:rsid w:val="00FE5D26"/>
    <w:rsid w:val="00FE63DE"/>
    <w:rsid w:val="00FF051D"/>
    <w:rsid w:val="00FF0ACF"/>
    <w:rsid w:val="00FF0F33"/>
    <w:rsid w:val="00FF1C0B"/>
    <w:rsid w:val="00FF232D"/>
    <w:rsid w:val="00FF566F"/>
    <w:rsid w:val="00FF7F9B"/>
    <w:rsid w:val="118DF12D"/>
    <w:rsid w:val="1257147E"/>
    <w:rsid w:val="13F2E4DF"/>
    <w:rsid w:val="1A48FE06"/>
    <w:rsid w:val="1BE4CE67"/>
    <w:rsid w:val="1E008F68"/>
    <w:rsid w:val="1F0D7AB8"/>
    <w:rsid w:val="266FCC60"/>
    <w:rsid w:val="2FEE5F07"/>
    <w:rsid w:val="35260DB0"/>
    <w:rsid w:val="3638E091"/>
    <w:rsid w:val="3958B376"/>
    <w:rsid w:val="3C5E5630"/>
    <w:rsid w:val="3CF1A4DE"/>
    <w:rsid w:val="5A20D5B7"/>
    <w:rsid w:val="5B5BF87C"/>
    <w:rsid w:val="74C7DE91"/>
    <w:rsid w:val="753EF188"/>
    <w:rsid w:val="7B0183F8"/>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7B668028"/>
  <w15:docId w15:val="{3C3BAA00-AB30-411B-BEF3-F6DF915B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A736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67F97"/>
    <w:rPr>
      <w:rFonts w:ascii="Segoe UI" w:hAnsi="Segoe UI" w:cs="Segoe UI"/>
      <w:sz w:val="18"/>
      <w:szCs w:val="18"/>
    </w:rPr>
  </w:style>
  <w:style w:type="character" w:customStyle="1" w:styleId="BalloonTextChar">
    <w:name w:val="Balloon Text Char"/>
    <w:basedOn w:val="DefaultParagraphFont"/>
    <w:link w:val="BalloonText"/>
    <w:semiHidden/>
    <w:rsid w:val="00B67F97"/>
    <w:rPr>
      <w:rFonts w:ascii="Segoe UI" w:hAnsi="Segoe UI" w:cs="Segoe UI"/>
      <w:sz w:val="18"/>
      <w:szCs w:val="18"/>
    </w:rPr>
  </w:style>
  <w:style w:type="paragraph" w:customStyle="1" w:styleId="Body">
    <w:name w:val="Body"/>
    <w:rsid w:val="00A6667C"/>
    <w:rPr>
      <w:rFonts w:ascii="Helvetica" w:eastAsia="Arial Unicode MS" w:hAnsi="Arial Unicode MS" w:cs="Arial Unicode MS"/>
      <w:color w:val="000000"/>
      <w:sz w:val="22"/>
      <w:szCs w:val="22"/>
    </w:rPr>
  </w:style>
  <w:style w:type="paragraph" w:customStyle="1" w:styleId="Default">
    <w:name w:val="Default"/>
    <w:rsid w:val="00A6667C"/>
    <w:rPr>
      <w:rFonts w:ascii="Arial Unicode MS" w:eastAsia="Arial Unicode MS" w:hAnsi="Helvetica" w:cs="Arial Unicode MS"/>
      <w:color w:val="000000"/>
      <w:sz w:val="22"/>
      <w:szCs w:val="22"/>
    </w:rPr>
  </w:style>
  <w:style w:type="character" w:customStyle="1" w:styleId="Hyperlink0">
    <w:name w:val="Hyperlink.0"/>
    <w:basedOn w:val="DefaultParagraphFont"/>
    <w:rsid w:val="00A6667C"/>
    <w:rPr>
      <w:color w:val="0000FF"/>
      <w:u w:val="single" w:color="0000FF"/>
      <w:lang w:val="en-US"/>
    </w:rPr>
  </w:style>
  <w:style w:type="paragraph" w:styleId="Header">
    <w:name w:val="header"/>
    <w:basedOn w:val="Normal"/>
    <w:link w:val="HeaderChar"/>
    <w:unhideWhenUsed/>
    <w:rsid w:val="000E3E22"/>
    <w:pPr>
      <w:tabs>
        <w:tab w:val="center" w:pos="4680"/>
        <w:tab w:val="right" w:pos="9360"/>
      </w:tabs>
    </w:pPr>
  </w:style>
  <w:style w:type="character" w:customStyle="1" w:styleId="HeaderChar">
    <w:name w:val="Header Char"/>
    <w:basedOn w:val="DefaultParagraphFont"/>
    <w:link w:val="Header"/>
    <w:rsid w:val="000E3E22"/>
    <w:rPr>
      <w:sz w:val="24"/>
      <w:szCs w:val="24"/>
    </w:rPr>
  </w:style>
  <w:style w:type="paragraph" w:styleId="Footer">
    <w:name w:val="footer"/>
    <w:basedOn w:val="Normal"/>
    <w:link w:val="FooterChar"/>
    <w:uiPriority w:val="99"/>
    <w:unhideWhenUsed/>
    <w:rsid w:val="000E3E22"/>
    <w:pPr>
      <w:tabs>
        <w:tab w:val="center" w:pos="4680"/>
        <w:tab w:val="right" w:pos="9360"/>
      </w:tabs>
    </w:pPr>
  </w:style>
  <w:style w:type="character" w:customStyle="1" w:styleId="FooterChar">
    <w:name w:val="Footer Char"/>
    <w:basedOn w:val="DefaultParagraphFont"/>
    <w:link w:val="Footer"/>
    <w:uiPriority w:val="99"/>
    <w:rsid w:val="000E3E22"/>
    <w:rPr>
      <w:sz w:val="24"/>
      <w:szCs w:val="24"/>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rrfootnote"/>
    <w:basedOn w:val="Normal"/>
    <w:link w:val="FootnoteTextChar"/>
    <w:unhideWhenUsed/>
    <w:rsid w:val="00A0622E"/>
    <w:rPr>
      <w:sz w:val="20"/>
      <w:szCs w:val="20"/>
    </w:rPr>
  </w:style>
  <w:style w:type="character" w:customStyle="1" w:styleId="FootnoteTextChar">
    <w:name w:val="Footnote Text Char"/>
    <w:aliases w:val="Footnote Text Char Char Char4 Char Char1,Footnote Text Char1 Char1,Footnote Text Char4 Char1 Char Char Char Char Char1,Footnote Text Char4 Char1 Char Char1,Footnote Text Char7 Char Char Char Char Char1,Footnote Text Char7 Char Char1"/>
    <w:basedOn w:val="DefaultParagraphFont"/>
    <w:link w:val="FootnoteText"/>
    <w:semiHidden/>
    <w:rsid w:val="00A0622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0622E"/>
    <w:rPr>
      <w:rFonts w:ascii="Times New Roman" w:hAnsi="Times New Roman"/>
      <w:dstrike w:val="0"/>
      <w:color w:val="auto"/>
      <w:sz w:val="20"/>
      <w:vertAlign w:val="superscript"/>
    </w:rPr>
  </w:style>
  <w:style w:type="character" w:styleId="CommentReference">
    <w:name w:val="annotation reference"/>
    <w:basedOn w:val="DefaultParagraphFont"/>
    <w:unhideWhenUsed/>
    <w:rsid w:val="005B545B"/>
    <w:rPr>
      <w:sz w:val="16"/>
      <w:szCs w:val="16"/>
    </w:rPr>
  </w:style>
  <w:style w:type="paragraph" w:styleId="CommentText">
    <w:name w:val="annotation text"/>
    <w:basedOn w:val="Normal"/>
    <w:link w:val="CommentTextChar"/>
    <w:semiHidden/>
    <w:unhideWhenUsed/>
    <w:rsid w:val="003F0188"/>
    <w:rPr>
      <w:sz w:val="20"/>
      <w:szCs w:val="20"/>
    </w:rPr>
  </w:style>
  <w:style w:type="character" w:customStyle="1" w:styleId="CommentTextChar">
    <w:name w:val="Comment Text Char"/>
    <w:basedOn w:val="DefaultParagraphFont"/>
    <w:link w:val="CommentText"/>
    <w:semiHidden/>
    <w:rsid w:val="003F0188"/>
  </w:style>
  <w:style w:type="paragraph" w:styleId="CommentSubject">
    <w:name w:val="annotation subject"/>
    <w:basedOn w:val="CommentText"/>
    <w:next w:val="CommentText"/>
    <w:link w:val="CommentSubjectChar"/>
    <w:semiHidden/>
    <w:unhideWhenUsed/>
    <w:rsid w:val="003F0188"/>
    <w:rPr>
      <w:b/>
      <w:bCs/>
    </w:rPr>
  </w:style>
  <w:style w:type="character" w:customStyle="1" w:styleId="CommentSubjectChar">
    <w:name w:val="Comment Subject Char"/>
    <w:basedOn w:val="CommentTextChar"/>
    <w:link w:val="CommentSubject"/>
    <w:semiHidden/>
    <w:rsid w:val="003F0188"/>
    <w:rPr>
      <w:b/>
      <w:bCs/>
    </w:rPr>
  </w:style>
  <w:style w:type="paragraph" w:styleId="Revision">
    <w:name w:val="Revision"/>
    <w:hidden/>
    <w:uiPriority w:val="99"/>
    <w:semiHidden/>
    <w:rsid w:val="00463262"/>
    <w:rPr>
      <w:sz w:val="24"/>
      <w:szCs w:val="24"/>
    </w:rPr>
  </w:style>
  <w:style w:type="character" w:customStyle="1" w:styleId="UnresolvedMention1">
    <w:name w:val="Unresolved Mention1"/>
    <w:basedOn w:val="DefaultParagraphFont"/>
    <w:rsid w:val="00C47E6C"/>
    <w:rPr>
      <w:color w:val="605E5C"/>
      <w:shd w:val="clear" w:color="auto" w:fill="E1DFDD"/>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ocked/>
    <w:rsid w:val="00BC14EC"/>
  </w:style>
  <w:style w:type="character" w:customStyle="1" w:styleId="UnresolvedMention">
    <w:name w:val="Unresolved Mention"/>
    <w:basedOn w:val="DefaultParagraphFont"/>
    <w:rsid w:val="003C3D5E"/>
    <w:rPr>
      <w:color w:val="605E5C"/>
      <w:shd w:val="clear" w:color="auto" w:fill="E1DFDD"/>
    </w:rPr>
  </w:style>
  <w:style w:type="character" w:customStyle="1" w:styleId="Mention">
    <w:name w:val="Mention"/>
    <w:basedOn w:val="DefaultParagraphFont"/>
    <w:rsid w:val="003C3D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justice.gov/opa/pr/executive-branch-agencies-recommend-fcc-revoke-and-terminate-china-telecom-s-authorizations" TargetMode="External" /><Relationship Id="rId6" Type="http://schemas.openxmlformats.org/officeDocument/2006/relationships/hyperlink" Target="https://www.fcc.gov/document/fcc-launches-proceeding-revoking-china-telecoms-authorizations-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