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2BC1CD5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1B8DB06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BB731A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DF8772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03AC4" w:rsidP="00BB4E29" w14:paraId="000123D0" w14:textId="77777777">
            <w:pPr>
              <w:rPr>
                <w:bCs/>
                <w:sz w:val="22"/>
                <w:szCs w:val="22"/>
              </w:rPr>
            </w:pPr>
            <w:r w:rsidRPr="00C03AC4">
              <w:rPr>
                <w:bCs/>
                <w:sz w:val="22"/>
                <w:szCs w:val="22"/>
              </w:rPr>
              <w:t>Sharon Diskin</w:t>
            </w:r>
            <w:r>
              <w:rPr>
                <w:bCs/>
                <w:sz w:val="22"/>
                <w:szCs w:val="22"/>
              </w:rPr>
              <w:t>,</w:t>
            </w:r>
            <w:r w:rsidRPr="00C03AC4">
              <w:rPr>
                <w:bCs/>
                <w:sz w:val="22"/>
                <w:szCs w:val="22"/>
              </w:rPr>
              <w:t xml:space="preserve"> (202) 418-0470</w:t>
            </w:r>
          </w:p>
          <w:p w:rsidR="007A44F8" w:rsidP="00BB4E29" w14:paraId="46C79EF4" w14:textId="77777777">
            <w:pPr>
              <w:rPr>
                <w:bCs/>
                <w:sz w:val="22"/>
                <w:szCs w:val="22"/>
              </w:rPr>
            </w:pPr>
            <w:r w:rsidRPr="00C03AC4">
              <w:rPr>
                <w:bCs/>
                <w:sz w:val="22"/>
                <w:szCs w:val="22"/>
              </w:rPr>
              <w:t>Sharon.Diskin@fcc.gov</w:t>
            </w:r>
          </w:p>
          <w:p w:rsidR="00C03AC4" w:rsidRPr="008A3940" w:rsidP="00BB4E29" w14:paraId="7329DFE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88003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2160A1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C03AC4" w14:paraId="328D556B" w14:textId="6D496CF0">
            <w:pPr>
              <w:tabs>
                <w:tab w:val="left" w:pos="8625"/>
              </w:tabs>
              <w:jc w:val="center"/>
              <w:rPr>
                <w:i/>
              </w:rPr>
            </w:pPr>
            <w:r w:rsidRPr="00C03AC4">
              <w:rPr>
                <w:b/>
                <w:bCs/>
                <w:sz w:val="26"/>
                <w:szCs w:val="26"/>
              </w:rPr>
              <w:t xml:space="preserve">FCC INSPECTOR GENERAL ISSUES ADVISORY REGARDING </w:t>
            </w:r>
            <w:r w:rsidR="00A57793">
              <w:rPr>
                <w:b/>
                <w:bCs/>
                <w:sz w:val="26"/>
                <w:szCs w:val="26"/>
              </w:rPr>
              <w:t>EBB ENROLLMENT FRAUD</w:t>
            </w:r>
          </w:p>
          <w:p w:rsidR="00F61155" w:rsidRPr="006B0A70" w:rsidP="00BB4E29" w14:paraId="7312AD8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03AC4" w:rsidP="00C03AC4" w14:paraId="2E981512" w14:textId="08783A9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57793">
              <w:rPr>
                <w:sz w:val="22"/>
                <w:szCs w:val="22"/>
              </w:rPr>
              <w:t>November 22</w:t>
            </w:r>
            <w:r w:rsidRPr="00C03AC4">
              <w:rPr>
                <w:sz w:val="22"/>
                <w:szCs w:val="22"/>
              </w:rPr>
              <w:t>, 202</w:t>
            </w:r>
            <w:r w:rsidR="00555F7B">
              <w:rPr>
                <w:sz w:val="22"/>
                <w:szCs w:val="22"/>
              </w:rPr>
              <w:t>1</w:t>
            </w:r>
            <w:r w:rsidRPr="00C03AC4">
              <w:rPr>
                <w:sz w:val="22"/>
                <w:szCs w:val="22"/>
              </w:rPr>
              <w:t xml:space="preserve"> –</w:t>
            </w:r>
            <w:r w:rsidR="00CF6AC2">
              <w:rPr>
                <w:sz w:val="22"/>
                <w:szCs w:val="22"/>
              </w:rPr>
              <w:t xml:space="preserve"> </w:t>
            </w:r>
            <w:r w:rsidR="001B1F28">
              <w:rPr>
                <w:sz w:val="22"/>
                <w:szCs w:val="22"/>
              </w:rPr>
              <w:t>In an Advisory issued today, t</w:t>
            </w:r>
            <w:r w:rsidRPr="00C03AC4">
              <w:rPr>
                <w:sz w:val="22"/>
                <w:szCs w:val="22"/>
              </w:rPr>
              <w:t xml:space="preserve">he Office of Inspector General </w:t>
            </w:r>
            <w:r w:rsidR="001B1F28">
              <w:rPr>
                <w:sz w:val="22"/>
                <w:szCs w:val="22"/>
              </w:rPr>
              <w:t xml:space="preserve">(OIG) </w:t>
            </w:r>
            <w:r>
              <w:rPr>
                <w:sz w:val="22"/>
                <w:szCs w:val="22"/>
              </w:rPr>
              <w:t>of the Federal Communications Commission</w:t>
            </w:r>
            <w:r w:rsidRPr="00C03AC4">
              <w:rPr>
                <w:sz w:val="22"/>
                <w:szCs w:val="22"/>
              </w:rPr>
              <w:t xml:space="preserve"> alert</w:t>
            </w:r>
            <w:r w:rsidR="00101014">
              <w:rPr>
                <w:sz w:val="22"/>
                <w:szCs w:val="22"/>
              </w:rPr>
              <w:t>ed</w:t>
            </w:r>
            <w:r w:rsidRPr="00C03AC4">
              <w:rPr>
                <w:sz w:val="22"/>
                <w:szCs w:val="22"/>
              </w:rPr>
              <w:t xml:space="preserve"> </w:t>
            </w:r>
            <w:r w:rsidR="005E17D0">
              <w:rPr>
                <w:sz w:val="22"/>
                <w:szCs w:val="22"/>
              </w:rPr>
              <w:t>EBB providers</w:t>
            </w:r>
            <w:r w:rsidRPr="00C03AC4">
              <w:rPr>
                <w:sz w:val="22"/>
                <w:szCs w:val="22"/>
              </w:rPr>
              <w:t>,</w:t>
            </w:r>
            <w:r w:rsidR="005E17D0">
              <w:rPr>
                <w:sz w:val="22"/>
                <w:szCs w:val="22"/>
              </w:rPr>
              <w:t xml:space="preserve"> </w:t>
            </w:r>
            <w:r w:rsidRPr="00C03AC4">
              <w:rPr>
                <w:sz w:val="22"/>
                <w:szCs w:val="22"/>
              </w:rPr>
              <w:t xml:space="preserve">beneficiaries, and the public </w:t>
            </w:r>
            <w:r w:rsidRPr="00A57793" w:rsidR="00A57793">
              <w:rPr>
                <w:sz w:val="22"/>
                <w:szCs w:val="22"/>
              </w:rPr>
              <w:t>to improper and abusive EBB program enrollments made in connection with the USDA National School Lunch Program’s Community Eligibility Provision (CEP).</w:t>
            </w:r>
            <w:r w:rsidRPr="00C03AC4">
              <w:rPr>
                <w:sz w:val="22"/>
                <w:szCs w:val="22"/>
              </w:rPr>
              <w:t xml:space="preserve">      </w:t>
            </w:r>
          </w:p>
          <w:p w:rsidR="00C03AC4" w:rsidRPr="00C03AC4" w:rsidP="00C03AC4" w14:paraId="1B6D254A" w14:textId="77777777">
            <w:pPr>
              <w:rPr>
                <w:sz w:val="22"/>
                <w:szCs w:val="22"/>
              </w:rPr>
            </w:pPr>
          </w:p>
          <w:p w:rsidR="00C03AC4" w:rsidP="00C03AC4" w14:paraId="453C41E1" w14:textId="1AA3E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E17D0">
              <w:rPr>
                <w:sz w:val="22"/>
                <w:szCs w:val="22"/>
              </w:rPr>
              <w:t>roviders</w:t>
            </w:r>
            <w:r>
              <w:rPr>
                <w:sz w:val="22"/>
                <w:szCs w:val="22"/>
              </w:rPr>
              <w:t xml:space="preserve">’ </w:t>
            </w:r>
            <w:r w:rsidRPr="005E17D0">
              <w:rPr>
                <w:sz w:val="22"/>
                <w:szCs w:val="22"/>
              </w:rPr>
              <w:t xml:space="preserve">sales agents are enrolling households </w:t>
            </w:r>
            <w:r>
              <w:rPr>
                <w:sz w:val="22"/>
                <w:szCs w:val="22"/>
              </w:rPr>
              <w:t xml:space="preserve">in the EBB program </w:t>
            </w:r>
            <w:r w:rsidRPr="005E17D0">
              <w:rPr>
                <w:sz w:val="22"/>
                <w:szCs w:val="22"/>
              </w:rPr>
              <w:t xml:space="preserve">by falsely claiming </w:t>
            </w:r>
            <w:r>
              <w:rPr>
                <w:sz w:val="22"/>
                <w:szCs w:val="22"/>
              </w:rPr>
              <w:t xml:space="preserve">the household includes </w:t>
            </w:r>
            <w:r w:rsidRPr="005E17D0">
              <w:rPr>
                <w:sz w:val="22"/>
                <w:szCs w:val="22"/>
              </w:rPr>
              <w:t xml:space="preserve">a dependent child </w:t>
            </w:r>
            <w:r>
              <w:rPr>
                <w:sz w:val="22"/>
                <w:szCs w:val="22"/>
              </w:rPr>
              <w:t xml:space="preserve">who </w:t>
            </w:r>
            <w:r w:rsidRPr="005E17D0">
              <w:rPr>
                <w:sz w:val="22"/>
                <w:szCs w:val="22"/>
              </w:rPr>
              <w:t>attends a CEP school.</w:t>
            </w:r>
            <w:r>
              <w:rPr>
                <w:sz w:val="22"/>
                <w:szCs w:val="22"/>
              </w:rPr>
              <w:t xml:space="preserve">  </w:t>
            </w:r>
            <w:r w:rsidRPr="00C03AC4">
              <w:rPr>
                <w:sz w:val="22"/>
                <w:szCs w:val="22"/>
              </w:rPr>
              <w:t xml:space="preserve">The Advisory provides examples </w:t>
            </w:r>
            <w:r>
              <w:rPr>
                <w:sz w:val="22"/>
                <w:szCs w:val="22"/>
              </w:rPr>
              <w:t xml:space="preserve">where the number of EBB households enrolled based on CEP school participation vastly outnumber the </w:t>
            </w:r>
            <w:r w:rsidR="00A57793">
              <w:rPr>
                <w:sz w:val="22"/>
                <w:szCs w:val="22"/>
              </w:rPr>
              <w:t xml:space="preserve">students actually enrolled in those schools.  </w:t>
            </w:r>
            <w:r w:rsidR="001B1F28">
              <w:rPr>
                <w:sz w:val="22"/>
                <w:szCs w:val="22"/>
              </w:rPr>
              <w:t>OIG</w:t>
            </w:r>
            <w:r w:rsidRPr="00C03AC4">
              <w:rPr>
                <w:sz w:val="22"/>
                <w:szCs w:val="22"/>
              </w:rPr>
              <w:t xml:space="preserve"> </w:t>
            </w:r>
            <w:r w:rsidR="00A57793">
              <w:rPr>
                <w:sz w:val="22"/>
                <w:szCs w:val="22"/>
              </w:rPr>
              <w:t xml:space="preserve">reminds all EBB providers </w:t>
            </w:r>
            <w:r w:rsidR="00FF5642">
              <w:rPr>
                <w:sz w:val="22"/>
                <w:szCs w:val="22"/>
              </w:rPr>
              <w:t xml:space="preserve">that </w:t>
            </w:r>
            <w:r w:rsidR="00A57793">
              <w:rPr>
                <w:sz w:val="22"/>
                <w:szCs w:val="22"/>
              </w:rPr>
              <w:t xml:space="preserve">they are required to implement policies and procedures for ensuring their EBB households are eligible for program support and they will be held liable for their agents’ rule violations.  </w:t>
            </w:r>
            <w:r w:rsidRPr="00C03AC4">
              <w:rPr>
                <w:sz w:val="22"/>
                <w:szCs w:val="22"/>
              </w:rPr>
              <w:t xml:space="preserve"> </w:t>
            </w:r>
          </w:p>
          <w:p w:rsidR="005C7F5C" w:rsidP="00C03AC4" w14:paraId="1D933B35" w14:textId="3453312D">
            <w:pPr>
              <w:rPr>
                <w:sz w:val="22"/>
                <w:szCs w:val="22"/>
              </w:rPr>
            </w:pPr>
          </w:p>
          <w:p w:rsidR="005C7F5C" w:rsidP="00C03AC4" w14:paraId="76926BC7" w14:textId="25BC7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OIG notes that as of today, USAC has implemented some controls in response to concerns we shared with the Commission regarding this ongoing fraud. </w:t>
            </w:r>
          </w:p>
          <w:p w:rsidR="00C03AC4" w:rsidRPr="00C03AC4" w:rsidP="00C03AC4" w14:paraId="33B81ED8" w14:textId="77777777">
            <w:pPr>
              <w:rPr>
                <w:sz w:val="22"/>
                <w:szCs w:val="22"/>
              </w:rPr>
            </w:pPr>
            <w:r w:rsidRPr="00C03AC4">
              <w:rPr>
                <w:sz w:val="22"/>
                <w:szCs w:val="22"/>
              </w:rPr>
              <w:t xml:space="preserve">      </w:t>
            </w:r>
          </w:p>
          <w:p w:rsidR="00BD19E8" w:rsidRPr="002E165B" w:rsidP="00C03AC4" w14:paraId="39841099" w14:textId="09BC6C68">
            <w:pPr>
              <w:rPr>
                <w:sz w:val="22"/>
                <w:szCs w:val="22"/>
              </w:rPr>
            </w:pPr>
            <w:r w:rsidRPr="00C03AC4">
              <w:rPr>
                <w:sz w:val="22"/>
                <w:szCs w:val="22"/>
              </w:rPr>
              <w:t>I</w:t>
            </w:r>
            <w:r w:rsidR="001B1F28">
              <w:rPr>
                <w:sz w:val="22"/>
                <w:szCs w:val="22"/>
              </w:rPr>
              <w:t xml:space="preserve">nspector General </w:t>
            </w:r>
            <w:r w:rsidRPr="00C03AC4">
              <w:rPr>
                <w:sz w:val="22"/>
                <w:szCs w:val="22"/>
              </w:rPr>
              <w:t xml:space="preserve">David L. Hunt said, “Our office is committed to using every tool at our disposal to fight fraud, waste, and abuse in the </w:t>
            </w:r>
            <w:r w:rsidR="00AA5AA5">
              <w:rPr>
                <w:sz w:val="22"/>
                <w:szCs w:val="22"/>
              </w:rPr>
              <w:t>EBB</w:t>
            </w:r>
            <w:r w:rsidRPr="00C03AC4" w:rsidR="00AA5AA5">
              <w:rPr>
                <w:sz w:val="22"/>
                <w:szCs w:val="22"/>
              </w:rPr>
              <w:t xml:space="preserve"> </w:t>
            </w:r>
            <w:r w:rsidRPr="00C03AC4">
              <w:rPr>
                <w:sz w:val="22"/>
                <w:szCs w:val="22"/>
              </w:rPr>
              <w:t>program.  Advisories such as this play an important role in alerting program stakeholders that we will scrutinize carefully compliance with all program rules to identify and deter fraudulent practices.</w:t>
            </w:r>
            <w:r>
              <w:rPr>
                <w:sz w:val="22"/>
                <w:szCs w:val="22"/>
              </w:rPr>
              <w:t>”</w:t>
            </w:r>
            <w:r w:rsidRPr="00C03AC4">
              <w:rPr>
                <w:sz w:val="22"/>
                <w:szCs w:val="22"/>
              </w:rPr>
              <w:t xml:space="preserve">      </w:t>
            </w:r>
          </w:p>
          <w:p w:rsidR="00040127" w:rsidRPr="002E165B" w:rsidP="002E165B" w14:paraId="1A7D860A" w14:textId="77777777">
            <w:pPr>
              <w:rPr>
                <w:sz w:val="22"/>
                <w:szCs w:val="22"/>
              </w:rPr>
            </w:pPr>
          </w:p>
          <w:p w:rsidR="00BD19E8" w:rsidP="002E165B" w14:paraId="5C8BF9E9" w14:textId="0E70A901">
            <w:pPr>
              <w:rPr>
                <w:i/>
                <w:iCs/>
                <w:sz w:val="22"/>
                <w:szCs w:val="22"/>
              </w:rPr>
            </w:pPr>
            <w:r w:rsidRPr="00C03AC4">
              <w:rPr>
                <w:i/>
                <w:iCs/>
                <w:sz w:val="22"/>
                <w:szCs w:val="22"/>
              </w:rPr>
              <w:t xml:space="preserve">The Advisory is available at </w:t>
            </w:r>
            <w:hyperlink r:id="rId5" w:history="1">
              <w:r w:rsidRPr="00D21413" w:rsidR="00B85A37">
                <w:rPr>
                  <w:rStyle w:val="Hyperlink"/>
                  <w:i/>
                  <w:iCs/>
                  <w:sz w:val="22"/>
                  <w:szCs w:val="22"/>
                </w:rPr>
                <w:t>https://docs.fcc.gov/public/attachments/DOC-378076A1.pdf</w:t>
              </w:r>
            </w:hyperlink>
            <w:r w:rsidR="00B85A37">
              <w:rPr>
                <w:i/>
                <w:iCs/>
                <w:sz w:val="22"/>
                <w:szCs w:val="22"/>
              </w:rPr>
              <w:t>.</w:t>
            </w:r>
          </w:p>
          <w:p w:rsidR="00C03AC4" w:rsidRPr="00C03AC4" w:rsidP="002E165B" w14:paraId="00FF360B" w14:textId="77777777">
            <w:pPr>
              <w:rPr>
                <w:i/>
                <w:iCs/>
                <w:sz w:val="22"/>
                <w:szCs w:val="22"/>
              </w:rPr>
            </w:pPr>
          </w:p>
          <w:p w:rsidR="004F0F1F" w:rsidRPr="007475A1" w:rsidP="00850E26" w14:paraId="59C8E1A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2771D" w:rsidP="00850E26" w14:paraId="0A863444" w14:textId="439603A3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="00C03AC4">
              <w:rPr>
                <w:b/>
                <w:bCs/>
                <w:sz w:val="17"/>
                <w:szCs w:val="17"/>
              </w:rPr>
              <w:t>Office of Inspector General</w:t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C03AC4" w:rsidR="00C03AC4">
              <w:rPr>
                <w:b/>
                <w:bCs/>
                <w:sz w:val="17"/>
                <w:szCs w:val="17"/>
              </w:rPr>
              <w:t>0473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/ </w:t>
            </w:r>
            <w:r w:rsidR="00C03AC4">
              <w:rPr>
                <w:b/>
                <w:bCs/>
                <w:sz w:val="17"/>
                <w:szCs w:val="17"/>
              </w:rPr>
              <w:t xml:space="preserve">Email: </w:t>
            </w:r>
            <w:r w:rsidRPr="00FF5642">
              <w:rPr>
                <w:b/>
                <w:bCs/>
                <w:sz w:val="17"/>
                <w:szCs w:val="17"/>
              </w:rPr>
              <w:t>Hotline@fcc.gov</w:t>
            </w:r>
          </w:p>
          <w:p w:rsidR="00CC5E08" w:rsidRPr="0080486B" w:rsidP="00850E26" w14:paraId="598FDD2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C03AC4">
              <w:rPr>
                <w:b/>
                <w:bCs/>
                <w:sz w:val="17"/>
                <w:szCs w:val="17"/>
              </w:rPr>
              <w:t>https://www.fcc.gov/inspector-general</w:t>
            </w:r>
          </w:p>
          <w:p w:rsidR="0069420F" w:rsidRPr="00EE0E90" w:rsidP="00850E26" w14:paraId="7F243A2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BD8806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EFAD7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1014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1F28"/>
    <w:rsid w:val="001B20BB"/>
    <w:rsid w:val="001C4370"/>
    <w:rsid w:val="001D3779"/>
    <w:rsid w:val="001D534A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5F7B"/>
    <w:rsid w:val="00571B83"/>
    <w:rsid w:val="00575A00"/>
    <w:rsid w:val="00586417"/>
    <w:rsid w:val="0058673C"/>
    <w:rsid w:val="005A7972"/>
    <w:rsid w:val="005B17E7"/>
    <w:rsid w:val="005B2643"/>
    <w:rsid w:val="005C7F5C"/>
    <w:rsid w:val="005D17FD"/>
    <w:rsid w:val="005E17D0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1D54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7793"/>
    <w:rsid w:val="00A702DF"/>
    <w:rsid w:val="00A775A3"/>
    <w:rsid w:val="00A81700"/>
    <w:rsid w:val="00A81B5B"/>
    <w:rsid w:val="00A82FAD"/>
    <w:rsid w:val="00A9673A"/>
    <w:rsid w:val="00A96EF2"/>
    <w:rsid w:val="00AA5AA5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A37"/>
    <w:rsid w:val="00BA6350"/>
    <w:rsid w:val="00BB4E29"/>
    <w:rsid w:val="00BB74C9"/>
    <w:rsid w:val="00BC3AB6"/>
    <w:rsid w:val="00BD19E8"/>
    <w:rsid w:val="00BD4273"/>
    <w:rsid w:val="00C03AC4"/>
    <w:rsid w:val="00C2771D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CF6AC2"/>
    <w:rsid w:val="00D02AC6"/>
    <w:rsid w:val="00D03F0C"/>
    <w:rsid w:val="00D04312"/>
    <w:rsid w:val="00D16A7F"/>
    <w:rsid w:val="00D16AD2"/>
    <w:rsid w:val="00D21413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7BF7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5642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A5E13A7"/>
  <w15:docId w15:val="{1DC1C4A8-E1A9-4A72-9E65-40DD69D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78076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