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4142D29" w14:textId="77777777" w:rsidTr="007ED079">
        <w:tblPrEx>
          <w:tblW w:w="0" w:type="auto"/>
          <w:tblLook w:val="0000"/>
        </w:tblPrEx>
        <w:trPr>
          <w:trHeight w:val="2181"/>
        </w:trPr>
        <w:tc>
          <w:tcPr>
            <w:tcW w:w="8856" w:type="dxa"/>
          </w:tcPr>
          <w:p w:rsidR="00FF232D" w:rsidP="006A7D75" w14:paraId="3C7C8B7C"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0FFE4E6" w14:textId="77777777">
            <w:pPr>
              <w:rPr>
                <w:b/>
                <w:bCs/>
                <w:sz w:val="12"/>
                <w:szCs w:val="12"/>
              </w:rPr>
            </w:pPr>
          </w:p>
          <w:p w:rsidR="007A44F8" w:rsidRPr="008A3940" w:rsidP="00BB4E29" w14:paraId="43FCFEA8" w14:textId="77777777">
            <w:pPr>
              <w:rPr>
                <w:b/>
                <w:bCs/>
                <w:sz w:val="22"/>
                <w:szCs w:val="22"/>
              </w:rPr>
            </w:pPr>
            <w:r w:rsidRPr="008A3940">
              <w:rPr>
                <w:b/>
                <w:bCs/>
                <w:sz w:val="22"/>
                <w:szCs w:val="22"/>
              </w:rPr>
              <w:t xml:space="preserve">Media Contact: </w:t>
            </w:r>
          </w:p>
          <w:p w:rsidR="00FF232D" w:rsidP="00BB4E29" w14:paraId="4759A0B4" w14:textId="62402830">
            <w:pPr>
              <w:rPr>
                <w:bCs/>
                <w:sz w:val="22"/>
                <w:szCs w:val="22"/>
              </w:rPr>
            </w:pPr>
            <w:r>
              <w:rPr>
                <w:bCs/>
                <w:sz w:val="22"/>
                <w:szCs w:val="22"/>
              </w:rPr>
              <w:t>Will Wiquist</w:t>
            </w:r>
          </w:p>
          <w:p w:rsidR="00C46F9F" w:rsidRPr="008A3940" w:rsidP="00BB4E29" w14:paraId="0130F6FB" w14:textId="79BA4822">
            <w:pPr>
              <w:rPr>
                <w:bCs/>
                <w:sz w:val="22"/>
                <w:szCs w:val="22"/>
              </w:rPr>
            </w:pPr>
            <w:r>
              <w:rPr>
                <w:bCs/>
                <w:sz w:val="22"/>
                <w:szCs w:val="22"/>
              </w:rPr>
              <w:t>will.wiquist@fcc.gov</w:t>
            </w:r>
          </w:p>
          <w:p w:rsidR="007A44F8" w:rsidRPr="008A3940" w:rsidP="00BB4E29" w14:paraId="5476E5BE" w14:textId="77777777">
            <w:pPr>
              <w:rPr>
                <w:bCs/>
                <w:sz w:val="22"/>
                <w:szCs w:val="22"/>
              </w:rPr>
            </w:pPr>
          </w:p>
          <w:p w:rsidR="007A44F8" w:rsidRPr="008A3940" w:rsidP="00BB4E29" w14:paraId="70588762" w14:textId="77777777">
            <w:pPr>
              <w:rPr>
                <w:b/>
                <w:sz w:val="22"/>
                <w:szCs w:val="22"/>
              </w:rPr>
            </w:pPr>
            <w:r w:rsidRPr="008A3940">
              <w:rPr>
                <w:b/>
                <w:sz w:val="22"/>
                <w:szCs w:val="22"/>
              </w:rPr>
              <w:t>For Immediate Release</w:t>
            </w:r>
          </w:p>
          <w:p w:rsidR="007A44F8" w:rsidRPr="004A729A" w:rsidP="00BB4E29" w14:paraId="0F4EA0E2" w14:textId="77777777">
            <w:pPr>
              <w:jc w:val="center"/>
              <w:rPr>
                <w:b/>
                <w:bCs/>
                <w:sz w:val="22"/>
                <w:szCs w:val="22"/>
              </w:rPr>
            </w:pPr>
          </w:p>
          <w:p w:rsidR="000E049E" w:rsidP="0019515B" w14:paraId="567EAF54" w14:textId="4B525D94">
            <w:pPr>
              <w:tabs>
                <w:tab w:val="left" w:pos="8625"/>
              </w:tabs>
              <w:jc w:val="center"/>
              <w:rPr>
                <w:b/>
                <w:bCs/>
                <w:sz w:val="26"/>
                <w:szCs w:val="26"/>
              </w:rPr>
            </w:pPr>
            <w:r>
              <w:rPr>
                <w:b/>
                <w:bCs/>
                <w:sz w:val="26"/>
                <w:szCs w:val="26"/>
              </w:rPr>
              <w:t>FOUR COMMUNICATIONS PROVIDERS</w:t>
            </w:r>
            <w:r w:rsidRPr="007ED079" w:rsidR="000E3AD4">
              <w:rPr>
                <w:b/>
                <w:bCs/>
                <w:sz w:val="26"/>
                <w:szCs w:val="26"/>
              </w:rPr>
              <w:t xml:space="preserve"> </w:t>
            </w:r>
            <w:r w:rsidR="009F0B4B">
              <w:rPr>
                <w:b/>
                <w:bCs/>
                <w:sz w:val="26"/>
                <w:szCs w:val="26"/>
              </w:rPr>
              <w:t>S</w:t>
            </w:r>
            <w:r w:rsidR="005A67DD">
              <w:rPr>
                <w:b/>
                <w:bCs/>
                <w:sz w:val="26"/>
                <w:szCs w:val="26"/>
              </w:rPr>
              <w:t>ETTLE</w:t>
            </w:r>
            <w:r w:rsidR="00DF6C9E">
              <w:rPr>
                <w:b/>
                <w:bCs/>
                <w:sz w:val="26"/>
                <w:szCs w:val="26"/>
              </w:rPr>
              <w:t xml:space="preserve"> </w:t>
            </w:r>
            <w:r w:rsidR="0060727E">
              <w:rPr>
                <w:b/>
                <w:bCs/>
                <w:sz w:val="26"/>
                <w:szCs w:val="26"/>
              </w:rPr>
              <w:t>FC</w:t>
            </w:r>
            <w:r w:rsidR="00DC7FEE">
              <w:rPr>
                <w:b/>
                <w:bCs/>
                <w:sz w:val="26"/>
                <w:szCs w:val="26"/>
              </w:rPr>
              <w:t xml:space="preserve">C </w:t>
            </w:r>
            <w:r w:rsidR="00DF6C9E">
              <w:rPr>
                <w:b/>
                <w:bCs/>
                <w:sz w:val="26"/>
                <w:szCs w:val="26"/>
              </w:rPr>
              <w:t>INVESTIGATION</w:t>
            </w:r>
            <w:r w:rsidR="005A67DD">
              <w:rPr>
                <w:b/>
                <w:bCs/>
                <w:sz w:val="26"/>
                <w:szCs w:val="26"/>
              </w:rPr>
              <w:t>S</w:t>
            </w:r>
            <w:r w:rsidR="00DF6C9E">
              <w:rPr>
                <w:b/>
                <w:bCs/>
                <w:sz w:val="26"/>
                <w:szCs w:val="26"/>
              </w:rPr>
              <w:t xml:space="preserve"> INTO</w:t>
            </w:r>
            <w:r w:rsidRPr="007ED079" w:rsidR="00F253E4">
              <w:rPr>
                <w:b/>
                <w:bCs/>
                <w:sz w:val="26"/>
                <w:szCs w:val="26"/>
              </w:rPr>
              <w:t xml:space="preserve"> </w:t>
            </w:r>
            <w:r w:rsidR="007725D2">
              <w:rPr>
                <w:b/>
                <w:bCs/>
                <w:sz w:val="26"/>
                <w:szCs w:val="26"/>
              </w:rPr>
              <w:t>COMPLIANCE WITH</w:t>
            </w:r>
            <w:r w:rsidR="001F3D5B">
              <w:rPr>
                <w:b/>
                <w:bCs/>
                <w:sz w:val="26"/>
                <w:szCs w:val="26"/>
              </w:rPr>
              <w:t xml:space="preserve"> </w:t>
            </w:r>
            <w:r w:rsidRPr="007ED079" w:rsidR="00F253E4">
              <w:rPr>
                <w:b/>
                <w:bCs/>
                <w:sz w:val="26"/>
                <w:szCs w:val="26"/>
              </w:rPr>
              <w:t>911</w:t>
            </w:r>
            <w:r w:rsidRPr="007ED079" w:rsidR="00BA50AA">
              <w:rPr>
                <w:b/>
                <w:bCs/>
                <w:sz w:val="26"/>
                <w:szCs w:val="26"/>
              </w:rPr>
              <w:t xml:space="preserve"> </w:t>
            </w:r>
            <w:r w:rsidRPr="007ED079" w:rsidR="00F253E4">
              <w:rPr>
                <w:b/>
                <w:bCs/>
                <w:sz w:val="26"/>
                <w:szCs w:val="26"/>
              </w:rPr>
              <w:t>RULE</w:t>
            </w:r>
            <w:r w:rsidR="001F3D5B">
              <w:rPr>
                <w:b/>
                <w:bCs/>
                <w:sz w:val="26"/>
                <w:szCs w:val="26"/>
              </w:rPr>
              <w:t>S</w:t>
            </w:r>
          </w:p>
          <w:p w:rsidR="00344A5E" w:rsidRPr="00344A5E" w:rsidP="00344A5E" w14:paraId="0746B434" w14:textId="31DCD09B">
            <w:pPr>
              <w:tabs>
                <w:tab w:val="left" w:pos="8625"/>
              </w:tabs>
              <w:spacing w:before="240"/>
              <w:jc w:val="center"/>
              <w:rPr>
                <w:b/>
                <w:bCs/>
                <w:i/>
              </w:rPr>
            </w:pPr>
            <w:r w:rsidRPr="00344A5E">
              <w:rPr>
                <w:b/>
                <w:bCs/>
                <w:i/>
              </w:rPr>
              <w:t>Compan</w:t>
            </w:r>
            <w:r w:rsidR="006B5122">
              <w:rPr>
                <w:b/>
                <w:bCs/>
                <w:i/>
              </w:rPr>
              <w:t>ies</w:t>
            </w:r>
            <w:r w:rsidRPr="00344A5E">
              <w:rPr>
                <w:b/>
                <w:bCs/>
                <w:i/>
              </w:rPr>
              <w:t xml:space="preserve"> Agree to </w:t>
            </w:r>
            <w:r w:rsidR="00166E90">
              <w:rPr>
                <w:b/>
                <w:bCs/>
                <w:i/>
              </w:rPr>
              <w:t xml:space="preserve">Pay Settlements Totaling </w:t>
            </w:r>
            <w:r w:rsidR="004E215B">
              <w:rPr>
                <w:b/>
                <w:bCs/>
                <w:i/>
              </w:rPr>
              <w:t>More Than</w:t>
            </w:r>
            <w:r w:rsidR="00240B40">
              <w:rPr>
                <w:b/>
                <w:bCs/>
                <w:i/>
              </w:rPr>
              <w:t xml:space="preserve"> </w:t>
            </w:r>
            <w:r w:rsidR="00166E90">
              <w:rPr>
                <w:b/>
                <w:bCs/>
                <w:i/>
              </w:rPr>
              <w:t xml:space="preserve">$6 Million and </w:t>
            </w:r>
            <w:r w:rsidRPr="00344A5E">
              <w:rPr>
                <w:b/>
                <w:bCs/>
                <w:i/>
              </w:rPr>
              <w:t xml:space="preserve">Make </w:t>
            </w:r>
            <w:r w:rsidR="00E624ED">
              <w:rPr>
                <w:b/>
                <w:bCs/>
                <w:i/>
              </w:rPr>
              <w:t xml:space="preserve">911 Reliability </w:t>
            </w:r>
            <w:r w:rsidR="004B3425">
              <w:rPr>
                <w:b/>
                <w:bCs/>
                <w:i/>
              </w:rPr>
              <w:t xml:space="preserve">and Outage Notification </w:t>
            </w:r>
            <w:r w:rsidRPr="00344A5E">
              <w:rPr>
                <w:b/>
                <w:bCs/>
                <w:i/>
              </w:rPr>
              <w:t>Improvements</w:t>
            </w:r>
          </w:p>
          <w:p w:rsidR="00F61155" w:rsidRPr="006B0A70" w:rsidP="00BB4E29" w14:paraId="3D93D55C" w14:textId="0B81A294">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D5132B" w:rsidP="00BF4C24" w14:paraId="1CF92AD4" w14:textId="4B20D5E9">
            <w:pPr>
              <w:rPr>
                <w:sz w:val="22"/>
                <w:szCs w:val="22"/>
              </w:rPr>
            </w:pPr>
            <w:r w:rsidRPr="007ED079">
              <w:rPr>
                <w:sz w:val="22"/>
                <w:szCs w:val="22"/>
              </w:rPr>
              <w:t>WASHINGTON,</w:t>
            </w:r>
            <w:r w:rsidRPr="007ED079" w:rsidR="001444DB">
              <w:rPr>
                <w:sz w:val="22"/>
                <w:szCs w:val="22"/>
              </w:rPr>
              <w:t xml:space="preserve"> </w:t>
            </w:r>
            <w:r w:rsidR="00D90D19">
              <w:rPr>
                <w:sz w:val="22"/>
                <w:szCs w:val="22"/>
              </w:rPr>
              <w:t>Decemb</w:t>
            </w:r>
            <w:r w:rsidRPr="007ED079" w:rsidR="00D90D19">
              <w:rPr>
                <w:sz w:val="22"/>
                <w:szCs w:val="22"/>
              </w:rPr>
              <w:t>er</w:t>
            </w:r>
            <w:r w:rsidRPr="007ED079" w:rsidR="00BA50AA">
              <w:rPr>
                <w:sz w:val="22"/>
                <w:szCs w:val="22"/>
              </w:rPr>
              <w:t xml:space="preserve"> </w:t>
            </w:r>
            <w:r w:rsidR="000E63A6">
              <w:rPr>
                <w:sz w:val="22"/>
                <w:szCs w:val="22"/>
              </w:rPr>
              <w:t>17</w:t>
            </w:r>
            <w:r w:rsidRPr="007ED079" w:rsidR="001444DB">
              <w:rPr>
                <w:sz w:val="22"/>
                <w:szCs w:val="22"/>
              </w:rPr>
              <w:t>, 2021</w:t>
            </w:r>
            <w:r w:rsidRPr="007ED079" w:rsidR="00D861EE">
              <w:rPr>
                <w:sz w:val="22"/>
                <w:szCs w:val="22"/>
              </w:rPr>
              <w:t>—</w:t>
            </w:r>
            <w:r w:rsidRPr="007ED079" w:rsidR="000E049E">
              <w:rPr>
                <w:sz w:val="22"/>
                <w:szCs w:val="22"/>
              </w:rPr>
              <w:t xml:space="preserve">The </w:t>
            </w:r>
            <w:r w:rsidR="00182798">
              <w:rPr>
                <w:sz w:val="22"/>
                <w:szCs w:val="22"/>
              </w:rPr>
              <w:t>FCC’s</w:t>
            </w:r>
            <w:r w:rsidRPr="007ED079" w:rsidR="00BE01DF">
              <w:rPr>
                <w:sz w:val="22"/>
                <w:szCs w:val="22"/>
              </w:rPr>
              <w:t xml:space="preserve"> Enforcement Bureau</w:t>
            </w:r>
            <w:r w:rsidRPr="007ED079" w:rsidR="000E049E">
              <w:rPr>
                <w:sz w:val="22"/>
                <w:szCs w:val="22"/>
              </w:rPr>
              <w:t xml:space="preserve"> today</w:t>
            </w:r>
            <w:r w:rsidRPr="007ED079" w:rsidR="00040127">
              <w:rPr>
                <w:sz w:val="22"/>
                <w:szCs w:val="22"/>
              </w:rPr>
              <w:t xml:space="preserve"> </w:t>
            </w:r>
            <w:r w:rsidRPr="007ED079" w:rsidR="009768C4">
              <w:rPr>
                <w:sz w:val="22"/>
                <w:szCs w:val="22"/>
              </w:rPr>
              <w:t>announced that i</w:t>
            </w:r>
            <w:r w:rsidRPr="007ED079" w:rsidR="00BE01DF">
              <w:rPr>
                <w:sz w:val="22"/>
                <w:szCs w:val="22"/>
              </w:rPr>
              <w:t xml:space="preserve">t has settled </w:t>
            </w:r>
            <w:r w:rsidR="00FE2D9E">
              <w:rPr>
                <w:sz w:val="22"/>
                <w:szCs w:val="22"/>
              </w:rPr>
              <w:t xml:space="preserve">five </w:t>
            </w:r>
            <w:r w:rsidRPr="007ED079" w:rsidR="00BE01DF">
              <w:rPr>
                <w:sz w:val="22"/>
                <w:szCs w:val="22"/>
              </w:rPr>
              <w:t>investigation</w:t>
            </w:r>
            <w:r w:rsidR="00D90D19">
              <w:rPr>
                <w:sz w:val="22"/>
                <w:szCs w:val="22"/>
              </w:rPr>
              <w:t>s</w:t>
            </w:r>
            <w:r w:rsidRPr="007ED079" w:rsidR="00BE01DF">
              <w:rPr>
                <w:sz w:val="22"/>
                <w:szCs w:val="22"/>
              </w:rPr>
              <w:t xml:space="preserve"> into </w:t>
            </w:r>
            <w:r w:rsidR="00257C45">
              <w:rPr>
                <w:sz w:val="22"/>
                <w:szCs w:val="22"/>
              </w:rPr>
              <w:t>communications providers’</w:t>
            </w:r>
            <w:r w:rsidRPr="007ED079" w:rsidR="00BE01DF">
              <w:rPr>
                <w:sz w:val="22"/>
                <w:szCs w:val="22"/>
              </w:rPr>
              <w:t xml:space="preserve"> </w:t>
            </w:r>
            <w:r w:rsidRPr="007ED079" w:rsidR="009768C4">
              <w:rPr>
                <w:sz w:val="22"/>
                <w:szCs w:val="22"/>
              </w:rPr>
              <w:t xml:space="preserve">compliance with </w:t>
            </w:r>
            <w:r w:rsidRPr="007ED079" w:rsidR="00397ECF">
              <w:rPr>
                <w:sz w:val="22"/>
                <w:szCs w:val="22"/>
              </w:rPr>
              <w:t>the agency’s 911</w:t>
            </w:r>
            <w:r w:rsidR="00401F3E">
              <w:rPr>
                <w:sz w:val="22"/>
                <w:szCs w:val="22"/>
              </w:rPr>
              <w:t xml:space="preserve"> reliability</w:t>
            </w:r>
            <w:r w:rsidRPr="007ED079" w:rsidR="00397ECF">
              <w:rPr>
                <w:sz w:val="22"/>
                <w:szCs w:val="22"/>
              </w:rPr>
              <w:t xml:space="preserve"> </w:t>
            </w:r>
            <w:r w:rsidRPr="007ED079" w:rsidR="004A2D3F">
              <w:rPr>
                <w:sz w:val="22"/>
                <w:szCs w:val="22"/>
              </w:rPr>
              <w:t>rules</w:t>
            </w:r>
            <w:r w:rsidR="004E3B10">
              <w:rPr>
                <w:sz w:val="22"/>
                <w:szCs w:val="22"/>
              </w:rPr>
              <w:t xml:space="preserve"> </w:t>
            </w:r>
            <w:r w:rsidR="008940CA">
              <w:rPr>
                <w:sz w:val="22"/>
                <w:szCs w:val="22"/>
              </w:rPr>
              <w:t xml:space="preserve">during </w:t>
            </w:r>
            <w:r w:rsidR="00F6333A">
              <w:rPr>
                <w:sz w:val="22"/>
                <w:szCs w:val="22"/>
              </w:rPr>
              <w:t xml:space="preserve">network </w:t>
            </w:r>
            <w:r w:rsidRPr="007ED079" w:rsidR="00A529DE">
              <w:rPr>
                <w:sz w:val="22"/>
                <w:szCs w:val="22"/>
              </w:rPr>
              <w:t>outage</w:t>
            </w:r>
            <w:r>
              <w:rPr>
                <w:sz w:val="22"/>
                <w:szCs w:val="22"/>
              </w:rPr>
              <w:t>s</w:t>
            </w:r>
            <w:r w:rsidRPr="007ED079" w:rsidR="00A529DE">
              <w:rPr>
                <w:sz w:val="22"/>
                <w:szCs w:val="22"/>
              </w:rPr>
              <w:t xml:space="preserve"> that occurred </w:t>
            </w:r>
            <w:r>
              <w:rPr>
                <w:sz w:val="22"/>
                <w:szCs w:val="22"/>
              </w:rPr>
              <w:t>last year</w:t>
            </w:r>
            <w:r w:rsidRPr="007ED079" w:rsidR="00A529DE">
              <w:rPr>
                <w:sz w:val="22"/>
                <w:szCs w:val="22"/>
              </w:rPr>
              <w:t xml:space="preserve">. </w:t>
            </w:r>
            <w:r w:rsidR="0066240E">
              <w:rPr>
                <w:sz w:val="22"/>
                <w:szCs w:val="22"/>
              </w:rPr>
              <w:t xml:space="preserve"> </w:t>
            </w:r>
            <w:r w:rsidR="003809F3">
              <w:rPr>
                <w:sz w:val="22"/>
                <w:szCs w:val="22"/>
              </w:rPr>
              <w:t>To resolve the matters, e</w:t>
            </w:r>
            <w:r w:rsidR="00D8425B">
              <w:rPr>
                <w:sz w:val="22"/>
                <w:szCs w:val="22"/>
              </w:rPr>
              <w:t>ach company—</w:t>
            </w:r>
            <w:r w:rsidR="00552A01">
              <w:rPr>
                <w:sz w:val="22"/>
                <w:szCs w:val="22"/>
              </w:rPr>
              <w:t xml:space="preserve">AT&amp;T, CenturyLink (now Lumen Technologies), </w:t>
            </w:r>
            <w:r w:rsidR="00552A01">
              <w:rPr>
                <w:sz w:val="22"/>
                <w:szCs w:val="22"/>
              </w:rPr>
              <w:t>Intrado</w:t>
            </w:r>
            <w:r w:rsidR="00552A01">
              <w:rPr>
                <w:sz w:val="22"/>
                <w:szCs w:val="22"/>
              </w:rPr>
              <w:t>, and Verizon—</w:t>
            </w:r>
            <w:r>
              <w:rPr>
                <w:sz w:val="22"/>
                <w:szCs w:val="22"/>
              </w:rPr>
              <w:t xml:space="preserve">has agreed to make a settlement payment and implement a compliance plan to ensure adherence to these </w:t>
            </w:r>
            <w:r w:rsidR="003C36AD">
              <w:rPr>
                <w:sz w:val="22"/>
                <w:szCs w:val="22"/>
              </w:rPr>
              <w:t xml:space="preserve">911 </w:t>
            </w:r>
            <w:r>
              <w:rPr>
                <w:sz w:val="22"/>
                <w:szCs w:val="22"/>
              </w:rPr>
              <w:t xml:space="preserve">rules. </w:t>
            </w:r>
            <w:r w:rsidR="0066240E">
              <w:rPr>
                <w:sz w:val="22"/>
                <w:szCs w:val="22"/>
              </w:rPr>
              <w:t xml:space="preserve"> </w:t>
            </w:r>
            <w:r w:rsidR="00F57B49">
              <w:rPr>
                <w:sz w:val="22"/>
                <w:szCs w:val="22"/>
              </w:rPr>
              <w:t xml:space="preserve">The </w:t>
            </w:r>
            <w:r w:rsidR="0012340B">
              <w:rPr>
                <w:sz w:val="22"/>
                <w:szCs w:val="22"/>
              </w:rPr>
              <w:t xml:space="preserve">combined </w:t>
            </w:r>
            <w:r w:rsidR="00F57B49">
              <w:rPr>
                <w:sz w:val="22"/>
                <w:szCs w:val="22"/>
              </w:rPr>
              <w:t xml:space="preserve">settlement payments total </w:t>
            </w:r>
            <w:r w:rsidR="004E215B">
              <w:rPr>
                <w:sz w:val="22"/>
                <w:szCs w:val="22"/>
              </w:rPr>
              <w:t>more than</w:t>
            </w:r>
            <w:r w:rsidR="00FE2D9E">
              <w:rPr>
                <w:sz w:val="22"/>
                <w:szCs w:val="22"/>
              </w:rPr>
              <w:t xml:space="preserve"> </w:t>
            </w:r>
            <w:r w:rsidR="00F57B49">
              <w:rPr>
                <w:sz w:val="22"/>
                <w:szCs w:val="22"/>
              </w:rPr>
              <w:t xml:space="preserve">$6 million. </w:t>
            </w:r>
          </w:p>
          <w:p w:rsidR="00A51275" w:rsidP="00BF4C24" w14:paraId="09E251DD" w14:textId="77777777">
            <w:pPr>
              <w:rPr>
                <w:sz w:val="22"/>
                <w:szCs w:val="22"/>
              </w:rPr>
            </w:pPr>
          </w:p>
          <w:p w:rsidR="00CF45C0" w:rsidP="00BF4C24" w14:paraId="5DC8A9BE" w14:textId="52104A72">
            <w:pPr>
              <w:rPr>
                <w:sz w:val="22"/>
                <w:szCs w:val="22"/>
              </w:rPr>
            </w:pPr>
            <w:r w:rsidRPr="000E63A6">
              <w:rPr>
                <w:sz w:val="22"/>
                <w:szCs w:val="22"/>
              </w:rPr>
              <w:t>“The most important phone call you ever make may be a call to 911,” said FCC Chairwoman Jessica Rosenworcel.  “Sunny day outages can be especially troubling because they occur when the public and 911 call centers least expect it.  It’s vital that phone companies prevent these outages wherever possible and provide prompt and sufficient notification to 911 call centers when they do occur.  I thank the Enforcement Bureau and the Public Safety and Homeland Security Bureau for their work on t</w:t>
            </w:r>
            <w:r w:rsidR="00D96B46">
              <w:rPr>
                <w:sz w:val="22"/>
                <w:szCs w:val="22"/>
              </w:rPr>
              <w:t>he</w:t>
            </w:r>
            <w:r w:rsidRPr="000E63A6">
              <w:rPr>
                <w:sz w:val="22"/>
                <w:szCs w:val="22"/>
              </w:rPr>
              <w:t>s</w:t>
            </w:r>
            <w:r w:rsidR="00D96B46">
              <w:rPr>
                <w:sz w:val="22"/>
                <w:szCs w:val="22"/>
              </w:rPr>
              <w:t>e</w:t>
            </w:r>
            <w:r w:rsidRPr="000E63A6">
              <w:rPr>
                <w:sz w:val="22"/>
                <w:szCs w:val="22"/>
              </w:rPr>
              <w:t xml:space="preserve"> investigation</w:t>
            </w:r>
            <w:r w:rsidR="00D96B46">
              <w:rPr>
                <w:sz w:val="22"/>
                <w:szCs w:val="22"/>
              </w:rPr>
              <w:t>s</w:t>
            </w:r>
            <w:r w:rsidRPr="000E63A6">
              <w:rPr>
                <w:sz w:val="22"/>
                <w:szCs w:val="22"/>
              </w:rPr>
              <w:t>.”</w:t>
            </w:r>
          </w:p>
          <w:p w:rsidR="000E63A6" w:rsidP="00BF4C24" w14:paraId="21CCA7F5" w14:textId="77777777">
            <w:pPr>
              <w:rPr>
                <w:sz w:val="22"/>
                <w:szCs w:val="22"/>
              </w:rPr>
            </w:pPr>
          </w:p>
          <w:p w:rsidR="00CF45C0" w:rsidP="00BF4C24" w14:paraId="7E2F1718" w14:textId="531DC924">
            <w:pPr>
              <w:rPr>
                <w:sz w:val="22"/>
                <w:szCs w:val="22"/>
              </w:rPr>
            </w:pPr>
            <w:r>
              <w:rPr>
                <w:sz w:val="22"/>
                <w:szCs w:val="22"/>
              </w:rPr>
              <w:t>The</w:t>
            </w:r>
            <w:r w:rsidR="006451A6">
              <w:rPr>
                <w:sz w:val="22"/>
                <w:szCs w:val="22"/>
              </w:rPr>
              <w:t xml:space="preserve"> settlement</w:t>
            </w:r>
            <w:r>
              <w:rPr>
                <w:sz w:val="22"/>
                <w:szCs w:val="22"/>
              </w:rPr>
              <w:t>s</w:t>
            </w:r>
            <w:r w:rsidR="006451A6">
              <w:rPr>
                <w:sz w:val="22"/>
                <w:szCs w:val="22"/>
              </w:rPr>
              <w:t xml:space="preserve">, formally called </w:t>
            </w:r>
            <w:r w:rsidR="004C1877">
              <w:rPr>
                <w:sz w:val="22"/>
                <w:szCs w:val="22"/>
              </w:rPr>
              <w:t>Consent Decree</w:t>
            </w:r>
            <w:r>
              <w:rPr>
                <w:sz w:val="22"/>
                <w:szCs w:val="22"/>
              </w:rPr>
              <w:t>s</w:t>
            </w:r>
            <w:r w:rsidR="004C1877">
              <w:rPr>
                <w:sz w:val="22"/>
                <w:szCs w:val="22"/>
              </w:rPr>
              <w:t xml:space="preserve">, </w:t>
            </w:r>
            <w:r>
              <w:rPr>
                <w:sz w:val="22"/>
                <w:szCs w:val="22"/>
              </w:rPr>
              <w:t xml:space="preserve">each include </w:t>
            </w:r>
            <w:r w:rsidR="0075181E">
              <w:rPr>
                <w:sz w:val="22"/>
                <w:szCs w:val="22"/>
              </w:rPr>
              <w:t xml:space="preserve">a </w:t>
            </w:r>
            <w:r>
              <w:rPr>
                <w:sz w:val="22"/>
                <w:szCs w:val="22"/>
              </w:rPr>
              <w:t>compliance plan</w:t>
            </w:r>
            <w:r w:rsidR="0075181E">
              <w:rPr>
                <w:sz w:val="22"/>
                <w:szCs w:val="22"/>
              </w:rPr>
              <w:t xml:space="preserve"> and are available below</w:t>
            </w:r>
            <w:r w:rsidR="00A00029">
              <w:rPr>
                <w:sz w:val="22"/>
                <w:szCs w:val="22"/>
              </w:rPr>
              <w:t xml:space="preserve">. </w:t>
            </w:r>
            <w:r w:rsidR="004E215B">
              <w:rPr>
                <w:sz w:val="22"/>
                <w:szCs w:val="22"/>
              </w:rPr>
              <w:t xml:space="preserve"> </w:t>
            </w:r>
            <w:r w:rsidR="00A00029">
              <w:rPr>
                <w:sz w:val="22"/>
                <w:szCs w:val="22"/>
              </w:rPr>
              <w:t xml:space="preserve">In summary: </w:t>
            </w:r>
          </w:p>
          <w:p w:rsidR="00E034B4" w:rsidP="00BF4C24" w14:paraId="7080B4BE" w14:textId="22D3692F">
            <w:pPr>
              <w:rPr>
                <w:sz w:val="22"/>
                <w:szCs w:val="22"/>
              </w:rPr>
            </w:pPr>
          </w:p>
          <w:p w:rsidR="009F6EF2" w:rsidRPr="00A00029" w:rsidP="00A00029" w14:paraId="12106848" w14:textId="38313FD7">
            <w:pPr>
              <w:rPr>
                <w:sz w:val="22"/>
                <w:szCs w:val="22"/>
              </w:rPr>
            </w:pPr>
            <w:r w:rsidRPr="009A5BB3">
              <w:rPr>
                <w:b/>
                <w:bCs/>
                <w:sz w:val="22"/>
                <w:szCs w:val="22"/>
              </w:rPr>
              <w:t>AT&amp;T</w:t>
            </w:r>
            <w:r w:rsidRPr="00A00029">
              <w:rPr>
                <w:sz w:val="22"/>
                <w:szCs w:val="22"/>
              </w:rPr>
              <w:t xml:space="preserve"> will </w:t>
            </w:r>
            <w:r w:rsidRPr="00A00029" w:rsidR="008F5055">
              <w:rPr>
                <w:sz w:val="22"/>
                <w:szCs w:val="22"/>
              </w:rPr>
              <w:t>pay</w:t>
            </w:r>
            <w:r w:rsidR="00873388">
              <w:rPr>
                <w:sz w:val="22"/>
                <w:szCs w:val="22"/>
              </w:rPr>
              <w:t xml:space="preserve"> a total of $460,000 to settle</w:t>
            </w:r>
            <w:r w:rsidR="002E194F">
              <w:rPr>
                <w:sz w:val="22"/>
                <w:szCs w:val="22"/>
              </w:rPr>
              <w:t xml:space="preserve"> two investigations</w:t>
            </w:r>
            <w:r w:rsidR="00873388">
              <w:rPr>
                <w:sz w:val="22"/>
                <w:szCs w:val="22"/>
              </w:rPr>
              <w:t xml:space="preserve">. </w:t>
            </w:r>
            <w:r w:rsidR="002E194F">
              <w:rPr>
                <w:sz w:val="22"/>
                <w:szCs w:val="22"/>
              </w:rPr>
              <w:t xml:space="preserve"> </w:t>
            </w:r>
            <w:r w:rsidR="00873388">
              <w:rPr>
                <w:sz w:val="22"/>
                <w:szCs w:val="22"/>
              </w:rPr>
              <w:t>First,</w:t>
            </w:r>
            <w:r w:rsidRPr="00A00029" w:rsidR="008F5055">
              <w:rPr>
                <w:sz w:val="22"/>
                <w:szCs w:val="22"/>
              </w:rPr>
              <w:t xml:space="preserve"> </w:t>
            </w:r>
            <w:r w:rsidRPr="00A00029" w:rsidR="00792790">
              <w:rPr>
                <w:sz w:val="22"/>
                <w:szCs w:val="22"/>
              </w:rPr>
              <w:t>a $16</w:t>
            </w:r>
            <w:r w:rsidRPr="00A00029" w:rsidR="008F5055">
              <w:rPr>
                <w:sz w:val="22"/>
                <w:szCs w:val="22"/>
              </w:rPr>
              <w:t>0,000 settlemen</w:t>
            </w:r>
            <w:r w:rsidRPr="00A00029" w:rsidR="006A57AE">
              <w:rPr>
                <w:sz w:val="22"/>
                <w:szCs w:val="22"/>
              </w:rPr>
              <w:t>t</w:t>
            </w:r>
            <w:r w:rsidR="00873388">
              <w:rPr>
                <w:sz w:val="22"/>
                <w:szCs w:val="22"/>
              </w:rPr>
              <w:t xml:space="preserve"> </w:t>
            </w:r>
            <w:r w:rsidRPr="00A00029" w:rsidR="00EF4F66">
              <w:rPr>
                <w:sz w:val="22"/>
                <w:szCs w:val="22"/>
              </w:rPr>
              <w:t>resolv</w:t>
            </w:r>
            <w:r w:rsidR="00873388">
              <w:rPr>
                <w:sz w:val="22"/>
                <w:szCs w:val="22"/>
              </w:rPr>
              <w:t>es</w:t>
            </w:r>
            <w:r w:rsidRPr="00A00029" w:rsidR="00EF4F66">
              <w:rPr>
                <w:sz w:val="22"/>
                <w:szCs w:val="22"/>
              </w:rPr>
              <w:t xml:space="preserve"> an investigation into</w:t>
            </w:r>
            <w:r w:rsidRPr="00A00029" w:rsidR="006A583E">
              <w:rPr>
                <w:sz w:val="22"/>
                <w:szCs w:val="22"/>
              </w:rPr>
              <w:t xml:space="preserve"> whether </w:t>
            </w:r>
            <w:r w:rsidR="002E194F">
              <w:rPr>
                <w:sz w:val="22"/>
                <w:szCs w:val="22"/>
              </w:rPr>
              <w:t>AT&amp;T</w:t>
            </w:r>
            <w:r w:rsidRPr="00A00029" w:rsidR="006A583E">
              <w:rPr>
                <w:sz w:val="22"/>
                <w:szCs w:val="22"/>
              </w:rPr>
              <w:t xml:space="preserve"> violated FCC rules </w:t>
            </w:r>
            <w:r w:rsidRPr="00A00029" w:rsidR="006978B4">
              <w:rPr>
                <w:sz w:val="22"/>
                <w:szCs w:val="22"/>
              </w:rPr>
              <w:t xml:space="preserve">in </w:t>
            </w:r>
            <w:r w:rsidRPr="00A00029" w:rsidR="002C7765">
              <w:rPr>
                <w:sz w:val="22"/>
                <w:szCs w:val="22"/>
              </w:rPr>
              <w:t xml:space="preserve">connection </w:t>
            </w:r>
            <w:r w:rsidRPr="00A00029" w:rsidR="006978B4">
              <w:rPr>
                <w:sz w:val="22"/>
                <w:szCs w:val="22"/>
              </w:rPr>
              <w:t>with</w:t>
            </w:r>
            <w:r w:rsidRPr="00A00029" w:rsidR="006A583E">
              <w:rPr>
                <w:sz w:val="22"/>
                <w:szCs w:val="22"/>
              </w:rPr>
              <w:t xml:space="preserve"> </w:t>
            </w:r>
            <w:r w:rsidRPr="00A00029">
              <w:rPr>
                <w:sz w:val="22"/>
                <w:szCs w:val="22"/>
              </w:rPr>
              <w:t xml:space="preserve">failed 911 calls and the failure to </w:t>
            </w:r>
            <w:r w:rsidR="00FE2D9E">
              <w:rPr>
                <w:sz w:val="22"/>
                <w:szCs w:val="22"/>
              </w:rPr>
              <w:t xml:space="preserve">timely </w:t>
            </w:r>
            <w:r w:rsidRPr="00A00029">
              <w:rPr>
                <w:sz w:val="22"/>
                <w:szCs w:val="22"/>
              </w:rPr>
              <w:t xml:space="preserve">notify potentially affected 911 </w:t>
            </w:r>
            <w:r w:rsidR="00FE2D9E">
              <w:rPr>
                <w:sz w:val="22"/>
                <w:szCs w:val="22"/>
              </w:rPr>
              <w:t>call centers</w:t>
            </w:r>
            <w:r w:rsidRPr="00A00029">
              <w:rPr>
                <w:sz w:val="22"/>
                <w:szCs w:val="22"/>
              </w:rPr>
              <w:t xml:space="preserve"> during a 911 outage on September 28, 2020</w:t>
            </w:r>
            <w:r w:rsidRPr="00A00029" w:rsidR="008E3D5A">
              <w:rPr>
                <w:sz w:val="22"/>
                <w:szCs w:val="22"/>
              </w:rPr>
              <w:t>.</w:t>
            </w:r>
            <w:r w:rsidRPr="00A00029" w:rsidR="006A57AE">
              <w:rPr>
                <w:sz w:val="22"/>
                <w:szCs w:val="22"/>
              </w:rPr>
              <w:t xml:space="preserve"> </w:t>
            </w:r>
            <w:r w:rsidR="00FE2D9E">
              <w:rPr>
                <w:sz w:val="22"/>
                <w:szCs w:val="22"/>
              </w:rPr>
              <w:t xml:space="preserve"> </w:t>
            </w:r>
            <w:r w:rsidR="002E194F">
              <w:rPr>
                <w:sz w:val="22"/>
                <w:szCs w:val="22"/>
              </w:rPr>
              <w:t>Second</w:t>
            </w:r>
            <w:r w:rsidR="004E215B">
              <w:rPr>
                <w:sz w:val="22"/>
                <w:szCs w:val="22"/>
              </w:rPr>
              <w:t xml:space="preserve">, for a separate </w:t>
            </w:r>
            <w:r w:rsidRPr="004E215B" w:rsidR="004E215B">
              <w:rPr>
                <w:sz w:val="22"/>
                <w:szCs w:val="22"/>
              </w:rPr>
              <w:t>outage that also occurred on September 28, 2020</w:t>
            </w:r>
            <w:r w:rsidR="004E215B">
              <w:rPr>
                <w:sz w:val="22"/>
                <w:szCs w:val="22"/>
              </w:rPr>
              <w:t xml:space="preserve">, </w:t>
            </w:r>
            <w:r w:rsidRPr="00FE2D9E" w:rsidR="00FE2D9E">
              <w:rPr>
                <w:sz w:val="22"/>
                <w:szCs w:val="22"/>
              </w:rPr>
              <w:t xml:space="preserve">AT&amp;T </w:t>
            </w:r>
            <w:r w:rsidR="00FE2D9E">
              <w:rPr>
                <w:sz w:val="22"/>
                <w:szCs w:val="22"/>
              </w:rPr>
              <w:t>will pay a $300,000</w:t>
            </w:r>
            <w:r w:rsidRPr="00FE2D9E" w:rsidR="00FE2D9E">
              <w:rPr>
                <w:sz w:val="22"/>
                <w:szCs w:val="22"/>
              </w:rPr>
              <w:t xml:space="preserve"> </w:t>
            </w:r>
            <w:r w:rsidR="00FE2D9E">
              <w:rPr>
                <w:sz w:val="22"/>
                <w:szCs w:val="22"/>
              </w:rPr>
              <w:t xml:space="preserve">settlement, </w:t>
            </w:r>
            <w:r w:rsidR="004E215B">
              <w:rPr>
                <w:sz w:val="22"/>
                <w:szCs w:val="22"/>
              </w:rPr>
              <w:t xml:space="preserve">which will </w:t>
            </w:r>
            <w:r w:rsidR="00FE2D9E">
              <w:rPr>
                <w:sz w:val="22"/>
                <w:szCs w:val="22"/>
              </w:rPr>
              <w:t>resolv</w:t>
            </w:r>
            <w:r w:rsidR="004E215B">
              <w:rPr>
                <w:sz w:val="22"/>
                <w:szCs w:val="22"/>
              </w:rPr>
              <w:t>e</w:t>
            </w:r>
            <w:r w:rsidR="00FE2D9E">
              <w:rPr>
                <w:sz w:val="22"/>
                <w:szCs w:val="22"/>
              </w:rPr>
              <w:t xml:space="preserve"> an investigation in whether it violated FCC rules in connection with failed 911 calls and failure to deliver number and location information</w:t>
            </w:r>
            <w:r w:rsidRPr="00FE2D9E" w:rsidR="00FE2D9E">
              <w:rPr>
                <w:sz w:val="22"/>
                <w:szCs w:val="22"/>
              </w:rPr>
              <w:t xml:space="preserve">.  </w:t>
            </w:r>
            <w:r w:rsidR="00873388">
              <w:rPr>
                <w:sz w:val="22"/>
                <w:szCs w:val="22"/>
              </w:rPr>
              <w:t>The Consent Decree is available at:</w:t>
            </w:r>
            <w:r w:rsidR="00772505">
              <w:rPr>
                <w:sz w:val="22"/>
                <w:szCs w:val="22"/>
              </w:rPr>
              <w:t xml:space="preserve"> </w:t>
            </w:r>
            <w:hyperlink r:id="rId5" w:history="1">
              <w:r w:rsidRPr="00205A88" w:rsidR="00772505">
                <w:rPr>
                  <w:rStyle w:val="Hyperlink"/>
                  <w:sz w:val="22"/>
                  <w:szCs w:val="22"/>
                </w:rPr>
                <w:t>https://docs.fcc.gov/public/attachments/DA-21-1542A1.pdf</w:t>
              </w:r>
            </w:hyperlink>
            <w:r w:rsidR="00772505">
              <w:rPr>
                <w:sz w:val="22"/>
                <w:szCs w:val="22"/>
              </w:rPr>
              <w:t xml:space="preserve">. </w:t>
            </w:r>
          </w:p>
          <w:p w:rsidR="00F816F4" w:rsidP="009F6EF2" w14:paraId="2CAE7499" w14:textId="3BBBEC3F">
            <w:pPr>
              <w:rPr>
                <w:sz w:val="22"/>
                <w:szCs w:val="22"/>
              </w:rPr>
            </w:pPr>
          </w:p>
          <w:p w:rsidR="00894D7D" w:rsidP="00894D7D" w14:paraId="04968FF1" w14:textId="619D6060">
            <w:pPr>
              <w:rPr>
                <w:sz w:val="22"/>
                <w:szCs w:val="22"/>
              </w:rPr>
            </w:pPr>
            <w:r w:rsidRPr="009A5BB3">
              <w:rPr>
                <w:b/>
                <w:bCs/>
                <w:sz w:val="22"/>
                <w:szCs w:val="22"/>
              </w:rPr>
              <w:t>CenturyLink</w:t>
            </w:r>
            <w:r>
              <w:rPr>
                <w:sz w:val="22"/>
                <w:szCs w:val="22"/>
              </w:rPr>
              <w:t xml:space="preserve"> (now Lumen Technologies) will pay a </w:t>
            </w:r>
            <w:r w:rsidRPr="00894D7D">
              <w:rPr>
                <w:sz w:val="22"/>
                <w:szCs w:val="22"/>
              </w:rPr>
              <w:t>$3,800,000 settlement</w:t>
            </w:r>
            <w:r w:rsidR="00BA7D81">
              <w:rPr>
                <w:sz w:val="22"/>
                <w:szCs w:val="22"/>
              </w:rPr>
              <w:t xml:space="preserve">, </w:t>
            </w:r>
            <w:r>
              <w:rPr>
                <w:sz w:val="22"/>
                <w:szCs w:val="22"/>
              </w:rPr>
              <w:t xml:space="preserve">resolving an investigation into whether it </w:t>
            </w:r>
            <w:r w:rsidR="00E04C3A">
              <w:rPr>
                <w:sz w:val="22"/>
                <w:szCs w:val="22"/>
              </w:rPr>
              <w:t xml:space="preserve">violated FCC rules in connection with </w:t>
            </w:r>
            <w:r w:rsidRPr="00894D7D">
              <w:rPr>
                <w:sz w:val="22"/>
                <w:szCs w:val="22"/>
              </w:rPr>
              <w:t xml:space="preserve">the failure to transmit 911 calls </w:t>
            </w:r>
            <w:r w:rsidR="00E04C3A">
              <w:rPr>
                <w:sz w:val="22"/>
                <w:szCs w:val="22"/>
              </w:rPr>
              <w:t xml:space="preserve">and </w:t>
            </w:r>
            <w:r w:rsidR="00FE2D9E">
              <w:rPr>
                <w:sz w:val="22"/>
                <w:szCs w:val="22"/>
              </w:rPr>
              <w:t xml:space="preserve">timely </w:t>
            </w:r>
            <w:r w:rsidR="00E04C3A">
              <w:rPr>
                <w:sz w:val="22"/>
                <w:szCs w:val="22"/>
              </w:rPr>
              <w:t xml:space="preserve">notify 911 call centers </w:t>
            </w:r>
            <w:r w:rsidR="00B34C76">
              <w:rPr>
                <w:sz w:val="22"/>
                <w:szCs w:val="22"/>
              </w:rPr>
              <w:t>during a</w:t>
            </w:r>
            <w:r w:rsidR="00D4570A">
              <w:rPr>
                <w:sz w:val="22"/>
                <w:szCs w:val="22"/>
              </w:rPr>
              <w:t xml:space="preserve">n </w:t>
            </w:r>
            <w:r w:rsidR="00EF339A">
              <w:rPr>
                <w:sz w:val="22"/>
                <w:szCs w:val="22"/>
              </w:rPr>
              <w:t>o</w:t>
            </w:r>
            <w:r w:rsidR="00D4570A">
              <w:rPr>
                <w:sz w:val="22"/>
                <w:szCs w:val="22"/>
              </w:rPr>
              <w:t xml:space="preserve">utage </w:t>
            </w:r>
            <w:r w:rsidRPr="00894D7D">
              <w:rPr>
                <w:sz w:val="22"/>
                <w:szCs w:val="22"/>
              </w:rPr>
              <w:t>on September 28, 2020</w:t>
            </w:r>
            <w:r w:rsidR="00EF339A">
              <w:rPr>
                <w:sz w:val="22"/>
                <w:szCs w:val="22"/>
              </w:rPr>
              <w:t>.</w:t>
            </w:r>
            <w:r w:rsidR="00BA7D81">
              <w:rPr>
                <w:sz w:val="22"/>
                <w:szCs w:val="22"/>
              </w:rPr>
              <w:t xml:space="preserve"> </w:t>
            </w:r>
            <w:r w:rsidR="00873388">
              <w:rPr>
                <w:sz w:val="22"/>
                <w:szCs w:val="22"/>
              </w:rPr>
              <w:t>The Consent Decree is available at:</w:t>
            </w:r>
            <w:r w:rsidR="006130BC">
              <w:rPr>
                <w:sz w:val="22"/>
                <w:szCs w:val="22"/>
              </w:rPr>
              <w:t xml:space="preserve"> </w:t>
            </w:r>
            <w:hyperlink r:id="rId6" w:history="1">
              <w:r w:rsidRPr="00205A88" w:rsidR="006130BC">
                <w:rPr>
                  <w:rStyle w:val="Hyperlink"/>
                  <w:sz w:val="22"/>
                  <w:szCs w:val="22"/>
                </w:rPr>
                <w:t>https://docs.fcc.gov/public/attachments/DA-21-1543A1.pdf</w:t>
              </w:r>
            </w:hyperlink>
            <w:r w:rsidR="006130BC">
              <w:rPr>
                <w:sz w:val="22"/>
                <w:szCs w:val="22"/>
              </w:rPr>
              <w:t xml:space="preserve">. </w:t>
            </w:r>
          </w:p>
          <w:p w:rsidR="00DC4897" w:rsidP="00894D7D" w14:paraId="25999226" w14:textId="0F888EC1">
            <w:pPr>
              <w:rPr>
                <w:sz w:val="22"/>
                <w:szCs w:val="22"/>
              </w:rPr>
            </w:pPr>
          </w:p>
          <w:p w:rsidR="00DC4897" w:rsidP="00894D7D" w14:paraId="04D93884" w14:textId="1F3AB6BA">
            <w:pPr>
              <w:rPr>
                <w:sz w:val="22"/>
                <w:szCs w:val="22"/>
              </w:rPr>
            </w:pPr>
            <w:r w:rsidRPr="009A5BB3">
              <w:rPr>
                <w:b/>
                <w:bCs/>
                <w:sz w:val="22"/>
                <w:szCs w:val="22"/>
              </w:rPr>
              <w:t>Intrado</w:t>
            </w:r>
            <w:r>
              <w:rPr>
                <w:sz w:val="22"/>
                <w:szCs w:val="22"/>
              </w:rPr>
              <w:t xml:space="preserve"> will pay a </w:t>
            </w:r>
            <w:r w:rsidR="00120624">
              <w:rPr>
                <w:sz w:val="22"/>
                <w:szCs w:val="22"/>
              </w:rPr>
              <w:t xml:space="preserve">$1,750,000 settlement, resolving an investigation into whether it violated FCC rules in connection with </w:t>
            </w:r>
            <w:r w:rsidR="00D54437">
              <w:rPr>
                <w:sz w:val="22"/>
                <w:szCs w:val="22"/>
              </w:rPr>
              <w:t xml:space="preserve">an outage that affected the delivery of 911 calls on September </w:t>
            </w:r>
            <w:r w:rsidR="00FE2D9E">
              <w:rPr>
                <w:sz w:val="22"/>
                <w:szCs w:val="22"/>
              </w:rPr>
              <w:t>28</w:t>
            </w:r>
            <w:r w:rsidR="00D54437">
              <w:rPr>
                <w:sz w:val="22"/>
                <w:szCs w:val="22"/>
              </w:rPr>
              <w:t>, 2020</w:t>
            </w:r>
            <w:r w:rsidR="00FE2D9E">
              <w:rPr>
                <w:sz w:val="22"/>
                <w:szCs w:val="22"/>
              </w:rPr>
              <w:t xml:space="preserve"> and to timely notify 911 call centers regarding the outage</w:t>
            </w:r>
            <w:r w:rsidR="00D54437">
              <w:rPr>
                <w:sz w:val="22"/>
                <w:szCs w:val="22"/>
              </w:rPr>
              <w:t xml:space="preserve">. </w:t>
            </w:r>
            <w:r w:rsidR="00873388">
              <w:rPr>
                <w:sz w:val="22"/>
                <w:szCs w:val="22"/>
              </w:rPr>
              <w:t>The Consent Decree is available at:</w:t>
            </w:r>
            <w:r w:rsidR="00772505">
              <w:rPr>
                <w:sz w:val="22"/>
                <w:szCs w:val="22"/>
              </w:rPr>
              <w:t xml:space="preserve"> </w:t>
            </w:r>
            <w:hyperlink r:id="rId7" w:history="1">
              <w:r w:rsidRPr="00205A88" w:rsidR="00772505">
                <w:rPr>
                  <w:rStyle w:val="Hyperlink"/>
                  <w:sz w:val="22"/>
                  <w:szCs w:val="22"/>
                </w:rPr>
                <w:t>https://docs.fcc.gov/public/attachments/DA-21-1541A1.pdf</w:t>
              </w:r>
            </w:hyperlink>
            <w:r w:rsidR="00772505">
              <w:rPr>
                <w:sz w:val="22"/>
                <w:szCs w:val="22"/>
              </w:rPr>
              <w:t xml:space="preserve">. </w:t>
            </w:r>
          </w:p>
          <w:p w:rsidR="00EF339A" w:rsidP="00894D7D" w14:paraId="61330204" w14:textId="7CE14604">
            <w:pPr>
              <w:rPr>
                <w:sz w:val="22"/>
                <w:szCs w:val="22"/>
              </w:rPr>
            </w:pPr>
          </w:p>
          <w:p w:rsidR="0073037D" w:rsidP="00BF4C24" w14:paraId="2376E4AD" w14:textId="0DA14A6C">
            <w:pPr>
              <w:rPr>
                <w:sz w:val="22"/>
                <w:szCs w:val="22"/>
              </w:rPr>
            </w:pPr>
            <w:r w:rsidRPr="009A5BB3">
              <w:rPr>
                <w:b/>
                <w:bCs/>
                <w:sz w:val="22"/>
                <w:szCs w:val="22"/>
              </w:rPr>
              <w:t>Verizon Wireless</w:t>
            </w:r>
            <w:r>
              <w:rPr>
                <w:sz w:val="22"/>
                <w:szCs w:val="22"/>
              </w:rPr>
              <w:t xml:space="preserve"> will pay a </w:t>
            </w:r>
            <w:r w:rsidR="00161B4F">
              <w:rPr>
                <w:sz w:val="22"/>
                <w:szCs w:val="22"/>
              </w:rPr>
              <w:t xml:space="preserve">$274,000 settlement, resolving an investigation into whether it violated FCC rules in connection with failed </w:t>
            </w:r>
            <w:r w:rsidR="00496234">
              <w:rPr>
                <w:sz w:val="22"/>
                <w:szCs w:val="22"/>
              </w:rPr>
              <w:t xml:space="preserve">911 calls during an outage on </w:t>
            </w:r>
            <w:r w:rsidR="0061707C">
              <w:rPr>
                <w:sz w:val="22"/>
                <w:szCs w:val="22"/>
              </w:rPr>
              <w:t xml:space="preserve">May 7, 2020. </w:t>
            </w:r>
            <w:r w:rsidR="00873388">
              <w:rPr>
                <w:sz w:val="22"/>
                <w:szCs w:val="22"/>
              </w:rPr>
              <w:t>The Consent Decree is available at:</w:t>
            </w:r>
            <w:r w:rsidR="00042097">
              <w:rPr>
                <w:sz w:val="22"/>
                <w:szCs w:val="22"/>
              </w:rPr>
              <w:t xml:space="preserve"> </w:t>
            </w:r>
            <w:hyperlink r:id="rId8" w:history="1">
              <w:r w:rsidRPr="00205A88" w:rsidR="00042097">
                <w:rPr>
                  <w:rStyle w:val="Hyperlink"/>
                  <w:sz w:val="22"/>
                  <w:szCs w:val="22"/>
                </w:rPr>
                <w:t>https://docs.fcc.gov/public/attachments/DA-21-1503A1.pdf</w:t>
              </w:r>
            </w:hyperlink>
            <w:r w:rsidR="00042097">
              <w:rPr>
                <w:sz w:val="22"/>
                <w:szCs w:val="22"/>
              </w:rPr>
              <w:t xml:space="preserve"> </w:t>
            </w:r>
          </w:p>
          <w:p w:rsidR="003F674B" w:rsidRPr="002E165B" w:rsidP="002E165B" w14:paraId="031471AE" w14:textId="77777777">
            <w:pPr>
              <w:rPr>
                <w:sz w:val="22"/>
                <w:szCs w:val="22"/>
              </w:rPr>
            </w:pPr>
          </w:p>
          <w:p w:rsidR="004F0F1F" w:rsidP="00850E26" w14:paraId="05E4F262" w14:textId="44203159">
            <w:pPr>
              <w:ind w:right="72"/>
              <w:jc w:val="center"/>
              <w:rPr>
                <w:sz w:val="22"/>
                <w:szCs w:val="22"/>
              </w:rPr>
            </w:pPr>
            <w:r w:rsidRPr="007475A1">
              <w:rPr>
                <w:sz w:val="22"/>
                <w:szCs w:val="22"/>
              </w:rPr>
              <w:t>###</w:t>
            </w:r>
          </w:p>
          <w:p w:rsidR="002B1492" w:rsidRPr="007475A1" w:rsidP="00850E26" w14:paraId="2211FFA5" w14:textId="77777777">
            <w:pPr>
              <w:ind w:right="72"/>
              <w:jc w:val="center"/>
              <w:rPr>
                <w:sz w:val="22"/>
                <w:szCs w:val="22"/>
              </w:rPr>
            </w:pPr>
          </w:p>
          <w:p w:rsidR="00CC5E08" w:rsidRPr="0080486B" w:rsidP="00850E26" w14:paraId="3B33415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85D7E3E" w14:textId="77777777">
            <w:pPr>
              <w:ind w:right="72"/>
              <w:jc w:val="center"/>
              <w:rPr>
                <w:b/>
                <w:bCs/>
                <w:sz w:val="18"/>
                <w:szCs w:val="18"/>
              </w:rPr>
            </w:pPr>
          </w:p>
          <w:p w:rsidR="00EE0E90" w:rsidRPr="00EF729B" w:rsidP="00850E26" w14:paraId="75C0E4B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7B2A3626" w14:textId="77777777" w:rsidTr="007ED079">
        <w:tblPrEx>
          <w:tblW w:w="0" w:type="auto"/>
          <w:tblLook w:val="0000"/>
        </w:tblPrEx>
        <w:trPr>
          <w:trHeight w:val="2181"/>
        </w:trPr>
        <w:tc>
          <w:tcPr>
            <w:tcW w:w="8856" w:type="dxa"/>
          </w:tcPr>
          <w:p w:rsidR="004E18C1" w:rsidP="006A7D75" w14:paraId="5CF9EDF2" w14:textId="1D6C5CD2">
            <w:pPr>
              <w:jc w:val="center"/>
              <w:rPr>
                <w:b/>
                <w:i/>
                <w:noProof/>
                <w:sz w:val="28"/>
                <w:szCs w:val="28"/>
              </w:rPr>
            </w:pPr>
            <w:r>
              <w:rPr>
                <w:b/>
                <w:i/>
                <w:noProof/>
                <w:sz w:val="28"/>
                <w:szCs w:val="28"/>
              </w:rPr>
              <w:t>`</w:t>
            </w:r>
          </w:p>
        </w:tc>
      </w:tr>
    </w:tbl>
    <w:p w:rsidR="00D24C3D" w:rsidRPr="007528A5" w14:paraId="1515332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C12FEA"/>
    <w:multiLevelType w:val="hybridMultilevel"/>
    <w:tmpl w:val="A0A2E6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0481E"/>
    <w:rsid w:val="0002500C"/>
    <w:rsid w:val="00026560"/>
    <w:rsid w:val="0002799A"/>
    <w:rsid w:val="00030E40"/>
    <w:rsid w:val="000311FC"/>
    <w:rsid w:val="0003194B"/>
    <w:rsid w:val="00040127"/>
    <w:rsid w:val="00041BDE"/>
    <w:rsid w:val="00042097"/>
    <w:rsid w:val="00047892"/>
    <w:rsid w:val="00065E2D"/>
    <w:rsid w:val="00065FFF"/>
    <w:rsid w:val="00077962"/>
    <w:rsid w:val="000779A4"/>
    <w:rsid w:val="00081232"/>
    <w:rsid w:val="00081EDD"/>
    <w:rsid w:val="000873DD"/>
    <w:rsid w:val="0009013E"/>
    <w:rsid w:val="00091E65"/>
    <w:rsid w:val="00096D4A"/>
    <w:rsid w:val="000A38EA"/>
    <w:rsid w:val="000A4EA1"/>
    <w:rsid w:val="000B05F1"/>
    <w:rsid w:val="000B2FC0"/>
    <w:rsid w:val="000C1E47"/>
    <w:rsid w:val="000C26F3"/>
    <w:rsid w:val="000C3945"/>
    <w:rsid w:val="000E049E"/>
    <w:rsid w:val="000E3AD4"/>
    <w:rsid w:val="000E63A6"/>
    <w:rsid w:val="000F761C"/>
    <w:rsid w:val="00104CC1"/>
    <w:rsid w:val="001068F2"/>
    <w:rsid w:val="0010799B"/>
    <w:rsid w:val="00117DB2"/>
    <w:rsid w:val="00120624"/>
    <w:rsid w:val="001211B2"/>
    <w:rsid w:val="0012340B"/>
    <w:rsid w:val="00123ED2"/>
    <w:rsid w:val="00125BE0"/>
    <w:rsid w:val="00135354"/>
    <w:rsid w:val="00142C13"/>
    <w:rsid w:val="00143BCD"/>
    <w:rsid w:val="00144342"/>
    <w:rsid w:val="001444DB"/>
    <w:rsid w:val="001455AE"/>
    <w:rsid w:val="00152776"/>
    <w:rsid w:val="00152867"/>
    <w:rsid w:val="00153222"/>
    <w:rsid w:val="001577D3"/>
    <w:rsid w:val="00161B4F"/>
    <w:rsid w:val="00166E90"/>
    <w:rsid w:val="00167539"/>
    <w:rsid w:val="001733A6"/>
    <w:rsid w:val="001814E1"/>
    <w:rsid w:val="00182798"/>
    <w:rsid w:val="001865A9"/>
    <w:rsid w:val="00187DB2"/>
    <w:rsid w:val="0019515B"/>
    <w:rsid w:val="0019722D"/>
    <w:rsid w:val="00197B65"/>
    <w:rsid w:val="001B20BB"/>
    <w:rsid w:val="001B6B6D"/>
    <w:rsid w:val="001B6D31"/>
    <w:rsid w:val="001C4370"/>
    <w:rsid w:val="001D3779"/>
    <w:rsid w:val="001D4E6E"/>
    <w:rsid w:val="001E4DFA"/>
    <w:rsid w:val="001E74AC"/>
    <w:rsid w:val="001F0469"/>
    <w:rsid w:val="001F39DE"/>
    <w:rsid w:val="001F3D5B"/>
    <w:rsid w:val="001F49E7"/>
    <w:rsid w:val="001F5EF5"/>
    <w:rsid w:val="00203A98"/>
    <w:rsid w:val="00205A88"/>
    <w:rsid w:val="00206EDD"/>
    <w:rsid w:val="002100B7"/>
    <w:rsid w:val="0021247E"/>
    <w:rsid w:val="00213374"/>
    <w:rsid w:val="002146F6"/>
    <w:rsid w:val="002156BB"/>
    <w:rsid w:val="00231C32"/>
    <w:rsid w:val="00231D44"/>
    <w:rsid w:val="00236077"/>
    <w:rsid w:val="00240345"/>
    <w:rsid w:val="00240B40"/>
    <w:rsid w:val="002421F0"/>
    <w:rsid w:val="00243BDD"/>
    <w:rsid w:val="00247274"/>
    <w:rsid w:val="00250B2B"/>
    <w:rsid w:val="002534EF"/>
    <w:rsid w:val="00255976"/>
    <w:rsid w:val="00257C45"/>
    <w:rsid w:val="00262068"/>
    <w:rsid w:val="00266966"/>
    <w:rsid w:val="00273B93"/>
    <w:rsid w:val="00275E48"/>
    <w:rsid w:val="00285C36"/>
    <w:rsid w:val="00291BA1"/>
    <w:rsid w:val="00294C0C"/>
    <w:rsid w:val="00297A27"/>
    <w:rsid w:val="002A0934"/>
    <w:rsid w:val="002A5A4B"/>
    <w:rsid w:val="002B1013"/>
    <w:rsid w:val="002B1492"/>
    <w:rsid w:val="002B16F6"/>
    <w:rsid w:val="002B47E4"/>
    <w:rsid w:val="002B6D06"/>
    <w:rsid w:val="002C3F95"/>
    <w:rsid w:val="002C594E"/>
    <w:rsid w:val="002C7765"/>
    <w:rsid w:val="002D03E5"/>
    <w:rsid w:val="002E14C9"/>
    <w:rsid w:val="002E165B"/>
    <w:rsid w:val="002E194F"/>
    <w:rsid w:val="002E3F1D"/>
    <w:rsid w:val="002E45A5"/>
    <w:rsid w:val="002E5C10"/>
    <w:rsid w:val="002E5C40"/>
    <w:rsid w:val="002F31D0"/>
    <w:rsid w:val="00300359"/>
    <w:rsid w:val="00305906"/>
    <w:rsid w:val="003165BE"/>
    <w:rsid w:val="0031773E"/>
    <w:rsid w:val="003267D6"/>
    <w:rsid w:val="00333871"/>
    <w:rsid w:val="00334BA5"/>
    <w:rsid w:val="00344A5E"/>
    <w:rsid w:val="00347716"/>
    <w:rsid w:val="003506E1"/>
    <w:rsid w:val="00351808"/>
    <w:rsid w:val="00356B78"/>
    <w:rsid w:val="00371C40"/>
    <w:rsid w:val="003727E3"/>
    <w:rsid w:val="00372BFF"/>
    <w:rsid w:val="003809F3"/>
    <w:rsid w:val="00382195"/>
    <w:rsid w:val="003852F0"/>
    <w:rsid w:val="00385A93"/>
    <w:rsid w:val="00387167"/>
    <w:rsid w:val="003910F1"/>
    <w:rsid w:val="00397ECF"/>
    <w:rsid w:val="003B07C2"/>
    <w:rsid w:val="003C36AD"/>
    <w:rsid w:val="003C7E3A"/>
    <w:rsid w:val="003D7499"/>
    <w:rsid w:val="003E42FC"/>
    <w:rsid w:val="003E5991"/>
    <w:rsid w:val="003F344A"/>
    <w:rsid w:val="003F674B"/>
    <w:rsid w:val="004015AB"/>
    <w:rsid w:val="00401F3E"/>
    <w:rsid w:val="00403FF0"/>
    <w:rsid w:val="00411BD5"/>
    <w:rsid w:val="00415751"/>
    <w:rsid w:val="00417C30"/>
    <w:rsid w:val="0042046D"/>
    <w:rsid w:val="0042116E"/>
    <w:rsid w:val="00425AEF"/>
    <w:rsid w:val="00426518"/>
    <w:rsid w:val="00427B06"/>
    <w:rsid w:val="00434F31"/>
    <w:rsid w:val="00441F59"/>
    <w:rsid w:val="00444E07"/>
    <w:rsid w:val="00444FA9"/>
    <w:rsid w:val="00450A6F"/>
    <w:rsid w:val="004566CF"/>
    <w:rsid w:val="004654CD"/>
    <w:rsid w:val="00473E9C"/>
    <w:rsid w:val="00477FC6"/>
    <w:rsid w:val="00480099"/>
    <w:rsid w:val="00484D60"/>
    <w:rsid w:val="004941A2"/>
    <w:rsid w:val="0049436F"/>
    <w:rsid w:val="00494A18"/>
    <w:rsid w:val="00496234"/>
    <w:rsid w:val="00497858"/>
    <w:rsid w:val="004A2D3F"/>
    <w:rsid w:val="004A6E7E"/>
    <w:rsid w:val="004A729A"/>
    <w:rsid w:val="004B2357"/>
    <w:rsid w:val="004B3425"/>
    <w:rsid w:val="004B42C7"/>
    <w:rsid w:val="004B43E2"/>
    <w:rsid w:val="004B4FEA"/>
    <w:rsid w:val="004B64E8"/>
    <w:rsid w:val="004C0ADA"/>
    <w:rsid w:val="004C1877"/>
    <w:rsid w:val="004C36C0"/>
    <w:rsid w:val="004C433E"/>
    <w:rsid w:val="004C4512"/>
    <w:rsid w:val="004C4F36"/>
    <w:rsid w:val="004C69E3"/>
    <w:rsid w:val="004D3D85"/>
    <w:rsid w:val="004E18C1"/>
    <w:rsid w:val="004E215B"/>
    <w:rsid w:val="004E26D6"/>
    <w:rsid w:val="004E2BD8"/>
    <w:rsid w:val="004E3B10"/>
    <w:rsid w:val="004E41CD"/>
    <w:rsid w:val="004F0F1F"/>
    <w:rsid w:val="004F3C16"/>
    <w:rsid w:val="004F5911"/>
    <w:rsid w:val="005022AA"/>
    <w:rsid w:val="00502BD1"/>
    <w:rsid w:val="0050309B"/>
    <w:rsid w:val="00504845"/>
    <w:rsid w:val="0050757F"/>
    <w:rsid w:val="00513A7D"/>
    <w:rsid w:val="00516AD2"/>
    <w:rsid w:val="00523A11"/>
    <w:rsid w:val="00530F53"/>
    <w:rsid w:val="00532281"/>
    <w:rsid w:val="005435B2"/>
    <w:rsid w:val="00545DAE"/>
    <w:rsid w:val="00552A01"/>
    <w:rsid w:val="00555EDB"/>
    <w:rsid w:val="00562130"/>
    <w:rsid w:val="005649CA"/>
    <w:rsid w:val="00571B83"/>
    <w:rsid w:val="00575A00"/>
    <w:rsid w:val="00581781"/>
    <w:rsid w:val="00582799"/>
    <w:rsid w:val="00585109"/>
    <w:rsid w:val="00586417"/>
    <w:rsid w:val="00586612"/>
    <w:rsid w:val="0058673C"/>
    <w:rsid w:val="00594CF1"/>
    <w:rsid w:val="00595AB0"/>
    <w:rsid w:val="00596CA9"/>
    <w:rsid w:val="00597BA1"/>
    <w:rsid w:val="005A037E"/>
    <w:rsid w:val="005A19A2"/>
    <w:rsid w:val="005A67DD"/>
    <w:rsid w:val="005A7972"/>
    <w:rsid w:val="005B17E7"/>
    <w:rsid w:val="005B2643"/>
    <w:rsid w:val="005B38F9"/>
    <w:rsid w:val="005B4F94"/>
    <w:rsid w:val="005B5874"/>
    <w:rsid w:val="005B6518"/>
    <w:rsid w:val="005C0B9B"/>
    <w:rsid w:val="005D17FD"/>
    <w:rsid w:val="005D6348"/>
    <w:rsid w:val="005E1E62"/>
    <w:rsid w:val="005E1FC1"/>
    <w:rsid w:val="005E5BD1"/>
    <w:rsid w:val="005E5CC2"/>
    <w:rsid w:val="005E78EB"/>
    <w:rsid w:val="005F0D55"/>
    <w:rsid w:val="005F183E"/>
    <w:rsid w:val="005F7C30"/>
    <w:rsid w:val="00600DDA"/>
    <w:rsid w:val="00602349"/>
    <w:rsid w:val="00603A30"/>
    <w:rsid w:val="00604211"/>
    <w:rsid w:val="00604B68"/>
    <w:rsid w:val="0060727E"/>
    <w:rsid w:val="006130BC"/>
    <w:rsid w:val="00613498"/>
    <w:rsid w:val="0061707C"/>
    <w:rsid w:val="00617B94"/>
    <w:rsid w:val="00620BED"/>
    <w:rsid w:val="00622739"/>
    <w:rsid w:val="0063742B"/>
    <w:rsid w:val="00637B98"/>
    <w:rsid w:val="006415B4"/>
    <w:rsid w:val="00642FC7"/>
    <w:rsid w:val="00644E3D"/>
    <w:rsid w:val="006451A6"/>
    <w:rsid w:val="00651B9E"/>
    <w:rsid w:val="00652019"/>
    <w:rsid w:val="00652DF1"/>
    <w:rsid w:val="00655C4D"/>
    <w:rsid w:val="00657EC9"/>
    <w:rsid w:val="0066240E"/>
    <w:rsid w:val="0066387D"/>
    <w:rsid w:val="00664D90"/>
    <w:rsid w:val="00665633"/>
    <w:rsid w:val="00674C86"/>
    <w:rsid w:val="00676BDA"/>
    <w:rsid w:val="0068015E"/>
    <w:rsid w:val="00680DA3"/>
    <w:rsid w:val="006861AB"/>
    <w:rsid w:val="00686B89"/>
    <w:rsid w:val="00687DAD"/>
    <w:rsid w:val="006906E3"/>
    <w:rsid w:val="0069420F"/>
    <w:rsid w:val="006978B4"/>
    <w:rsid w:val="006A11B8"/>
    <w:rsid w:val="006A2FC5"/>
    <w:rsid w:val="006A57AE"/>
    <w:rsid w:val="006A583E"/>
    <w:rsid w:val="006A7D75"/>
    <w:rsid w:val="006B0A70"/>
    <w:rsid w:val="006B5122"/>
    <w:rsid w:val="006B606A"/>
    <w:rsid w:val="006C33AF"/>
    <w:rsid w:val="006C6EDF"/>
    <w:rsid w:val="006D09C7"/>
    <w:rsid w:val="006D16EF"/>
    <w:rsid w:val="006D5D22"/>
    <w:rsid w:val="006D64F4"/>
    <w:rsid w:val="006E0324"/>
    <w:rsid w:val="006E1067"/>
    <w:rsid w:val="006E3841"/>
    <w:rsid w:val="006E4A76"/>
    <w:rsid w:val="006E5547"/>
    <w:rsid w:val="006E6C82"/>
    <w:rsid w:val="006F15F4"/>
    <w:rsid w:val="006F1DBD"/>
    <w:rsid w:val="006F3C2B"/>
    <w:rsid w:val="00700556"/>
    <w:rsid w:val="00700961"/>
    <w:rsid w:val="0070589A"/>
    <w:rsid w:val="007073D6"/>
    <w:rsid w:val="00712144"/>
    <w:rsid w:val="007167DD"/>
    <w:rsid w:val="0072049D"/>
    <w:rsid w:val="00720A5C"/>
    <w:rsid w:val="0072133E"/>
    <w:rsid w:val="00721766"/>
    <w:rsid w:val="00721DB3"/>
    <w:rsid w:val="007238F9"/>
    <w:rsid w:val="0072478B"/>
    <w:rsid w:val="007263E4"/>
    <w:rsid w:val="00727214"/>
    <w:rsid w:val="0072751F"/>
    <w:rsid w:val="0073037D"/>
    <w:rsid w:val="0073414D"/>
    <w:rsid w:val="00740A28"/>
    <w:rsid w:val="00745452"/>
    <w:rsid w:val="0074596A"/>
    <w:rsid w:val="007475A1"/>
    <w:rsid w:val="00747A68"/>
    <w:rsid w:val="0075181E"/>
    <w:rsid w:val="0075235E"/>
    <w:rsid w:val="007528A5"/>
    <w:rsid w:val="0075681D"/>
    <w:rsid w:val="00763E8D"/>
    <w:rsid w:val="00766046"/>
    <w:rsid w:val="00772505"/>
    <w:rsid w:val="007725D2"/>
    <w:rsid w:val="007732CC"/>
    <w:rsid w:val="00774079"/>
    <w:rsid w:val="00776C1C"/>
    <w:rsid w:val="0077752B"/>
    <w:rsid w:val="00786300"/>
    <w:rsid w:val="007903A3"/>
    <w:rsid w:val="00792790"/>
    <w:rsid w:val="00793D6F"/>
    <w:rsid w:val="00794090"/>
    <w:rsid w:val="007A44F8"/>
    <w:rsid w:val="007A692B"/>
    <w:rsid w:val="007D21BF"/>
    <w:rsid w:val="007D468E"/>
    <w:rsid w:val="007E7330"/>
    <w:rsid w:val="007ED079"/>
    <w:rsid w:val="007F3C12"/>
    <w:rsid w:val="007F4533"/>
    <w:rsid w:val="007F4C05"/>
    <w:rsid w:val="007F5205"/>
    <w:rsid w:val="008038DF"/>
    <w:rsid w:val="0080486B"/>
    <w:rsid w:val="008068B2"/>
    <w:rsid w:val="00814165"/>
    <w:rsid w:val="008156B7"/>
    <w:rsid w:val="00816625"/>
    <w:rsid w:val="00820097"/>
    <w:rsid w:val="008215E7"/>
    <w:rsid w:val="00822AAB"/>
    <w:rsid w:val="008246E4"/>
    <w:rsid w:val="00830FC6"/>
    <w:rsid w:val="00831E8C"/>
    <w:rsid w:val="008323C0"/>
    <w:rsid w:val="00850E26"/>
    <w:rsid w:val="0085586E"/>
    <w:rsid w:val="008559B2"/>
    <w:rsid w:val="00864F6A"/>
    <w:rsid w:val="00865EAA"/>
    <w:rsid w:val="00866F06"/>
    <w:rsid w:val="008728F5"/>
    <w:rsid w:val="00873388"/>
    <w:rsid w:val="008824C2"/>
    <w:rsid w:val="008931E6"/>
    <w:rsid w:val="008940CA"/>
    <w:rsid w:val="00894D7D"/>
    <w:rsid w:val="00895BF1"/>
    <w:rsid w:val="008960E4"/>
    <w:rsid w:val="008A3940"/>
    <w:rsid w:val="008B109E"/>
    <w:rsid w:val="008B13C9"/>
    <w:rsid w:val="008C248C"/>
    <w:rsid w:val="008C2738"/>
    <w:rsid w:val="008C3FC1"/>
    <w:rsid w:val="008C5432"/>
    <w:rsid w:val="008C7BF1"/>
    <w:rsid w:val="008D00D6"/>
    <w:rsid w:val="008D08D7"/>
    <w:rsid w:val="008D2A8F"/>
    <w:rsid w:val="008D4D00"/>
    <w:rsid w:val="008D4E5E"/>
    <w:rsid w:val="008D7ABD"/>
    <w:rsid w:val="008E3D5A"/>
    <w:rsid w:val="008E55A2"/>
    <w:rsid w:val="008E64C3"/>
    <w:rsid w:val="008E7CAD"/>
    <w:rsid w:val="008F1609"/>
    <w:rsid w:val="008F5055"/>
    <w:rsid w:val="008F78D8"/>
    <w:rsid w:val="0091300C"/>
    <w:rsid w:val="00920A78"/>
    <w:rsid w:val="009211A9"/>
    <w:rsid w:val="00921A98"/>
    <w:rsid w:val="00932F3E"/>
    <w:rsid w:val="0093373C"/>
    <w:rsid w:val="00942069"/>
    <w:rsid w:val="009459F5"/>
    <w:rsid w:val="0095185D"/>
    <w:rsid w:val="00951A51"/>
    <w:rsid w:val="00961620"/>
    <w:rsid w:val="00961C83"/>
    <w:rsid w:val="009640E2"/>
    <w:rsid w:val="0096502D"/>
    <w:rsid w:val="00970C64"/>
    <w:rsid w:val="009734B6"/>
    <w:rsid w:val="009756C0"/>
    <w:rsid w:val="009768C4"/>
    <w:rsid w:val="00976FA9"/>
    <w:rsid w:val="0098096F"/>
    <w:rsid w:val="0098437A"/>
    <w:rsid w:val="00986C92"/>
    <w:rsid w:val="00993C47"/>
    <w:rsid w:val="00994E67"/>
    <w:rsid w:val="009972BC"/>
    <w:rsid w:val="009A5BB3"/>
    <w:rsid w:val="009A5D28"/>
    <w:rsid w:val="009B1D85"/>
    <w:rsid w:val="009B255D"/>
    <w:rsid w:val="009B4B16"/>
    <w:rsid w:val="009B7FAF"/>
    <w:rsid w:val="009C1857"/>
    <w:rsid w:val="009D5F84"/>
    <w:rsid w:val="009E54A1"/>
    <w:rsid w:val="009F0B4B"/>
    <w:rsid w:val="009F4E25"/>
    <w:rsid w:val="009F5B1F"/>
    <w:rsid w:val="009F6EF2"/>
    <w:rsid w:val="00A00029"/>
    <w:rsid w:val="00A02C61"/>
    <w:rsid w:val="00A05DAD"/>
    <w:rsid w:val="00A11F5F"/>
    <w:rsid w:val="00A225A9"/>
    <w:rsid w:val="00A24C58"/>
    <w:rsid w:val="00A25C80"/>
    <w:rsid w:val="00A3308E"/>
    <w:rsid w:val="00A35DFD"/>
    <w:rsid w:val="00A47204"/>
    <w:rsid w:val="00A5017C"/>
    <w:rsid w:val="00A50543"/>
    <w:rsid w:val="00A51275"/>
    <w:rsid w:val="00A529DE"/>
    <w:rsid w:val="00A55557"/>
    <w:rsid w:val="00A6502B"/>
    <w:rsid w:val="00A702DF"/>
    <w:rsid w:val="00A76CE0"/>
    <w:rsid w:val="00A775A3"/>
    <w:rsid w:val="00A81700"/>
    <w:rsid w:val="00A81999"/>
    <w:rsid w:val="00A81B5B"/>
    <w:rsid w:val="00A82A3C"/>
    <w:rsid w:val="00A82FAD"/>
    <w:rsid w:val="00A836DD"/>
    <w:rsid w:val="00A917D3"/>
    <w:rsid w:val="00A9280B"/>
    <w:rsid w:val="00A92C76"/>
    <w:rsid w:val="00A9673A"/>
    <w:rsid w:val="00A96EF2"/>
    <w:rsid w:val="00AA54ED"/>
    <w:rsid w:val="00AA5C35"/>
    <w:rsid w:val="00AA5ED9"/>
    <w:rsid w:val="00AB0788"/>
    <w:rsid w:val="00AB09CE"/>
    <w:rsid w:val="00AB201E"/>
    <w:rsid w:val="00AC0A38"/>
    <w:rsid w:val="00AC43BE"/>
    <w:rsid w:val="00AC4E0E"/>
    <w:rsid w:val="00AC517B"/>
    <w:rsid w:val="00AC78A6"/>
    <w:rsid w:val="00AD0D19"/>
    <w:rsid w:val="00AD13AD"/>
    <w:rsid w:val="00AD4184"/>
    <w:rsid w:val="00AD4A59"/>
    <w:rsid w:val="00AE3F21"/>
    <w:rsid w:val="00AF051B"/>
    <w:rsid w:val="00B018CF"/>
    <w:rsid w:val="00B037A2"/>
    <w:rsid w:val="00B043A9"/>
    <w:rsid w:val="00B055D4"/>
    <w:rsid w:val="00B107CC"/>
    <w:rsid w:val="00B13445"/>
    <w:rsid w:val="00B2169C"/>
    <w:rsid w:val="00B2721F"/>
    <w:rsid w:val="00B30169"/>
    <w:rsid w:val="00B31870"/>
    <w:rsid w:val="00B31BCB"/>
    <w:rsid w:val="00B320B8"/>
    <w:rsid w:val="00B32D2C"/>
    <w:rsid w:val="00B32F33"/>
    <w:rsid w:val="00B34C76"/>
    <w:rsid w:val="00B35EE2"/>
    <w:rsid w:val="00B36274"/>
    <w:rsid w:val="00B36DEF"/>
    <w:rsid w:val="00B40753"/>
    <w:rsid w:val="00B41D0D"/>
    <w:rsid w:val="00B558BD"/>
    <w:rsid w:val="00B57131"/>
    <w:rsid w:val="00B62F2C"/>
    <w:rsid w:val="00B727C9"/>
    <w:rsid w:val="00B735C8"/>
    <w:rsid w:val="00B75352"/>
    <w:rsid w:val="00B76A63"/>
    <w:rsid w:val="00B8742C"/>
    <w:rsid w:val="00B87FBE"/>
    <w:rsid w:val="00B96538"/>
    <w:rsid w:val="00BA50AA"/>
    <w:rsid w:val="00BA530D"/>
    <w:rsid w:val="00BA6350"/>
    <w:rsid w:val="00BA7D81"/>
    <w:rsid w:val="00BB4E29"/>
    <w:rsid w:val="00BB5DC6"/>
    <w:rsid w:val="00BB74C9"/>
    <w:rsid w:val="00BC3408"/>
    <w:rsid w:val="00BC3AB6"/>
    <w:rsid w:val="00BC4727"/>
    <w:rsid w:val="00BD19E8"/>
    <w:rsid w:val="00BD4273"/>
    <w:rsid w:val="00BE01DF"/>
    <w:rsid w:val="00BF32C7"/>
    <w:rsid w:val="00BF4C24"/>
    <w:rsid w:val="00BF5E85"/>
    <w:rsid w:val="00C04F6C"/>
    <w:rsid w:val="00C05750"/>
    <w:rsid w:val="00C132AE"/>
    <w:rsid w:val="00C20493"/>
    <w:rsid w:val="00C209B8"/>
    <w:rsid w:val="00C24EA4"/>
    <w:rsid w:val="00C26B09"/>
    <w:rsid w:val="00C26F39"/>
    <w:rsid w:val="00C31ED8"/>
    <w:rsid w:val="00C32922"/>
    <w:rsid w:val="00C334CD"/>
    <w:rsid w:val="00C432E4"/>
    <w:rsid w:val="00C45BD1"/>
    <w:rsid w:val="00C46F9F"/>
    <w:rsid w:val="00C70C26"/>
    <w:rsid w:val="00C72001"/>
    <w:rsid w:val="00C772B7"/>
    <w:rsid w:val="00C80347"/>
    <w:rsid w:val="00C813D7"/>
    <w:rsid w:val="00C84CE9"/>
    <w:rsid w:val="00C850A4"/>
    <w:rsid w:val="00C902B0"/>
    <w:rsid w:val="00C97B49"/>
    <w:rsid w:val="00CA2C5E"/>
    <w:rsid w:val="00CA5F8B"/>
    <w:rsid w:val="00CB24D2"/>
    <w:rsid w:val="00CB4375"/>
    <w:rsid w:val="00CB449F"/>
    <w:rsid w:val="00CB7C1A"/>
    <w:rsid w:val="00CC5E08"/>
    <w:rsid w:val="00CE14FD"/>
    <w:rsid w:val="00CE35FD"/>
    <w:rsid w:val="00CE3F26"/>
    <w:rsid w:val="00CE6E81"/>
    <w:rsid w:val="00CF45C0"/>
    <w:rsid w:val="00CF5A2C"/>
    <w:rsid w:val="00CF5BD0"/>
    <w:rsid w:val="00CF6860"/>
    <w:rsid w:val="00D02AC6"/>
    <w:rsid w:val="00D038D3"/>
    <w:rsid w:val="00D03F0C"/>
    <w:rsid w:val="00D04312"/>
    <w:rsid w:val="00D060B1"/>
    <w:rsid w:val="00D067E1"/>
    <w:rsid w:val="00D16A7F"/>
    <w:rsid w:val="00D16AD2"/>
    <w:rsid w:val="00D20F82"/>
    <w:rsid w:val="00D22596"/>
    <w:rsid w:val="00D22691"/>
    <w:rsid w:val="00D24C3D"/>
    <w:rsid w:val="00D32790"/>
    <w:rsid w:val="00D33DFA"/>
    <w:rsid w:val="00D3524B"/>
    <w:rsid w:val="00D4570A"/>
    <w:rsid w:val="00D46305"/>
    <w:rsid w:val="00D46CB1"/>
    <w:rsid w:val="00D5030C"/>
    <w:rsid w:val="00D5132B"/>
    <w:rsid w:val="00D5429F"/>
    <w:rsid w:val="00D54437"/>
    <w:rsid w:val="00D55BA6"/>
    <w:rsid w:val="00D67A05"/>
    <w:rsid w:val="00D7210C"/>
    <w:rsid w:val="00D723F0"/>
    <w:rsid w:val="00D73FFF"/>
    <w:rsid w:val="00D764CF"/>
    <w:rsid w:val="00D8133F"/>
    <w:rsid w:val="00D8425B"/>
    <w:rsid w:val="00D861EE"/>
    <w:rsid w:val="00D90D19"/>
    <w:rsid w:val="00D93B3B"/>
    <w:rsid w:val="00D95B05"/>
    <w:rsid w:val="00D96B46"/>
    <w:rsid w:val="00D97E2D"/>
    <w:rsid w:val="00DA0BAE"/>
    <w:rsid w:val="00DA103D"/>
    <w:rsid w:val="00DA35B2"/>
    <w:rsid w:val="00DA45D3"/>
    <w:rsid w:val="00DA4772"/>
    <w:rsid w:val="00DA5768"/>
    <w:rsid w:val="00DA7B44"/>
    <w:rsid w:val="00DB22DD"/>
    <w:rsid w:val="00DB2667"/>
    <w:rsid w:val="00DB622D"/>
    <w:rsid w:val="00DB67B7"/>
    <w:rsid w:val="00DC15A9"/>
    <w:rsid w:val="00DC3CC5"/>
    <w:rsid w:val="00DC40AA"/>
    <w:rsid w:val="00DC4897"/>
    <w:rsid w:val="00DC7FEE"/>
    <w:rsid w:val="00DD1750"/>
    <w:rsid w:val="00DD2239"/>
    <w:rsid w:val="00DD75C7"/>
    <w:rsid w:val="00DE026B"/>
    <w:rsid w:val="00DE390F"/>
    <w:rsid w:val="00DE68E5"/>
    <w:rsid w:val="00DF6C9E"/>
    <w:rsid w:val="00E01E1D"/>
    <w:rsid w:val="00E034B4"/>
    <w:rsid w:val="00E0378C"/>
    <w:rsid w:val="00E04C3A"/>
    <w:rsid w:val="00E058F8"/>
    <w:rsid w:val="00E1630E"/>
    <w:rsid w:val="00E24984"/>
    <w:rsid w:val="00E27180"/>
    <w:rsid w:val="00E30949"/>
    <w:rsid w:val="00E349AA"/>
    <w:rsid w:val="00E41390"/>
    <w:rsid w:val="00E41CA0"/>
    <w:rsid w:val="00E4273C"/>
    <w:rsid w:val="00E4366B"/>
    <w:rsid w:val="00E500EA"/>
    <w:rsid w:val="00E50A4A"/>
    <w:rsid w:val="00E55347"/>
    <w:rsid w:val="00E606DE"/>
    <w:rsid w:val="00E624ED"/>
    <w:rsid w:val="00E644FE"/>
    <w:rsid w:val="00E72733"/>
    <w:rsid w:val="00E742FA"/>
    <w:rsid w:val="00E76816"/>
    <w:rsid w:val="00E83DBF"/>
    <w:rsid w:val="00E8464C"/>
    <w:rsid w:val="00E87C13"/>
    <w:rsid w:val="00E939D7"/>
    <w:rsid w:val="00E940A9"/>
    <w:rsid w:val="00E94CD9"/>
    <w:rsid w:val="00EA0FB3"/>
    <w:rsid w:val="00EA1A76"/>
    <w:rsid w:val="00EA290B"/>
    <w:rsid w:val="00EB3457"/>
    <w:rsid w:val="00EB62E3"/>
    <w:rsid w:val="00EC00C5"/>
    <w:rsid w:val="00EC0237"/>
    <w:rsid w:val="00EC03AD"/>
    <w:rsid w:val="00EC3DAB"/>
    <w:rsid w:val="00EC7187"/>
    <w:rsid w:val="00ED3E41"/>
    <w:rsid w:val="00EE0E90"/>
    <w:rsid w:val="00EE72BD"/>
    <w:rsid w:val="00EF0341"/>
    <w:rsid w:val="00EF339A"/>
    <w:rsid w:val="00EF3BCA"/>
    <w:rsid w:val="00EF4F66"/>
    <w:rsid w:val="00EF5D02"/>
    <w:rsid w:val="00EF6C45"/>
    <w:rsid w:val="00EF729B"/>
    <w:rsid w:val="00F00FEB"/>
    <w:rsid w:val="00F01B0D"/>
    <w:rsid w:val="00F1238F"/>
    <w:rsid w:val="00F15F67"/>
    <w:rsid w:val="00F16485"/>
    <w:rsid w:val="00F175A7"/>
    <w:rsid w:val="00F228ED"/>
    <w:rsid w:val="00F253E4"/>
    <w:rsid w:val="00F26E31"/>
    <w:rsid w:val="00F27C6C"/>
    <w:rsid w:val="00F311DE"/>
    <w:rsid w:val="00F34A8D"/>
    <w:rsid w:val="00F50D25"/>
    <w:rsid w:val="00F535D8"/>
    <w:rsid w:val="00F57B49"/>
    <w:rsid w:val="00F61155"/>
    <w:rsid w:val="00F6333A"/>
    <w:rsid w:val="00F663C2"/>
    <w:rsid w:val="00F708E3"/>
    <w:rsid w:val="00F72B61"/>
    <w:rsid w:val="00F758C9"/>
    <w:rsid w:val="00F76561"/>
    <w:rsid w:val="00F816F4"/>
    <w:rsid w:val="00F84736"/>
    <w:rsid w:val="00FA1CD5"/>
    <w:rsid w:val="00FA4E77"/>
    <w:rsid w:val="00FA7996"/>
    <w:rsid w:val="00FC1115"/>
    <w:rsid w:val="00FC6C29"/>
    <w:rsid w:val="00FD58E0"/>
    <w:rsid w:val="00FD71AE"/>
    <w:rsid w:val="00FE0198"/>
    <w:rsid w:val="00FE2D9E"/>
    <w:rsid w:val="00FE3A7C"/>
    <w:rsid w:val="00FF1C0B"/>
    <w:rsid w:val="00FF232D"/>
    <w:rsid w:val="00FF7F9B"/>
    <w:rsid w:val="06023C90"/>
    <w:rsid w:val="1DC6E785"/>
    <w:rsid w:val="2644F38A"/>
    <w:rsid w:val="292787E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3FF3071D"/>
  <w15:docId w15:val="{66F18027-062F-497C-8C81-25CAB7DD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387167"/>
    <w:rPr>
      <w:sz w:val="16"/>
      <w:szCs w:val="16"/>
    </w:rPr>
  </w:style>
  <w:style w:type="paragraph" w:styleId="CommentText">
    <w:name w:val="annotation text"/>
    <w:basedOn w:val="Normal"/>
    <w:link w:val="CommentTextChar"/>
    <w:semiHidden/>
    <w:unhideWhenUsed/>
    <w:rsid w:val="00387167"/>
    <w:rPr>
      <w:sz w:val="20"/>
      <w:szCs w:val="20"/>
    </w:rPr>
  </w:style>
  <w:style w:type="character" w:customStyle="1" w:styleId="CommentTextChar">
    <w:name w:val="Comment Text Char"/>
    <w:basedOn w:val="DefaultParagraphFont"/>
    <w:link w:val="CommentText"/>
    <w:semiHidden/>
    <w:rsid w:val="00387167"/>
  </w:style>
  <w:style w:type="paragraph" w:styleId="CommentSubject">
    <w:name w:val="annotation subject"/>
    <w:basedOn w:val="CommentText"/>
    <w:next w:val="CommentText"/>
    <w:link w:val="CommentSubjectChar"/>
    <w:semiHidden/>
    <w:unhideWhenUsed/>
    <w:rsid w:val="00387167"/>
    <w:rPr>
      <w:b/>
      <w:bCs/>
    </w:rPr>
  </w:style>
  <w:style w:type="character" w:customStyle="1" w:styleId="CommentSubjectChar">
    <w:name w:val="Comment Subject Char"/>
    <w:basedOn w:val="CommentTextChar"/>
    <w:link w:val="CommentSubject"/>
    <w:semiHidden/>
    <w:rsid w:val="00387167"/>
    <w:rPr>
      <w:b/>
      <w:bCs/>
    </w:rPr>
  </w:style>
  <w:style w:type="paragraph" w:styleId="Revision">
    <w:name w:val="Revision"/>
    <w:hidden/>
    <w:uiPriority w:val="99"/>
    <w:semiHidden/>
    <w:rsid w:val="0049436F"/>
    <w:rPr>
      <w:sz w:val="24"/>
      <w:szCs w:val="24"/>
    </w:rPr>
  </w:style>
  <w:style w:type="character" w:customStyle="1" w:styleId="UnresolvedMention">
    <w:name w:val="Unresolved Mention"/>
    <w:basedOn w:val="DefaultParagraphFont"/>
    <w:rsid w:val="00B018CF"/>
    <w:rPr>
      <w:color w:val="605E5C"/>
      <w:shd w:val="clear" w:color="auto" w:fill="E1DFDD"/>
    </w:rPr>
  </w:style>
  <w:style w:type="paragraph" w:styleId="ListParagraph">
    <w:name w:val="List Paragraph"/>
    <w:basedOn w:val="Normal"/>
    <w:uiPriority w:val="34"/>
    <w:qFormat/>
    <w:rsid w:val="006F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1-1542A1.pdf" TargetMode="External" /><Relationship Id="rId6" Type="http://schemas.openxmlformats.org/officeDocument/2006/relationships/hyperlink" Target="https://docs.fcc.gov/public/attachments/DA-21-1543A1.pdf" TargetMode="External" /><Relationship Id="rId7" Type="http://schemas.openxmlformats.org/officeDocument/2006/relationships/hyperlink" Target="https://docs.fcc.gov/public/attachments/DA-21-1541A1.pdf" TargetMode="External" /><Relationship Id="rId8" Type="http://schemas.openxmlformats.org/officeDocument/2006/relationships/hyperlink" Target="https://docs.fcc.gov/public/attachments/DA-21-1503A1.pdf"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