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31E92" w:rsidP="00531E92" w14:paraId="20A74714" w14:textId="77777777">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531E92" w:rsidRPr="000076A3" w:rsidP="00531E92" w14:paraId="4C5E8DB3" w14:textId="77777777">
      <w:pPr>
        <w:spacing w:before="0" w:beforeAutospacing="0" w:after="0" w:afterAutospacing="0"/>
        <w:jc w:val="center"/>
        <w:rPr>
          <w:rFonts w:ascii="Times" w:eastAsia="Times New Roman" w:hAnsi="Times" w:cs="Calibri"/>
          <w:b/>
          <w:bCs/>
          <w:color w:val="000000"/>
        </w:rPr>
      </w:pPr>
      <w:r w:rsidRPr="000076A3">
        <w:rPr>
          <w:rFonts w:ascii="Times" w:eastAsia="Times New Roman" w:hAnsi="Times" w:cs="Calibri"/>
          <w:b/>
          <w:bCs/>
          <w:color w:val="000000"/>
        </w:rPr>
        <w:t xml:space="preserve">Carr </w:t>
      </w:r>
      <w:r>
        <w:rPr>
          <w:rFonts w:ascii="Times" w:eastAsia="Times New Roman" w:hAnsi="Times" w:cs="Calibri"/>
          <w:b/>
          <w:bCs/>
          <w:color w:val="000000"/>
        </w:rPr>
        <w:t>Welcomes FCC’s Mid-Band Spectrum Win</w:t>
      </w:r>
    </w:p>
    <w:p w:rsidR="00531E92" w:rsidRPr="002C12C3" w:rsidP="00531E92" w14:paraId="626EF826" w14:textId="77777777">
      <w:pPr>
        <w:spacing w:before="0" w:beforeAutospacing="0" w:after="0" w:afterAutospacing="0"/>
        <w:jc w:val="center"/>
        <w:rPr>
          <w:rFonts w:ascii="Times" w:eastAsia="Times New Roman" w:hAnsi="Times" w:cs="Calibri"/>
          <w:color w:val="000000"/>
        </w:rPr>
      </w:pPr>
      <w:r>
        <w:rPr>
          <w:rFonts w:ascii="Times" w:eastAsia="Times New Roman" w:hAnsi="Times" w:cs="Calibri"/>
          <w:i/>
          <w:iCs/>
          <w:color w:val="000000"/>
        </w:rPr>
        <w:t>Court Upholds Landmark, 2020 Decision to Increase Mid-Band Spectrum for Wi-Fi by 5X</w:t>
      </w:r>
    </w:p>
    <w:p w:rsidR="00531E92" w:rsidRPr="000076A3" w:rsidP="00531E92" w14:paraId="5632A7C4" w14:textId="77777777">
      <w:pPr>
        <w:spacing w:before="0" w:beforeAutospacing="0" w:after="0" w:afterAutospacing="0"/>
        <w:rPr>
          <w:rFonts w:ascii="Times" w:eastAsia="Times New Roman" w:hAnsi="Times" w:cs="Calibri"/>
          <w:color w:val="000000"/>
        </w:rPr>
      </w:pPr>
      <w:r w:rsidRPr="000076A3">
        <w:rPr>
          <w:rFonts w:ascii="Times" w:eastAsia="Times New Roman" w:hAnsi="Times" w:cs="Calibri"/>
          <w:color w:val="000000"/>
        </w:rPr>
        <w:t> </w:t>
      </w:r>
    </w:p>
    <w:p w:rsidR="00531E92" w:rsidP="00531E92" w14:paraId="705ADB7F" w14:textId="77777777">
      <w:pPr>
        <w:spacing w:before="0" w:beforeAutospacing="0" w:after="0" w:afterAutospacing="0"/>
        <w:rPr>
          <w:rFonts w:ascii="Times" w:eastAsia="Times New Roman" w:hAnsi="Times" w:cs="Calibri"/>
          <w:color w:val="000000"/>
          <w:sz w:val="22"/>
          <w:szCs w:val="22"/>
        </w:rPr>
      </w:pPr>
      <w:r>
        <w:rPr>
          <w:rFonts w:ascii="Times" w:eastAsia="Times New Roman" w:hAnsi="Times" w:cs="Calibri"/>
          <w:color w:val="000000"/>
          <w:sz w:val="22"/>
          <w:szCs w:val="22"/>
        </w:rPr>
        <w:t>WASHINGTON, DC, December 28, 2021—</w:t>
      </w:r>
      <w:r w:rsidRPr="000076A3">
        <w:rPr>
          <w:rFonts w:ascii="Times" w:eastAsia="Times New Roman" w:hAnsi="Times" w:cs="Calibri"/>
          <w:color w:val="000000"/>
          <w:sz w:val="22"/>
          <w:szCs w:val="22"/>
        </w:rPr>
        <w:t>Today, the</w:t>
      </w:r>
      <w:r>
        <w:rPr>
          <w:rFonts w:ascii="Times" w:eastAsia="Times New Roman" w:hAnsi="Times" w:cs="Calibri"/>
          <w:color w:val="000000"/>
          <w:sz w:val="22"/>
          <w:szCs w:val="22"/>
        </w:rPr>
        <w:t xml:space="preserve"> U.S. Court of Appeals for the D.C. Circuit issued an </w:t>
      </w:r>
      <w:hyperlink r:id="rId5" w:history="1">
        <w:r>
          <w:rPr>
            <w:rStyle w:val="Hyperlink"/>
            <w:rFonts w:ascii="Times" w:eastAsia="Times New Roman" w:hAnsi="Times" w:cs="Calibri"/>
            <w:sz w:val="22"/>
            <w:szCs w:val="22"/>
          </w:rPr>
          <w:t>opinion</w:t>
        </w:r>
      </w:hyperlink>
      <w:r>
        <w:rPr>
          <w:rFonts w:ascii="Times" w:eastAsia="Times New Roman" w:hAnsi="Times" w:cs="Calibri"/>
          <w:color w:val="000000"/>
          <w:sz w:val="22"/>
          <w:szCs w:val="22"/>
        </w:rPr>
        <w:t xml:space="preserve"> upholding the FCC’s 2020 decision to free up 1,200 MHz of mid-band spectrum for Wi-Fi and 5G innovations while remanding on one issue.  Commissioner Carr, who voted in favor of the FCC’s 2020 decision, issued the following statement: </w:t>
      </w:r>
    </w:p>
    <w:p w:rsidR="00531E92" w:rsidP="00531E92" w14:paraId="68A39A69" w14:textId="77777777">
      <w:pPr>
        <w:spacing w:before="0" w:beforeAutospacing="0" w:after="0" w:afterAutospacing="0"/>
        <w:rPr>
          <w:rFonts w:ascii="Times" w:eastAsia="Times New Roman" w:hAnsi="Times" w:cs="Calibri"/>
          <w:color w:val="000000"/>
          <w:sz w:val="22"/>
          <w:szCs w:val="22"/>
        </w:rPr>
      </w:pPr>
    </w:p>
    <w:p w:rsidR="00531E92" w:rsidP="00531E92" w14:paraId="676790F9" w14:textId="77777777">
      <w:pPr>
        <w:spacing w:before="0" w:beforeAutospacing="0" w:after="0" w:afterAutospacing="0"/>
        <w:rPr>
          <w:rFonts w:ascii="Times" w:eastAsia="Times New Roman" w:hAnsi="Times" w:cs="Calibri"/>
          <w:color w:val="000000"/>
          <w:sz w:val="22"/>
          <w:szCs w:val="22"/>
        </w:rPr>
      </w:pPr>
      <w:r>
        <w:rPr>
          <w:rFonts w:ascii="Times" w:eastAsia="Times New Roman" w:hAnsi="Times" w:cs="Calibri"/>
          <w:color w:val="000000"/>
          <w:sz w:val="22"/>
          <w:szCs w:val="22"/>
        </w:rPr>
        <w:t>“</w:t>
      </w:r>
      <w:r w:rsidRPr="000076A3">
        <w:rPr>
          <w:rFonts w:ascii="Times" w:eastAsia="Times New Roman" w:hAnsi="Times" w:cs="Calibri"/>
          <w:color w:val="000000"/>
          <w:sz w:val="22"/>
          <w:szCs w:val="22"/>
        </w:rPr>
        <w:t>Today</w:t>
      </w:r>
      <w:r>
        <w:rPr>
          <w:rFonts w:ascii="Times" w:eastAsia="Times New Roman" w:hAnsi="Times" w:cs="Calibri"/>
          <w:color w:val="000000"/>
          <w:sz w:val="22"/>
          <w:szCs w:val="22"/>
        </w:rPr>
        <w:t>’</w:t>
      </w:r>
      <w:r w:rsidRPr="000076A3">
        <w:rPr>
          <w:rFonts w:ascii="Times" w:eastAsia="Times New Roman" w:hAnsi="Times" w:cs="Calibri"/>
          <w:color w:val="000000"/>
          <w:sz w:val="22"/>
          <w:szCs w:val="22"/>
        </w:rPr>
        <w:t xml:space="preserve">s </w:t>
      </w:r>
      <w:r>
        <w:rPr>
          <w:rFonts w:ascii="Times" w:eastAsia="Times New Roman" w:hAnsi="Times" w:cs="Calibri"/>
          <w:color w:val="000000"/>
          <w:sz w:val="22"/>
          <w:szCs w:val="22"/>
        </w:rPr>
        <w:t xml:space="preserve">D.C. Circuit opinion upholds the FCC’s landmark, 2020 decision to increase the amount of mid-band spectrum for Wi-Fi and 5G innovations by a factor of five.  The agency decision was part of the prior FCC’s unprecedented push to free up spectrum—the oxygen needed to power 5G.  All told, those efforts </w:t>
      </w:r>
      <w:r w:rsidRPr="00AE0DFA">
        <w:rPr>
          <w:rFonts w:ascii="Times" w:eastAsia="Times New Roman" w:hAnsi="Times" w:cs="Calibri"/>
          <w:color w:val="000000"/>
          <w:sz w:val="22"/>
          <w:szCs w:val="22"/>
        </w:rPr>
        <w:t>opened up</w:t>
      </w:r>
      <w:r w:rsidRPr="00AE0DFA">
        <w:rPr>
          <w:rFonts w:ascii="Times" w:eastAsia="Times New Roman" w:hAnsi="Times" w:cs="Calibri"/>
          <w:color w:val="000000"/>
          <w:sz w:val="22"/>
          <w:szCs w:val="22"/>
        </w:rPr>
        <w:t xml:space="preserve"> more than six gigahertz of</w:t>
      </w:r>
      <w:r>
        <w:rPr>
          <w:rFonts w:ascii="Times" w:eastAsia="Times New Roman" w:hAnsi="Times" w:cs="Calibri"/>
          <w:color w:val="000000"/>
          <w:sz w:val="22"/>
          <w:szCs w:val="22"/>
        </w:rPr>
        <w:t xml:space="preserve"> </w:t>
      </w:r>
      <w:r w:rsidRPr="00AE0DFA">
        <w:rPr>
          <w:rFonts w:ascii="Times" w:eastAsia="Times New Roman" w:hAnsi="Times" w:cs="Calibri"/>
          <w:color w:val="000000"/>
          <w:sz w:val="22"/>
          <w:szCs w:val="22"/>
        </w:rPr>
        <w:t xml:space="preserve">spectrum for licensed 5G services in addition to thousands of megahertz </w:t>
      </w:r>
      <w:r>
        <w:rPr>
          <w:rFonts w:ascii="Times" w:eastAsia="Times New Roman" w:hAnsi="Times" w:cs="Calibri"/>
          <w:color w:val="000000"/>
          <w:sz w:val="22"/>
          <w:szCs w:val="22"/>
        </w:rPr>
        <w:t>for</w:t>
      </w:r>
      <w:r w:rsidRPr="00AE0DFA">
        <w:rPr>
          <w:rFonts w:ascii="Times" w:eastAsia="Times New Roman" w:hAnsi="Times" w:cs="Calibri"/>
          <w:color w:val="000000"/>
          <w:sz w:val="22"/>
          <w:szCs w:val="22"/>
        </w:rPr>
        <w:t xml:space="preserve"> unlicensed </w:t>
      </w:r>
      <w:r>
        <w:rPr>
          <w:rFonts w:ascii="Times" w:eastAsia="Times New Roman" w:hAnsi="Times" w:cs="Calibri"/>
          <w:color w:val="000000"/>
          <w:sz w:val="22"/>
          <w:szCs w:val="22"/>
        </w:rPr>
        <w:t xml:space="preserve">or Wi-Fi operations.  The FCC’s bold spectrum actions fueled America’s 5G leadership.  It is critical that this FCC match the pace and cadence of those decisions.  That is why I put forward a </w:t>
      </w:r>
      <w:hyperlink r:id="rId6" w:history="1">
        <w:r w:rsidRPr="00AE0DFA">
          <w:rPr>
            <w:rStyle w:val="Hyperlink"/>
            <w:rFonts w:ascii="Times" w:eastAsia="Times New Roman" w:hAnsi="Times" w:cs="Calibri"/>
            <w:sz w:val="22"/>
            <w:szCs w:val="22"/>
          </w:rPr>
          <w:t>spectrum calendar</w:t>
        </w:r>
      </w:hyperlink>
      <w:r>
        <w:rPr>
          <w:rFonts w:ascii="Times" w:eastAsia="Times New Roman" w:hAnsi="Times" w:cs="Calibri"/>
          <w:color w:val="000000"/>
          <w:sz w:val="22"/>
          <w:szCs w:val="22"/>
        </w:rPr>
        <w:t xml:space="preserve"> at the beginning of this year.</w:t>
      </w:r>
    </w:p>
    <w:p w:rsidR="00531E92" w:rsidP="00531E92" w14:paraId="0B3190B4" w14:textId="77777777">
      <w:pPr>
        <w:spacing w:before="0" w:beforeAutospacing="0" w:after="0" w:afterAutospacing="0"/>
        <w:rPr>
          <w:rFonts w:ascii="Times" w:eastAsia="Times New Roman" w:hAnsi="Times" w:cs="Calibri"/>
          <w:color w:val="000000"/>
          <w:sz w:val="22"/>
          <w:szCs w:val="22"/>
        </w:rPr>
      </w:pPr>
    </w:p>
    <w:p w:rsidR="00531E92" w:rsidP="00531E92" w14:paraId="0789009E" w14:textId="77777777">
      <w:pPr>
        <w:spacing w:before="0" w:beforeAutospacing="0" w:after="0" w:afterAutospacing="0"/>
        <w:rPr>
          <w:rFonts w:ascii="Times" w:eastAsia="Times New Roman" w:hAnsi="Times" w:cs="Calibri"/>
          <w:color w:val="000000"/>
          <w:sz w:val="22"/>
          <w:szCs w:val="22"/>
        </w:rPr>
      </w:pPr>
      <w:r>
        <w:rPr>
          <w:rFonts w:ascii="Times" w:eastAsia="Times New Roman" w:hAnsi="Times" w:cs="Calibri"/>
          <w:color w:val="000000"/>
          <w:sz w:val="22"/>
          <w:szCs w:val="22"/>
        </w:rPr>
        <w:t>“Today’s opinion also underscores the FCC’s role as the nation’s lead spectrum regulator.  It does so by once again affirming the FCC’s assessment of the risks of harmful interference to existing operations.  U.S. leadership in wireless depends on stakeholders continuing to abide by Congress’s long-standing decision to place these determinations squarely within the FCC’s expertise.”</w:t>
      </w:r>
    </w:p>
    <w:p w:rsidR="00531E92" w:rsidRPr="00A3658B" w:rsidP="00531E92" w14:paraId="2DE95BDB"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51C3E7AA" w14:textId="77777777" w:rsidTr="004231AD">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rPr>
          <w:trHeight w:val="567"/>
        </w:trPr>
        <w:tc>
          <w:tcPr>
            <w:tcW w:w="4675" w:type="dxa"/>
          </w:tcPr>
          <w:p w:rsidR="00531E92" w:rsidRPr="00DA6478" w:rsidP="004231AD" w14:paraId="6C75ABB6" w14:textId="77777777">
            <w:pPr>
              <w:spacing w:before="0" w:beforeAutospacing="0" w:after="0" w:afterAutospacing="0"/>
              <w:jc w:val="center"/>
              <w:rPr>
                <w:rFonts w:ascii="Times New Roman" w:eastAsia="Times New Roman" w:hAnsi="Times New Roman" w:cs="Times New Roman"/>
              </w:rPr>
            </w:pPr>
            <w:r w:rsidRPr="0067628E">
              <w:rPr>
                <w:rFonts w:ascii="Times New Roman" w:hAnsi="Times New Roman"/>
                <w:b/>
                <w:sz w:val="22"/>
              </w:rPr>
              <w:t>Office of Commissioner Brendan Carr</w:t>
            </w:r>
            <w:r w:rsidRPr="00C35B8E">
              <w:rPr>
                <w:rFonts w:ascii="Times New Roman" w:eastAsia="Times New Roman" w:hAnsi="Times New Roman" w:cs="Times New Roman"/>
                <w:b/>
                <w:sz w:val="22"/>
                <w:szCs w:val="22"/>
              </w:rPr>
              <w:t xml:space="preserve"> </w:t>
            </w:r>
            <w:r w:rsidRPr="0067628E">
              <w:rPr>
                <w:rFonts w:ascii="Times New Roman" w:hAnsi="Times New Roman"/>
                <w:b/>
                <w:sz w:val="22"/>
              </w:rPr>
              <w:t>www.fcc.gov/about/leadership/brendan-carr</w:t>
            </w:r>
          </w:p>
        </w:tc>
        <w:tc>
          <w:tcPr>
            <w:tcW w:w="4675" w:type="dxa"/>
          </w:tcPr>
          <w:p w:rsidR="00531E92" w:rsidRPr="0067628E" w:rsidP="004231AD" w14:paraId="79494612" w14:textId="77777777">
            <w:pPr>
              <w:spacing w:before="0" w:beforeAutospacing="0" w:after="0" w:afterAutospacing="0"/>
              <w:jc w:val="center"/>
              <w:rPr>
                <w:rFonts w:ascii="Times New Roman" w:hAnsi="Times New Roman"/>
                <w:b/>
                <w:sz w:val="22"/>
              </w:rPr>
            </w:pPr>
            <w:r w:rsidRPr="0067628E">
              <w:rPr>
                <w:rFonts w:ascii="Times New Roman" w:hAnsi="Times New Roman"/>
                <w:b/>
                <w:sz w:val="22"/>
              </w:rPr>
              <w:t>Media Contact:  Greg Watson</w:t>
            </w:r>
            <w:r>
              <w:rPr>
                <w:rFonts w:ascii="Times New Roman" w:eastAsia="Times New Roman" w:hAnsi="Times New Roman" w:cs="Times New Roman"/>
                <w:b/>
                <w:sz w:val="22"/>
                <w:szCs w:val="22"/>
              </w:rPr>
              <w:t xml:space="preserve"> </w:t>
            </w:r>
          </w:p>
          <w:p w:rsidR="00531E92" w:rsidRPr="00DA6478" w:rsidP="004231AD" w14:paraId="0B12228B" w14:textId="77777777">
            <w:pPr>
              <w:spacing w:before="0" w:beforeAutospacing="0" w:after="0" w:afterAutospacing="0"/>
              <w:jc w:val="center"/>
              <w:rPr>
                <w:rFonts w:ascii="Times New Roman" w:eastAsia="Times New Roman" w:hAnsi="Times New Roman" w:cs="Times New Roman"/>
                <w:b/>
              </w:rPr>
            </w:pPr>
            <w:r w:rsidRPr="0067628E">
              <w:rPr>
                <w:rFonts w:ascii="Times New Roman" w:hAnsi="Times New Roman"/>
                <w:b/>
                <w:sz w:val="22"/>
              </w:rPr>
              <w:t>(202) 418-0658 or greg.watson@fcc.gov</w:t>
            </w:r>
          </w:p>
        </w:tc>
      </w:tr>
    </w:tbl>
    <w:p w:rsidR="00531E92" w:rsidP="00531E92" w14:paraId="639B554C" w14:textId="77777777"/>
    <w:p w:rsidR="00D641D3" w14:paraId="42942BC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92"/>
    <w:rsid w:val="000076A3"/>
    <w:rsid w:val="002C12C3"/>
    <w:rsid w:val="004231AD"/>
    <w:rsid w:val="00531E92"/>
    <w:rsid w:val="0067628E"/>
    <w:rsid w:val="00A3658B"/>
    <w:rsid w:val="00AE0DFA"/>
    <w:rsid w:val="00AF474B"/>
    <w:rsid w:val="00C35B8E"/>
    <w:rsid w:val="00CC37B4"/>
    <w:rsid w:val="00D641D3"/>
    <w:rsid w:val="00DA6478"/>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3E5687"/>
  <w15:chartTrackingRefBased/>
  <w15:docId w15:val="{4045079F-FBF3-4C9C-8ED9-68839B61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31E92"/>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cadc.uscourts.gov/internet/opinions.nsf/7658F4CE919568A7852587B900589344/$file/20-1190-1928330.pdf" TargetMode="External" /><Relationship Id="rId6" Type="http://schemas.openxmlformats.org/officeDocument/2006/relationships/hyperlink" Target="https://docs.fcc.gov/public/attachments/DOC-370781A1.pdf"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