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26A0C1B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90B1E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0687B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89187A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20D8AB2" w14:textId="1F3D14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Perez</w:t>
            </w:r>
          </w:p>
          <w:p w:rsidR="00FF232D" w:rsidRPr="008A3940" w:rsidP="00BB4E29" w14:paraId="0C8ED2FE" w14:textId="27D497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paloma.perez@fcc.gov</w:t>
            </w:r>
          </w:p>
          <w:p w:rsidR="007A44F8" w:rsidRPr="008A3940" w:rsidP="00BB4E29" w14:paraId="5E4105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F775EE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180C4D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7D34B9" w:rsidP="007D34B9" w14:paraId="719D6EFD" w14:textId="77CFD4DD">
            <w:pPr>
              <w:tabs>
                <w:tab w:val="left" w:pos="8625"/>
              </w:tabs>
              <w:jc w:val="center"/>
              <w:rPr>
                <w:b/>
                <w:i/>
                <w:sz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1546D">
              <w:rPr>
                <w:b/>
                <w:bCs/>
                <w:sz w:val="26"/>
                <w:szCs w:val="26"/>
              </w:rPr>
              <w:t>P</w:t>
            </w:r>
            <w:r w:rsidR="00020E46">
              <w:rPr>
                <w:b/>
                <w:bCs/>
                <w:sz w:val="26"/>
                <w:szCs w:val="26"/>
              </w:rPr>
              <w:t>ROPOSES</w:t>
            </w:r>
            <w:r w:rsidR="00D1546D">
              <w:rPr>
                <w:b/>
                <w:bCs/>
                <w:sz w:val="26"/>
                <w:szCs w:val="26"/>
              </w:rPr>
              <w:t xml:space="preserve"> </w:t>
            </w:r>
            <w:r w:rsidR="000F3CF4">
              <w:rPr>
                <w:b/>
                <w:bCs/>
                <w:sz w:val="26"/>
                <w:szCs w:val="26"/>
              </w:rPr>
              <w:t>P</w:t>
            </w:r>
            <w:r w:rsidR="00020E46">
              <w:rPr>
                <w:b/>
                <w:bCs/>
                <w:sz w:val="26"/>
                <w:szCs w:val="26"/>
              </w:rPr>
              <w:t>OINT</w:t>
            </w:r>
            <w:r w:rsidR="000F3CF4">
              <w:rPr>
                <w:b/>
                <w:bCs/>
                <w:sz w:val="26"/>
                <w:szCs w:val="26"/>
              </w:rPr>
              <w:t>-</w:t>
            </w:r>
            <w:r w:rsidR="00020E46">
              <w:rPr>
                <w:b/>
                <w:bCs/>
                <w:sz w:val="26"/>
                <w:szCs w:val="26"/>
              </w:rPr>
              <w:t>OF</w:t>
            </w:r>
            <w:r w:rsidR="000F3CF4">
              <w:rPr>
                <w:b/>
                <w:bCs/>
                <w:sz w:val="26"/>
                <w:szCs w:val="26"/>
              </w:rPr>
              <w:t>-S</w:t>
            </w:r>
            <w:r w:rsidR="00020E46">
              <w:rPr>
                <w:b/>
                <w:bCs/>
                <w:sz w:val="26"/>
                <w:szCs w:val="26"/>
              </w:rPr>
              <w:t>ALE</w:t>
            </w:r>
            <w:r w:rsidRPr="00DF1FC9" w:rsidR="000F3CF4">
              <w:rPr>
                <w:b/>
                <w:sz w:val="26"/>
              </w:rPr>
              <w:t xml:space="preserve"> L</w:t>
            </w:r>
            <w:r w:rsidR="00020E46">
              <w:rPr>
                <w:b/>
                <w:sz w:val="26"/>
              </w:rPr>
              <w:t>ABELS</w:t>
            </w:r>
            <w:r w:rsidRPr="00DF1FC9" w:rsidR="000F3CF4">
              <w:rPr>
                <w:b/>
                <w:sz w:val="26"/>
              </w:rPr>
              <w:t xml:space="preserve"> </w:t>
            </w:r>
            <w:r w:rsidR="00020E46">
              <w:rPr>
                <w:b/>
                <w:bCs/>
                <w:sz w:val="26"/>
                <w:szCs w:val="26"/>
              </w:rPr>
              <w:t>TO ENABLE</w:t>
            </w:r>
            <w:r w:rsidRPr="00DF1FC9" w:rsidR="00020E46">
              <w:rPr>
                <w:b/>
                <w:sz w:val="26"/>
              </w:rPr>
              <w:t xml:space="preserve"> CONSUMERS TO </w:t>
            </w:r>
            <w:r w:rsidR="00020E46">
              <w:rPr>
                <w:b/>
                <w:bCs/>
                <w:sz w:val="26"/>
                <w:szCs w:val="26"/>
              </w:rPr>
              <w:t>COMPARISON SHOP AMONG BROADBAND PROVIDERS AND PLANS</w:t>
            </w:r>
          </w:p>
          <w:p w:rsidR="00F61155" w:rsidRPr="005139DF" w:rsidP="00BB4E29" w14:paraId="3FB7D420" w14:textId="7022E9CF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</w:rPr>
            </w:pPr>
            <w:r w:rsidRPr="000C4B8E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0C4B8E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122B1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1546D" w:rsidRPr="00D04599" w:rsidP="00F32348" w14:paraId="2FA22E53" w14:textId="1D0CA8AF">
            <w:r w:rsidRPr="002E165B">
              <w:rPr>
                <w:sz w:val="22"/>
                <w:szCs w:val="22"/>
              </w:rPr>
              <w:t xml:space="preserve">WASHINGTON, </w:t>
            </w:r>
            <w:r w:rsidR="00F32348">
              <w:rPr>
                <w:sz w:val="22"/>
                <w:szCs w:val="22"/>
              </w:rPr>
              <w:t>January 27, 2022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F32348">
              <w:rPr>
                <w:sz w:val="22"/>
                <w:szCs w:val="22"/>
              </w:rPr>
              <w:t xml:space="preserve">today proposed new rules that </w:t>
            </w:r>
            <w:r w:rsidR="00EC2AAE">
              <w:rPr>
                <w:sz w:val="22"/>
                <w:szCs w:val="22"/>
              </w:rPr>
              <w:t xml:space="preserve">would </w:t>
            </w:r>
            <w:r w:rsidR="000F3CF4">
              <w:rPr>
                <w:sz w:val="22"/>
                <w:szCs w:val="22"/>
              </w:rPr>
              <w:t>require broadband providers to display</w:t>
            </w:r>
            <w:r w:rsidRPr="00DF1FC9" w:rsidR="000F3CF4">
              <w:rPr>
                <w:sz w:val="22"/>
              </w:rPr>
              <w:t xml:space="preserve"> </w:t>
            </w:r>
            <w:r w:rsidR="005D4308">
              <w:rPr>
                <w:sz w:val="22"/>
                <w:szCs w:val="22"/>
              </w:rPr>
              <w:t>easy</w:t>
            </w:r>
            <w:r w:rsidRPr="007D34B9" w:rsidR="00EC2AAE">
              <w:rPr>
                <w:sz w:val="22"/>
                <w:szCs w:val="22"/>
              </w:rPr>
              <w:t xml:space="preserve">-to-understand labels </w:t>
            </w:r>
            <w:r w:rsidR="00EC2AAE">
              <w:rPr>
                <w:color w:val="1D2B3E"/>
                <w:sz w:val="22"/>
                <w:szCs w:val="22"/>
              </w:rPr>
              <w:t>t</w:t>
            </w:r>
            <w:r w:rsidR="00E50117">
              <w:rPr>
                <w:color w:val="1D2B3E"/>
                <w:sz w:val="22"/>
                <w:szCs w:val="22"/>
              </w:rPr>
              <w:t xml:space="preserve">o </w:t>
            </w:r>
            <w:r w:rsidR="00EC2AAE">
              <w:rPr>
                <w:sz w:val="22"/>
                <w:szCs w:val="22"/>
              </w:rPr>
              <w:t xml:space="preserve">allow consumers to comparison shop for </w:t>
            </w:r>
            <w:r w:rsidR="000F3CF4">
              <w:rPr>
                <w:sz w:val="22"/>
                <w:szCs w:val="22"/>
              </w:rPr>
              <w:t xml:space="preserve">broadband </w:t>
            </w:r>
            <w:r w:rsidR="00EC2AAE">
              <w:rPr>
                <w:sz w:val="22"/>
                <w:szCs w:val="22"/>
              </w:rPr>
              <w:t>services.</w:t>
            </w:r>
            <w:r w:rsidR="000F3CF4">
              <w:rPr>
                <w:sz w:val="22"/>
                <w:szCs w:val="22"/>
              </w:rPr>
              <w:t xml:space="preserve">  The </w:t>
            </w:r>
            <w:r w:rsidR="005D4308">
              <w:rPr>
                <w:sz w:val="22"/>
                <w:szCs w:val="22"/>
              </w:rPr>
              <w:t xml:space="preserve">proposal </w:t>
            </w:r>
            <w:r w:rsidR="00DF1FC9">
              <w:rPr>
                <w:sz w:val="22"/>
                <w:szCs w:val="22"/>
              </w:rPr>
              <w:t>would require</w:t>
            </w:r>
            <w:r w:rsidR="000F3CF4">
              <w:rPr>
                <w:sz w:val="22"/>
                <w:szCs w:val="22"/>
              </w:rPr>
              <w:t xml:space="preserve"> broadband providers </w:t>
            </w:r>
            <w:r w:rsidR="00DF1FC9">
              <w:rPr>
                <w:sz w:val="22"/>
                <w:szCs w:val="22"/>
              </w:rPr>
              <w:t xml:space="preserve">to </w:t>
            </w:r>
            <w:r w:rsidR="000F3CF4">
              <w:rPr>
                <w:sz w:val="22"/>
                <w:szCs w:val="22"/>
              </w:rPr>
              <w:t>display</w:t>
            </w:r>
            <w:r w:rsidR="00D04599">
              <w:rPr>
                <w:sz w:val="22"/>
                <w:szCs w:val="22"/>
              </w:rPr>
              <w:t xml:space="preserve">, </w:t>
            </w:r>
            <w:r w:rsidR="00F32348">
              <w:rPr>
                <w:sz w:val="22"/>
                <w:szCs w:val="22"/>
              </w:rPr>
              <w:t>at the point of sale</w:t>
            </w:r>
            <w:r w:rsidR="00D04599">
              <w:rPr>
                <w:sz w:val="22"/>
                <w:szCs w:val="22"/>
              </w:rPr>
              <w:t xml:space="preserve">, labels that </w:t>
            </w:r>
            <w:r w:rsidR="000F3CF4">
              <w:rPr>
                <w:sz w:val="22"/>
                <w:szCs w:val="22"/>
              </w:rPr>
              <w:t>show</w:t>
            </w:r>
            <w:r w:rsidR="00F32348">
              <w:rPr>
                <w:sz w:val="22"/>
                <w:szCs w:val="22"/>
              </w:rPr>
              <w:t xml:space="preserve"> </w:t>
            </w:r>
            <w:r w:rsidR="000F3CF4">
              <w:rPr>
                <w:sz w:val="22"/>
                <w:szCs w:val="22"/>
              </w:rPr>
              <w:t xml:space="preserve">prices, including </w:t>
            </w:r>
            <w:r w:rsidR="00F32348">
              <w:rPr>
                <w:sz w:val="22"/>
                <w:szCs w:val="22"/>
              </w:rPr>
              <w:t xml:space="preserve">introductory rates, </w:t>
            </w:r>
            <w:r w:rsidR="00D04599">
              <w:rPr>
                <w:sz w:val="22"/>
                <w:szCs w:val="22"/>
              </w:rPr>
              <w:t xml:space="preserve">as well as </w:t>
            </w:r>
            <w:r w:rsidRPr="00F32348" w:rsidR="00F32348">
              <w:rPr>
                <w:sz w:val="22"/>
                <w:szCs w:val="22"/>
              </w:rPr>
              <w:t xml:space="preserve">speeds, </w:t>
            </w:r>
            <w:r w:rsidR="000F3CF4">
              <w:rPr>
                <w:sz w:val="22"/>
                <w:szCs w:val="22"/>
              </w:rPr>
              <w:t xml:space="preserve">data allowances, network </w:t>
            </w:r>
            <w:r w:rsidRPr="00F32348" w:rsidR="00F32348">
              <w:rPr>
                <w:sz w:val="22"/>
                <w:szCs w:val="22"/>
              </w:rPr>
              <w:t>management practice</w:t>
            </w:r>
            <w:r w:rsidR="00F32348">
              <w:rPr>
                <w:sz w:val="22"/>
                <w:szCs w:val="22"/>
              </w:rPr>
              <w:t>s</w:t>
            </w:r>
            <w:r w:rsidR="00910BB2">
              <w:rPr>
                <w:sz w:val="22"/>
                <w:szCs w:val="22"/>
              </w:rPr>
              <w:t>,</w:t>
            </w:r>
            <w:r w:rsidR="00937582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other </w:t>
            </w:r>
            <w:r w:rsidR="007C72A5">
              <w:rPr>
                <w:sz w:val="22"/>
                <w:szCs w:val="22"/>
              </w:rPr>
              <w:t>critical</w:t>
            </w:r>
            <w:r w:rsidR="005D4308">
              <w:rPr>
                <w:sz w:val="22"/>
                <w:szCs w:val="22"/>
              </w:rPr>
              <w:t xml:space="preserve"> broadband service</w:t>
            </w:r>
            <w:r w:rsidR="007C7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 w:rsidR="00F32348">
              <w:rPr>
                <w:sz w:val="22"/>
                <w:szCs w:val="22"/>
              </w:rPr>
              <w:t>.</w:t>
            </w:r>
          </w:p>
          <w:p w:rsidR="00D1546D" w:rsidP="00F32348" w14:paraId="248AF2BB" w14:textId="77777777">
            <w:pPr>
              <w:rPr>
                <w:sz w:val="22"/>
                <w:szCs w:val="22"/>
              </w:rPr>
            </w:pPr>
          </w:p>
          <w:p w:rsidR="00F32348" w:rsidP="00961432" w14:paraId="0B976BC7" w14:textId="5DFC697E">
            <w:pPr>
              <w:rPr>
                <w:sz w:val="22"/>
                <w:szCs w:val="22"/>
              </w:rPr>
            </w:pPr>
            <w:r w:rsidRPr="004156B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 w:rsidRPr="00D04599">
              <w:rPr>
                <w:sz w:val="22"/>
                <w:szCs w:val="22"/>
              </w:rPr>
              <w:t xml:space="preserve">proposal </w:t>
            </w:r>
            <w:r>
              <w:rPr>
                <w:sz w:val="22"/>
                <w:szCs w:val="22"/>
              </w:rPr>
              <w:t xml:space="preserve">is based on </w:t>
            </w:r>
            <w:r w:rsidR="007E47D8">
              <w:rPr>
                <w:sz w:val="22"/>
                <w:szCs w:val="22"/>
              </w:rPr>
              <w:t xml:space="preserve">voluntary labels </w:t>
            </w:r>
            <w:r>
              <w:rPr>
                <w:sz w:val="22"/>
                <w:szCs w:val="22"/>
              </w:rPr>
              <w:t xml:space="preserve">the Commission previously approved </w:t>
            </w:r>
            <w:r w:rsidRPr="006D76F0">
              <w:rPr>
                <w:sz w:val="22"/>
                <w:szCs w:val="22"/>
              </w:rPr>
              <w:t xml:space="preserve">in a </w:t>
            </w:r>
            <w:hyperlink r:id="rId5" w:history="1">
              <w:r w:rsidRPr="006D76F0">
                <w:rPr>
                  <w:rStyle w:val="Hyperlink"/>
                  <w:sz w:val="22"/>
                  <w:szCs w:val="22"/>
                </w:rPr>
                <w:t>2016 Public Notice</w:t>
              </w:r>
            </w:hyperlink>
            <w:r w:rsidR="00960C40">
              <w:rPr>
                <w:sz w:val="22"/>
                <w:szCs w:val="22"/>
              </w:rPr>
              <w:t>,</w:t>
            </w:r>
            <w:r w:rsidRPr="00960C40" w:rsidR="00960C40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Pr="008E42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and responds to direction in </w:t>
            </w:r>
            <w:r w:rsidR="00F764E7">
              <w:rPr>
                <w:sz w:val="22"/>
                <w:szCs w:val="22"/>
              </w:rPr>
              <w:t>t</w:t>
            </w:r>
            <w:r w:rsidR="00961432">
              <w:rPr>
                <w:sz w:val="22"/>
                <w:szCs w:val="22"/>
              </w:rPr>
              <w:t xml:space="preserve">he </w:t>
            </w:r>
            <w:r w:rsidRPr="00961432" w:rsidR="00961432">
              <w:rPr>
                <w:sz w:val="22"/>
                <w:szCs w:val="22"/>
              </w:rPr>
              <w:t>Infrastructure Investment and</w:t>
            </w:r>
            <w:r w:rsidR="00961432">
              <w:rPr>
                <w:sz w:val="22"/>
                <w:szCs w:val="22"/>
              </w:rPr>
              <w:t xml:space="preserve"> </w:t>
            </w:r>
            <w:r w:rsidRPr="00961432" w:rsidR="00961432">
              <w:rPr>
                <w:sz w:val="22"/>
                <w:szCs w:val="22"/>
              </w:rPr>
              <w:t>Jobs Act</w:t>
            </w:r>
            <w:r w:rsidR="009614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 w:rsidR="00A63841">
              <w:rPr>
                <w:sz w:val="22"/>
                <w:szCs w:val="22"/>
              </w:rPr>
              <w:t>the FCC to require</w:t>
            </w:r>
            <w:r>
              <w:rPr>
                <w:sz w:val="22"/>
                <w:szCs w:val="22"/>
              </w:rPr>
              <w:t xml:space="preserve"> providers to create </w:t>
            </w:r>
            <w:r w:rsidR="00A63841">
              <w:rPr>
                <w:sz w:val="22"/>
                <w:szCs w:val="22"/>
              </w:rPr>
              <w:t xml:space="preserve">consumer-friendly </w:t>
            </w:r>
            <w:r>
              <w:rPr>
                <w:sz w:val="22"/>
                <w:szCs w:val="22"/>
              </w:rPr>
              <w:t xml:space="preserve">labels </w:t>
            </w:r>
            <w:r w:rsidR="00A63841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information about the</w:t>
            </w:r>
            <w:r w:rsidR="00C01312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</w:t>
            </w:r>
            <w:r w:rsidR="00A63841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 xml:space="preserve">services. </w:t>
            </w:r>
            <w:r w:rsidR="00A63841">
              <w:rPr>
                <w:sz w:val="22"/>
                <w:szCs w:val="22"/>
              </w:rPr>
              <w:t>A</w:t>
            </w:r>
            <w:r w:rsidRPr="00961432" w:rsidR="00A63841">
              <w:rPr>
                <w:sz w:val="22"/>
                <w:szCs w:val="22"/>
              </w:rPr>
              <w:t xml:space="preserve">ccess </w:t>
            </w:r>
            <w:r w:rsidRPr="00961432" w:rsidR="00961432">
              <w:rPr>
                <w:sz w:val="22"/>
                <w:szCs w:val="22"/>
              </w:rPr>
              <w:t xml:space="preserve">to accurate, simple-to-understand information about broadband </w:t>
            </w:r>
            <w:r w:rsidR="00961432">
              <w:rPr>
                <w:sz w:val="22"/>
                <w:szCs w:val="22"/>
              </w:rPr>
              <w:t>i</w:t>
            </w:r>
            <w:r w:rsidRPr="00961432" w:rsidR="00961432">
              <w:rPr>
                <w:sz w:val="22"/>
                <w:szCs w:val="22"/>
              </w:rPr>
              <w:t>nternet access</w:t>
            </w:r>
            <w:r w:rsidR="00961432">
              <w:rPr>
                <w:sz w:val="22"/>
                <w:szCs w:val="22"/>
              </w:rPr>
              <w:t xml:space="preserve"> </w:t>
            </w:r>
            <w:r w:rsidRPr="00961432" w:rsidR="00961432">
              <w:rPr>
                <w:sz w:val="22"/>
                <w:szCs w:val="22"/>
              </w:rPr>
              <w:t>services helps consumers make informed choices and is central to a well-functioning marketplace that</w:t>
            </w:r>
            <w:r w:rsidR="00961432">
              <w:rPr>
                <w:sz w:val="22"/>
                <w:szCs w:val="22"/>
              </w:rPr>
              <w:t xml:space="preserve"> </w:t>
            </w:r>
            <w:r w:rsidRPr="00961432" w:rsidR="00961432">
              <w:rPr>
                <w:sz w:val="22"/>
                <w:szCs w:val="22"/>
              </w:rPr>
              <w:t>encourages competition, innovation, low prices, and high-quality service</w:t>
            </w:r>
            <w:r w:rsidR="00961432">
              <w:rPr>
                <w:sz w:val="22"/>
                <w:szCs w:val="22"/>
              </w:rPr>
              <w:t>.</w:t>
            </w:r>
          </w:p>
          <w:p w:rsidR="00961432" w:rsidP="00961432" w14:paraId="1CCBF430" w14:textId="77777777">
            <w:pPr>
              <w:rPr>
                <w:sz w:val="22"/>
                <w:szCs w:val="22"/>
              </w:rPr>
            </w:pPr>
          </w:p>
          <w:p w:rsidR="00961432" w:rsidP="00961432" w14:paraId="70F30D18" w14:textId="47DF6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t>n today’s action, t</w:t>
            </w:r>
            <w:r>
              <w:rPr>
                <w:sz w:val="22"/>
                <w:szCs w:val="22"/>
              </w:rPr>
              <w:t>he FCC is seeking</w:t>
            </w:r>
            <w:r w:rsidRPr="00961432">
              <w:rPr>
                <w:sz w:val="22"/>
                <w:szCs w:val="22"/>
              </w:rPr>
              <w:t xml:space="preserve"> comment</w:t>
            </w:r>
            <w:r>
              <w:rPr>
                <w:sz w:val="22"/>
                <w:szCs w:val="22"/>
              </w:rPr>
              <w:t xml:space="preserve"> on, among other things:</w:t>
            </w:r>
            <w:r w:rsidRPr="00961432">
              <w:rPr>
                <w:sz w:val="22"/>
                <w:szCs w:val="22"/>
              </w:rPr>
              <w:t xml:space="preserve"> how consumers evaluate broadband service plans and whether the 2016 labels will assist consumers with the purchase process</w:t>
            </w:r>
            <w:r>
              <w:rPr>
                <w:sz w:val="22"/>
                <w:szCs w:val="22"/>
              </w:rPr>
              <w:t xml:space="preserve">; </w:t>
            </w:r>
            <w:r w:rsidR="00953300">
              <w:rPr>
                <w:sz w:val="22"/>
                <w:szCs w:val="22"/>
              </w:rPr>
              <w:t>w</w:t>
            </w:r>
            <w:r w:rsidR="00953300">
              <w:t>hether</w:t>
            </w:r>
            <w:r>
              <w:rPr>
                <w:sz w:val="22"/>
                <w:szCs w:val="22"/>
              </w:rPr>
              <w:t xml:space="preserve"> the </w:t>
            </w:r>
            <w:r w:rsidR="00953300">
              <w:rPr>
                <w:sz w:val="22"/>
                <w:szCs w:val="22"/>
              </w:rPr>
              <w:t>2</w:t>
            </w:r>
            <w:r w:rsidR="00953300">
              <w:t>016</w:t>
            </w:r>
            <w:r>
              <w:rPr>
                <w:sz w:val="22"/>
                <w:szCs w:val="22"/>
              </w:rPr>
              <w:t xml:space="preserve"> labels</w:t>
            </w:r>
            <w:r w:rsidR="00121F53">
              <w:rPr>
                <w:sz w:val="22"/>
                <w:szCs w:val="22"/>
              </w:rPr>
              <w:t xml:space="preserve"> should be updated</w:t>
            </w:r>
            <w:r w:rsidRPr="00961432">
              <w:rPr>
                <w:sz w:val="22"/>
                <w:szCs w:val="22"/>
              </w:rPr>
              <w:t xml:space="preserve"> in terms of content and format</w:t>
            </w:r>
            <w:r>
              <w:rPr>
                <w:sz w:val="22"/>
                <w:szCs w:val="22"/>
              </w:rPr>
              <w:t>;</w:t>
            </w:r>
            <w:r w:rsidRPr="00961432">
              <w:rPr>
                <w:sz w:val="22"/>
                <w:szCs w:val="22"/>
              </w:rPr>
              <w:t xml:space="preserve"> and </w:t>
            </w:r>
            <w:r w:rsidR="00121F53">
              <w:rPr>
                <w:sz w:val="22"/>
                <w:szCs w:val="22"/>
              </w:rPr>
              <w:t xml:space="preserve">whether the Commission should </w:t>
            </w:r>
            <w:r w:rsidRPr="00961432">
              <w:rPr>
                <w:sz w:val="22"/>
                <w:szCs w:val="22"/>
              </w:rPr>
              <w:t>provid</w:t>
            </w:r>
            <w:r w:rsidR="00121F53">
              <w:rPr>
                <w:sz w:val="22"/>
                <w:szCs w:val="22"/>
              </w:rPr>
              <w:t>e</w:t>
            </w:r>
            <w:r w:rsidRPr="00961432">
              <w:rPr>
                <w:sz w:val="22"/>
                <w:szCs w:val="22"/>
              </w:rPr>
              <w:t xml:space="preserve"> new guidance about where </w:t>
            </w:r>
            <w:r w:rsidR="00E50117">
              <w:rPr>
                <w:sz w:val="22"/>
                <w:szCs w:val="22"/>
              </w:rPr>
              <w:t xml:space="preserve">broadband providers </w:t>
            </w:r>
            <w:r w:rsidRPr="00961432">
              <w:rPr>
                <w:sz w:val="22"/>
                <w:szCs w:val="22"/>
              </w:rPr>
              <w:t>must display such labels.</w:t>
            </w:r>
          </w:p>
          <w:p w:rsidR="00961432" w:rsidP="00961432" w14:paraId="4D39A784" w14:textId="77777777">
            <w:pPr>
              <w:rPr>
                <w:sz w:val="22"/>
                <w:szCs w:val="22"/>
              </w:rPr>
            </w:pPr>
          </w:p>
          <w:p w:rsidR="00F32348" w:rsidP="00F32348" w14:paraId="0698E777" w14:textId="2FB7C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Infrastructure Act requires the FCC to </w:t>
            </w:r>
            <w:r w:rsidR="00BA2F02">
              <w:rPr>
                <w:sz w:val="22"/>
                <w:szCs w:val="22"/>
              </w:rPr>
              <w:t>adopt</w:t>
            </w:r>
            <w:r>
              <w:rPr>
                <w:sz w:val="22"/>
                <w:szCs w:val="22"/>
              </w:rPr>
              <w:t xml:space="preserve"> regulations within a year of its passage and to conduct a </w:t>
            </w:r>
            <w:r w:rsidR="00961432">
              <w:rPr>
                <w:sz w:val="22"/>
                <w:szCs w:val="22"/>
              </w:rPr>
              <w:t xml:space="preserve">series of public hearings </w:t>
            </w:r>
            <w:r>
              <w:rPr>
                <w:sz w:val="22"/>
                <w:szCs w:val="22"/>
              </w:rPr>
              <w:t>to help inform the label</w:t>
            </w:r>
            <w:r w:rsidR="005F232B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requirement</w:t>
            </w:r>
            <w:r w:rsidR="00346A0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 </w:t>
            </w:r>
          </w:p>
          <w:p w:rsidR="00FA161F" w:rsidP="00F32348" w14:paraId="4103485B" w14:textId="48E93E24">
            <w:pPr>
              <w:rPr>
                <w:sz w:val="22"/>
                <w:szCs w:val="22"/>
              </w:rPr>
            </w:pPr>
          </w:p>
          <w:p w:rsidR="003C2B59" w:rsidRPr="003C2B59" w:rsidP="003C2B59" w14:paraId="7C060922" w14:textId="358CE516">
            <w:pPr>
              <w:rPr>
                <w:sz w:val="22"/>
                <w:szCs w:val="22"/>
              </w:rPr>
            </w:pPr>
            <w:r w:rsidRPr="003C2B59">
              <w:rPr>
                <w:sz w:val="22"/>
                <w:szCs w:val="22"/>
              </w:rPr>
              <w:t>Action by the Commission January 27, 2022 by Notice of Proposed Rulemaking (FCC 22-7).  Chairwoman Rosenworcel, Commissioners Carr, Starks, and Simington approving.  Chairwoman Rosenworcel, Commissioners Carr</w:t>
            </w:r>
            <w:r>
              <w:rPr>
                <w:sz w:val="22"/>
                <w:szCs w:val="22"/>
              </w:rPr>
              <w:t xml:space="preserve"> and </w:t>
            </w:r>
            <w:r w:rsidRPr="003C2B59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3C2B59">
              <w:rPr>
                <w:sz w:val="22"/>
                <w:szCs w:val="22"/>
              </w:rPr>
              <w:t>issuing separate statements.</w:t>
            </w:r>
          </w:p>
          <w:p w:rsidR="003C2B59" w:rsidRPr="003C2B59" w:rsidP="003C2B59" w14:paraId="0E995D8F" w14:textId="77777777">
            <w:pPr>
              <w:rPr>
                <w:sz w:val="22"/>
                <w:szCs w:val="22"/>
              </w:rPr>
            </w:pPr>
          </w:p>
          <w:p w:rsidR="003C2B59" w:rsidP="003C2B59" w14:paraId="3701B3FC" w14:textId="2E40660F">
            <w:pPr>
              <w:rPr>
                <w:sz w:val="22"/>
                <w:szCs w:val="22"/>
              </w:rPr>
            </w:pPr>
            <w:r w:rsidRPr="003C2B59">
              <w:rPr>
                <w:sz w:val="22"/>
                <w:szCs w:val="22"/>
              </w:rPr>
              <w:t>CG Docket No. 22-2</w:t>
            </w:r>
          </w:p>
          <w:p w:rsidR="00F6022A" w:rsidRPr="002E165B" w:rsidP="003C2B59" w14:paraId="779818F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A437F7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A7D134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B5A577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3DAA96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034241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F9707A"/>
    <w:multiLevelType w:val="multilevel"/>
    <w:tmpl w:val="8EB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57C9C"/>
    <w:multiLevelType w:val="multilevel"/>
    <w:tmpl w:val="784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CD1714F"/>
    <w:multiLevelType w:val="multilevel"/>
    <w:tmpl w:val="6E2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C52C2"/>
    <w:multiLevelType w:val="multilevel"/>
    <w:tmpl w:val="4F62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13593"/>
    <w:multiLevelType w:val="multilevel"/>
    <w:tmpl w:val="F47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22DCC"/>
    <w:multiLevelType w:val="multilevel"/>
    <w:tmpl w:val="4CF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268BA"/>
    <w:multiLevelType w:val="multilevel"/>
    <w:tmpl w:val="D35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E30E9"/>
    <w:multiLevelType w:val="multilevel"/>
    <w:tmpl w:val="531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D1"/>
    <w:rsid w:val="00020E46"/>
    <w:rsid w:val="0002500C"/>
    <w:rsid w:val="000311FC"/>
    <w:rsid w:val="00040127"/>
    <w:rsid w:val="00053027"/>
    <w:rsid w:val="00065E2D"/>
    <w:rsid w:val="00072EB2"/>
    <w:rsid w:val="00081232"/>
    <w:rsid w:val="00091E65"/>
    <w:rsid w:val="00096D4A"/>
    <w:rsid w:val="000A38EA"/>
    <w:rsid w:val="000C0ED4"/>
    <w:rsid w:val="000C1E47"/>
    <w:rsid w:val="000C26F3"/>
    <w:rsid w:val="000C37F5"/>
    <w:rsid w:val="000C4B8E"/>
    <w:rsid w:val="000C7DE6"/>
    <w:rsid w:val="000D4EDD"/>
    <w:rsid w:val="000E049E"/>
    <w:rsid w:val="000E0ADE"/>
    <w:rsid w:val="000F3CF4"/>
    <w:rsid w:val="0010799B"/>
    <w:rsid w:val="00117DB2"/>
    <w:rsid w:val="00121F53"/>
    <w:rsid w:val="00122B1D"/>
    <w:rsid w:val="00123ED2"/>
    <w:rsid w:val="00125BE0"/>
    <w:rsid w:val="00142C13"/>
    <w:rsid w:val="00152776"/>
    <w:rsid w:val="001527C9"/>
    <w:rsid w:val="00153222"/>
    <w:rsid w:val="001577D3"/>
    <w:rsid w:val="001733A6"/>
    <w:rsid w:val="001757FF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365"/>
    <w:rsid w:val="002146F6"/>
    <w:rsid w:val="00217D7A"/>
    <w:rsid w:val="002253E8"/>
    <w:rsid w:val="00227726"/>
    <w:rsid w:val="00231C32"/>
    <w:rsid w:val="002350BD"/>
    <w:rsid w:val="00240345"/>
    <w:rsid w:val="002421F0"/>
    <w:rsid w:val="00247274"/>
    <w:rsid w:val="00260922"/>
    <w:rsid w:val="00261A32"/>
    <w:rsid w:val="00266966"/>
    <w:rsid w:val="00276029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6352"/>
    <w:rsid w:val="00346A09"/>
    <w:rsid w:val="00347716"/>
    <w:rsid w:val="003506E1"/>
    <w:rsid w:val="003727E3"/>
    <w:rsid w:val="00385A93"/>
    <w:rsid w:val="003910F1"/>
    <w:rsid w:val="003B23C8"/>
    <w:rsid w:val="003C2B59"/>
    <w:rsid w:val="003D25EC"/>
    <w:rsid w:val="003D7499"/>
    <w:rsid w:val="003E42FC"/>
    <w:rsid w:val="003E5991"/>
    <w:rsid w:val="003F344A"/>
    <w:rsid w:val="00403FF0"/>
    <w:rsid w:val="004156BD"/>
    <w:rsid w:val="0042046D"/>
    <w:rsid w:val="0042116E"/>
    <w:rsid w:val="00425AEF"/>
    <w:rsid w:val="00426518"/>
    <w:rsid w:val="00427B06"/>
    <w:rsid w:val="0043752C"/>
    <w:rsid w:val="00441F59"/>
    <w:rsid w:val="00444E07"/>
    <w:rsid w:val="00444FA9"/>
    <w:rsid w:val="00451BB1"/>
    <w:rsid w:val="00473E9C"/>
    <w:rsid w:val="00480099"/>
    <w:rsid w:val="0048418B"/>
    <w:rsid w:val="004941A2"/>
    <w:rsid w:val="00497858"/>
    <w:rsid w:val="004A1F08"/>
    <w:rsid w:val="004A729A"/>
    <w:rsid w:val="004B4174"/>
    <w:rsid w:val="004B4FEA"/>
    <w:rsid w:val="004C0ADA"/>
    <w:rsid w:val="004C433E"/>
    <w:rsid w:val="004C4512"/>
    <w:rsid w:val="004C4F36"/>
    <w:rsid w:val="004D3D85"/>
    <w:rsid w:val="004D7DDB"/>
    <w:rsid w:val="004E2BD8"/>
    <w:rsid w:val="004F0F1F"/>
    <w:rsid w:val="005022AA"/>
    <w:rsid w:val="00504845"/>
    <w:rsid w:val="0050757F"/>
    <w:rsid w:val="005139DF"/>
    <w:rsid w:val="00516AD2"/>
    <w:rsid w:val="005301BA"/>
    <w:rsid w:val="00545DAE"/>
    <w:rsid w:val="00562073"/>
    <w:rsid w:val="00571B83"/>
    <w:rsid w:val="00575A00"/>
    <w:rsid w:val="00584C73"/>
    <w:rsid w:val="00586417"/>
    <w:rsid w:val="0058673C"/>
    <w:rsid w:val="00592924"/>
    <w:rsid w:val="005A7972"/>
    <w:rsid w:val="005B17E7"/>
    <w:rsid w:val="005B2643"/>
    <w:rsid w:val="005D17FD"/>
    <w:rsid w:val="005D4308"/>
    <w:rsid w:val="005F0D55"/>
    <w:rsid w:val="005F183E"/>
    <w:rsid w:val="005F232B"/>
    <w:rsid w:val="00600DDA"/>
    <w:rsid w:val="00603A30"/>
    <w:rsid w:val="00604211"/>
    <w:rsid w:val="00611ABC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D6112"/>
    <w:rsid w:val="006D76F0"/>
    <w:rsid w:val="006E0324"/>
    <w:rsid w:val="006E2770"/>
    <w:rsid w:val="006E4A76"/>
    <w:rsid w:val="006F1DBD"/>
    <w:rsid w:val="00700556"/>
    <w:rsid w:val="0070589A"/>
    <w:rsid w:val="007167DD"/>
    <w:rsid w:val="00724287"/>
    <w:rsid w:val="0072478B"/>
    <w:rsid w:val="0073414D"/>
    <w:rsid w:val="007401C8"/>
    <w:rsid w:val="007475A1"/>
    <w:rsid w:val="0075235E"/>
    <w:rsid w:val="007528A5"/>
    <w:rsid w:val="007663DD"/>
    <w:rsid w:val="007732CC"/>
    <w:rsid w:val="00774079"/>
    <w:rsid w:val="0077752B"/>
    <w:rsid w:val="00793D6F"/>
    <w:rsid w:val="00794090"/>
    <w:rsid w:val="007A44F8"/>
    <w:rsid w:val="007C72A5"/>
    <w:rsid w:val="007D21BF"/>
    <w:rsid w:val="007D34B9"/>
    <w:rsid w:val="007E47D8"/>
    <w:rsid w:val="007F3C12"/>
    <w:rsid w:val="007F5205"/>
    <w:rsid w:val="0080486B"/>
    <w:rsid w:val="00813303"/>
    <w:rsid w:val="008215E7"/>
    <w:rsid w:val="00830FC6"/>
    <w:rsid w:val="00850E26"/>
    <w:rsid w:val="00865E0B"/>
    <w:rsid w:val="00865EAA"/>
    <w:rsid w:val="00866154"/>
    <w:rsid w:val="00866F06"/>
    <w:rsid w:val="008728F5"/>
    <w:rsid w:val="008824C2"/>
    <w:rsid w:val="008960E4"/>
    <w:rsid w:val="008A3940"/>
    <w:rsid w:val="008A4DB1"/>
    <w:rsid w:val="008B13C9"/>
    <w:rsid w:val="008B416B"/>
    <w:rsid w:val="008C248C"/>
    <w:rsid w:val="008C5432"/>
    <w:rsid w:val="008C7BF1"/>
    <w:rsid w:val="008D00D6"/>
    <w:rsid w:val="008D4D00"/>
    <w:rsid w:val="008D4E5E"/>
    <w:rsid w:val="008D7ABD"/>
    <w:rsid w:val="008E0206"/>
    <w:rsid w:val="008E42C6"/>
    <w:rsid w:val="008E55A2"/>
    <w:rsid w:val="008F1609"/>
    <w:rsid w:val="008F78D8"/>
    <w:rsid w:val="00910BB2"/>
    <w:rsid w:val="009139A2"/>
    <w:rsid w:val="0093373C"/>
    <w:rsid w:val="00937582"/>
    <w:rsid w:val="00953300"/>
    <w:rsid w:val="00960C40"/>
    <w:rsid w:val="00961432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6855"/>
    <w:rsid w:val="009F274B"/>
    <w:rsid w:val="009F4E25"/>
    <w:rsid w:val="009F5B1F"/>
    <w:rsid w:val="009F6CFA"/>
    <w:rsid w:val="00A0321A"/>
    <w:rsid w:val="00A225A9"/>
    <w:rsid w:val="00A3308E"/>
    <w:rsid w:val="00A35DFD"/>
    <w:rsid w:val="00A63841"/>
    <w:rsid w:val="00A6706A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3665"/>
    <w:rsid w:val="00AD4184"/>
    <w:rsid w:val="00AF051B"/>
    <w:rsid w:val="00AF441E"/>
    <w:rsid w:val="00B00951"/>
    <w:rsid w:val="00B037A2"/>
    <w:rsid w:val="00B227A4"/>
    <w:rsid w:val="00B31870"/>
    <w:rsid w:val="00B320B8"/>
    <w:rsid w:val="00B35EE2"/>
    <w:rsid w:val="00B36DEF"/>
    <w:rsid w:val="00B524E0"/>
    <w:rsid w:val="00B52C2D"/>
    <w:rsid w:val="00B57131"/>
    <w:rsid w:val="00B62F2C"/>
    <w:rsid w:val="00B727C9"/>
    <w:rsid w:val="00B735C8"/>
    <w:rsid w:val="00B76A63"/>
    <w:rsid w:val="00BA2F02"/>
    <w:rsid w:val="00BA6350"/>
    <w:rsid w:val="00BB4E29"/>
    <w:rsid w:val="00BB74C9"/>
    <w:rsid w:val="00BC3AB6"/>
    <w:rsid w:val="00BD19E8"/>
    <w:rsid w:val="00BD4273"/>
    <w:rsid w:val="00BE47FA"/>
    <w:rsid w:val="00C01312"/>
    <w:rsid w:val="00C31ED8"/>
    <w:rsid w:val="00C432E4"/>
    <w:rsid w:val="00C444DA"/>
    <w:rsid w:val="00C70C26"/>
    <w:rsid w:val="00C72001"/>
    <w:rsid w:val="00C73653"/>
    <w:rsid w:val="00C772B7"/>
    <w:rsid w:val="00C80347"/>
    <w:rsid w:val="00C91EB8"/>
    <w:rsid w:val="00CB24D2"/>
    <w:rsid w:val="00CB7C1A"/>
    <w:rsid w:val="00CC5E08"/>
    <w:rsid w:val="00CE06B6"/>
    <w:rsid w:val="00CE14FD"/>
    <w:rsid w:val="00CF6860"/>
    <w:rsid w:val="00D02AC6"/>
    <w:rsid w:val="00D03F0C"/>
    <w:rsid w:val="00D04312"/>
    <w:rsid w:val="00D04599"/>
    <w:rsid w:val="00D1546D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1CE3"/>
    <w:rsid w:val="00DA45D3"/>
    <w:rsid w:val="00DA4772"/>
    <w:rsid w:val="00DA7B44"/>
    <w:rsid w:val="00DB2667"/>
    <w:rsid w:val="00DB67B7"/>
    <w:rsid w:val="00DC15A9"/>
    <w:rsid w:val="00DC40AA"/>
    <w:rsid w:val="00DD1750"/>
    <w:rsid w:val="00DF1FC9"/>
    <w:rsid w:val="00E349AA"/>
    <w:rsid w:val="00E41390"/>
    <w:rsid w:val="00E41CA0"/>
    <w:rsid w:val="00E4366B"/>
    <w:rsid w:val="00E50117"/>
    <w:rsid w:val="00E50A4A"/>
    <w:rsid w:val="00E606DE"/>
    <w:rsid w:val="00E644FE"/>
    <w:rsid w:val="00E65D8F"/>
    <w:rsid w:val="00E72733"/>
    <w:rsid w:val="00E742FA"/>
    <w:rsid w:val="00E76816"/>
    <w:rsid w:val="00E83DBF"/>
    <w:rsid w:val="00E84525"/>
    <w:rsid w:val="00E87C13"/>
    <w:rsid w:val="00E94CD9"/>
    <w:rsid w:val="00EA1A76"/>
    <w:rsid w:val="00EA290B"/>
    <w:rsid w:val="00EB76CD"/>
    <w:rsid w:val="00EC2097"/>
    <w:rsid w:val="00EC2AAE"/>
    <w:rsid w:val="00EE0E90"/>
    <w:rsid w:val="00EF3BCA"/>
    <w:rsid w:val="00EF729B"/>
    <w:rsid w:val="00F01B0D"/>
    <w:rsid w:val="00F05323"/>
    <w:rsid w:val="00F1238F"/>
    <w:rsid w:val="00F16485"/>
    <w:rsid w:val="00F164D1"/>
    <w:rsid w:val="00F228ED"/>
    <w:rsid w:val="00F26E31"/>
    <w:rsid w:val="00F27C6C"/>
    <w:rsid w:val="00F32348"/>
    <w:rsid w:val="00F34A8D"/>
    <w:rsid w:val="00F50D25"/>
    <w:rsid w:val="00F535D8"/>
    <w:rsid w:val="00F57E17"/>
    <w:rsid w:val="00F6022A"/>
    <w:rsid w:val="00F61155"/>
    <w:rsid w:val="00F61CF7"/>
    <w:rsid w:val="00F708E3"/>
    <w:rsid w:val="00F764E7"/>
    <w:rsid w:val="00F76561"/>
    <w:rsid w:val="00F84736"/>
    <w:rsid w:val="00F86375"/>
    <w:rsid w:val="00FA161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341E40"/>
  <w15:docId w15:val="{F6AC987F-2884-48CF-8C14-44DD40F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B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4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41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4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416B"/>
    <w:rPr>
      <w:b/>
      <w:bCs/>
    </w:rPr>
  </w:style>
  <w:style w:type="paragraph" w:styleId="Revision">
    <w:name w:val="Revision"/>
    <w:hidden/>
    <w:uiPriority w:val="99"/>
    <w:semiHidden/>
    <w:rsid w:val="003D25E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C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bureaus-approve-broadband-labels-proposed-consumer-advisory-cmt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