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842EB" w:rsidRPr="00116E8D" w:rsidP="001842EB" w14:paraId="414BA73D" w14:textId="77777777">
      <w:pPr>
        <w:jc w:val="center"/>
        <w:rPr>
          <w:b/>
          <w:bCs/>
          <w:caps/>
          <w:szCs w:val="22"/>
        </w:rPr>
      </w:pPr>
      <w:r w:rsidRPr="00116E8D">
        <w:rPr>
          <w:b/>
          <w:bCs/>
          <w:caps/>
          <w:szCs w:val="22"/>
        </w:rPr>
        <w:t>STATEMENT OF</w:t>
      </w:r>
    </w:p>
    <w:p w:rsidR="001842EB" w:rsidRPr="00116E8D" w:rsidP="001842EB" w14:paraId="0E5B936C" w14:textId="77777777">
      <w:pPr>
        <w:jc w:val="center"/>
        <w:rPr>
          <w:b/>
          <w:bCs/>
          <w:caps/>
          <w:szCs w:val="22"/>
        </w:rPr>
      </w:pPr>
      <w:r w:rsidRPr="00116E8D">
        <w:rPr>
          <w:b/>
          <w:bCs/>
          <w:caps/>
          <w:szCs w:val="22"/>
        </w:rPr>
        <w:t>COMMISSIONER GEOFFREY STARKS</w:t>
      </w:r>
    </w:p>
    <w:p w:rsidR="001842EB" w:rsidRPr="00116E8D" w:rsidP="001842EB" w14:paraId="6A335BEA" w14:textId="77777777">
      <w:pPr>
        <w:jc w:val="center"/>
        <w:rPr>
          <w:b/>
          <w:bCs/>
          <w:caps/>
          <w:szCs w:val="22"/>
        </w:rPr>
      </w:pPr>
    </w:p>
    <w:p w:rsidR="001842EB" w:rsidRPr="00D771CB" w:rsidP="001842EB" w14:paraId="4F5A1D5D" w14:textId="77777777">
      <w:pPr>
        <w:spacing w:after="120"/>
        <w:ind w:left="720" w:hanging="720"/>
        <w:contextualSpacing/>
        <w:rPr>
          <w:bCs/>
          <w:i/>
          <w:iCs/>
          <w:szCs w:val="22"/>
        </w:rPr>
      </w:pPr>
      <w:r w:rsidRPr="008160F9">
        <w:rPr>
          <w:bCs/>
          <w:szCs w:val="22"/>
        </w:rPr>
        <w:t>Re:</w:t>
      </w:r>
      <w:r w:rsidRPr="008160F9">
        <w:rPr>
          <w:bCs/>
          <w:szCs w:val="22"/>
        </w:rPr>
        <w:tab/>
      </w:r>
      <w:r w:rsidRPr="008160F9">
        <w:rPr>
          <w:bCs/>
          <w:i/>
          <w:iCs/>
          <w:szCs w:val="22"/>
        </w:rPr>
        <w:t xml:space="preserve">Empowering Broadband Consumers Through Transparency, </w:t>
      </w:r>
      <w:r w:rsidRPr="008160F9">
        <w:rPr>
          <w:bCs/>
          <w:szCs w:val="22"/>
        </w:rPr>
        <w:t>CG Docket No. 22-2, Notice of Proposed Rulemaking</w:t>
      </w:r>
      <w:r w:rsidRPr="008160F9">
        <w:rPr>
          <w:bCs/>
          <w:i/>
          <w:iCs/>
          <w:szCs w:val="22"/>
        </w:rPr>
        <w:t xml:space="preserve"> </w:t>
      </w:r>
      <w:r w:rsidRPr="008160F9">
        <w:rPr>
          <w:szCs w:val="22"/>
        </w:rPr>
        <w:t>(January 27, 2022)</w:t>
      </w:r>
      <w:r>
        <w:rPr>
          <w:szCs w:val="22"/>
        </w:rPr>
        <w:t>.</w:t>
      </w:r>
    </w:p>
    <w:p w:rsidR="001842EB" w:rsidRPr="00116E8D" w:rsidP="001842EB" w14:paraId="4F254E34" w14:textId="77777777">
      <w:pPr>
        <w:tabs>
          <w:tab w:val="center" w:pos="4680"/>
        </w:tabs>
        <w:suppressAutoHyphens/>
        <w:ind w:left="720" w:hanging="720"/>
        <w:rPr>
          <w:spacing w:val="-2"/>
          <w:szCs w:val="22"/>
        </w:rPr>
      </w:pPr>
    </w:p>
    <w:p w:rsidR="001842EB" w:rsidRPr="00116E8D" w:rsidP="001842EB" w14:paraId="6535FD6D" w14:textId="77777777">
      <w:pPr>
        <w:rPr>
          <w:color w:val="000000"/>
          <w:szCs w:val="22"/>
        </w:rPr>
      </w:pPr>
      <w:r w:rsidRPr="00116E8D">
        <w:rPr>
          <w:szCs w:val="22"/>
        </w:rPr>
        <w:tab/>
      </w:r>
      <w:r w:rsidRPr="00116E8D">
        <w:rPr>
          <w:color w:val="000000"/>
          <w:szCs w:val="22"/>
        </w:rPr>
        <w:t xml:space="preserve">I am pleased to support today’s Notice of Proposed Rulemaking, which begins the process of expanding public access to better information about broadband offerings—an important requirement from </w:t>
      </w:r>
      <w:r w:rsidRPr="00116E8D">
        <w:rPr>
          <w:szCs w:val="22"/>
        </w:rPr>
        <w:t>the Infrastructure Investment and Jobs Act</w:t>
      </w:r>
      <w:r w:rsidRPr="00116E8D">
        <w:rPr>
          <w:color w:val="000000"/>
          <w:szCs w:val="22"/>
        </w:rPr>
        <w:t>. Shopping around for</w:t>
      </w:r>
      <w:r w:rsidRPr="00116E8D">
        <w:rPr>
          <w:color w:val="000000"/>
          <w:szCs w:val="22"/>
        </w:rPr>
        <w:t xml:space="preserve"> the best broadband plan can be a lot of work. The “nutrition labels” we seek comment on today will help households compare prices and service offerings, making it easier for them to find the right package and the best deal. Arming consumers with better in</w:t>
      </w:r>
      <w:r w:rsidRPr="00116E8D">
        <w:rPr>
          <w:color w:val="000000"/>
          <w:szCs w:val="22"/>
        </w:rPr>
        <w:t>formation will also promote greater innovation, more competition, and lower prices for broadband—wins for the entire broadband ecosystem. I thank the Commission’s staff for their hard work on this item, and I look forward to robust comments on how we can b</w:t>
      </w:r>
      <w:r w:rsidRPr="00116E8D">
        <w:rPr>
          <w:color w:val="000000"/>
          <w:szCs w:val="22"/>
        </w:rPr>
        <w:t xml:space="preserve">est implement broadband nutrition labels.  </w:t>
      </w:r>
    </w:p>
    <w:p w:rsidR="001842EB" w:rsidRPr="000310F1" w:rsidP="001842EB" w14:paraId="634824F3" w14:textId="77777777">
      <w:pPr>
        <w:rPr>
          <w:color w:val="000000"/>
          <w:sz w:val="24"/>
          <w:szCs w:val="24"/>
        </w:rPr>
      </w:pPr>
    </w:p>
    <w:p w:rsidR="00412FC5" w:rsidP="001842EB" w14:paraId="56CCDDEB" w14:textId="77777777">
      <w:pPr>
        <w:pStyle w:val="Heading1"/>
        <w:numPr>
          <w:ilvl w:val="0"/>
          <w:numId w:val="0"/>
        </w:num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E2E8C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0836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56813D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4CEE00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C88704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A5A57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3C8AC7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48DA8A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2953B0" w14:textId="3C24ED9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42EB">
      <w:rPr>
        <w:spacing w:val="-2"/>
      </w:rPr>
      <w:t>FCC 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1842EB"/>
    <w:rsid w:val="000310F1"/>
    <w:rsid w:val="00036039"/>
    <w:rsid w:val="00037F90"/>
    <w:rsid w:val="000875BF"/>
    <w:rsid w:val="00096D8C"/>
    <w:rsid w:val="000B43A0"/>
    <w:rsid w:val="000C0B65"/>
    <w:rsid w:val="000E05FE"/>
    <w:rsid w:val="000E3D42"/>
    <w:rsid w:val="00116E8D"/>
    <w:rsid w:val="00122BD5"/>
    <w:rsid w:val="00133F79"/>
    <w:rsid w:val="001842EB"/>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160F9"/>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771CB"/>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B05B0A"/>
  <w15:chartTrackingRefBased/>
  <w15:docId w15:val="{0F6096B6-CE27-4AA6-BC23-CF0B3EF9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842E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