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73AB" w:rsidP="00E273AB" w14:paraId="10B71C9D" w14:textId="19D5AD3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UPHOLDS FINE FOR JAMMER USED BY DALLAS COMPANY TO BLOCK EMPLOYEES’ PHONE USE</w:t>
            </w:r>
          </w:p>
          <w:p w:rsidR="00E273AB" w:rsidRPr="008A3940" w:rsidP="00E273AB" w14:paraId="5BD16190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Federal Law Prohibits the Use, Sale, Marketing, or Shipping of Signal Jammers</w:t>
            </w:r>
          </w:p>
          <w:p w:rsidR="00E273AB" w:rsidRPr="006B0A70" w:rsidP="00E273AB" w14:paraId="0A98C9C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E273AB" w:rsidP="00E273AB" w14:paraId="228273F3" w14:textId="3561F37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562480">
              <w:rPr>
                <w:sz w:val="22"/>
                <w:szCs w:val="22"/>
              </w:rPr>
              <w:t>January 27,</w:t>
            </w:r>
            <w:r w:rsidRPr="002E165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2E165B">
              <w:rPr>
                <w:sz w:val="22"/>
                <w:szCs w:val="22"/>
              </w:rPr>
              <w:t xml:space="preserve">—The Federal Communications Commission today </w:t>
            </w:r>
            <w:r>
              <w:rPr>
                <w:sz w:val="22"/>
                <w:szCs w:val="22"/>
              </w:rPr>
              <w:t xml:space="preserve">upheld a $22,000 fine for use of a signal jammer by Ravi’s Import Warehouse in Dallas, Texas.  </w:t>
            </w:r>
            <w:r w:rsidRPr="007C1A21">
              <w:rPr>
                <w:sz w:val="22"/>
                <w:szCs w:val="22"/>
              </w:rPr>
              <w:t>Federal law prohibits the operation of signal jammers in the United States</w:t>
            </w:r>
            <w:r>
              <w:rPr>
                <w:sz w:val="22"/>
                <w:szCs w:val="22"/>
              </w:rPr>
              <w:t xml:space="preserve">. </w:t>
            </w:r>
          </w:p>
          <w:p w:rsidR="00E273AB" w:rsidP="00E273AB" w14:paraId="01A6E6C8" w14:textId="77777777">
            <w:pPr>
              <w:rPr>
                <w:sz w:val="22"/>
                <w:szCs w:val="22"/>
              </w:rPr>
            </w:pPr>
          </w:p>
          <w:p w:rsidR="00E273AB" w:rsidP="00E273AB" w14:paraId="7D26220A" w14:textId="32392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FCC’s Enforcement Bureau started an investigation with a site visit and interview by an FCC agent from the Dallas Field Office following a complaint of interference by </w:t>
            </w:r>
            <w:r w:rsidR="00452FF8">
              <w:rPr>
                <w:sz w:val="22"/>
                <w:szCs w:val="22"/>
              </w:rPr>
              <w:t xml:space="preserve">AT&amp;T.  </w:t>
            </w:r>
            <w:r>
              <w:rPr>
                <w:sz w:val="22"/>
                <w:szCs w:val="22"/>
              </w:rPr>
              <w:t xml:space="preserve">The company owner confirmed that Ravi’s used a jammer to prevent </w:t>
            </w:r>
            <w:r w:rsidR="00401070">
              <w:rPr>
                <w:sz w:val="22"/>
                <w:szCs w:val="22"/>
              </w:rPr>
              <w:t xml:space="preserve">its </w:t>
            </w:r>
            <w:r>
              <w:rPr>
                <w:sz w:val="22"/>
                <w:szCs w:val="22"/>
              </w:rPr>
              <w:t xml:space="preserve">employees from using their mobile phones at work.  The owner admitted that her son had been warned by an AT&amp;T representative that such operations were illegal.  She told the FCC agent she had disposed of the </w:t>
            </w:r>
            <w:r w:rsidRPr="004E75C5">
              <w:rPr>
                <w:sz w:val="22"/>
                <w:szCs w:val="22"/>
              </w:rPr>
              <w:t>device</w:t>
            </w:r>
            <w:r w:rsidRPr="004E75C5" w:rsidR="00206886">
              <w:rPr>
                <w:sz w:val="22"/>
                <w:szCs w:val="22"/>
              </w:rPr>
              <w:t xml:space="preserve"> and</w:t>
            </w:r>
            <w:r w:rsidRPr="004E75C5">
              <w:rPr>
                <w:sz w:val="22"/>
                <w:szCs w:val="22"/>
              </w:rPr>
              <w:t xml:space="preserve"> was unwilling to retrieve it for the agent or identify where it was</w:t>
            </w:r>
            <w:r w:rsidRPr="004E75C5" w:rsidR="00206886">
              <w:rPr>
                <w:sz w:val="22"/>
                <w:szCs w:val="22"/>
              </w:rPr>
              <w:t>.</w:t>
            </w:r>
            <w:r w:rsidRPr="004E75C5">
              <w:rPr>
                <w:sz w:val="22"/>
                <w:szCs w:val="22"/>
              </w:rPr>
              <w:t xml:space="preserve"> </w:t>
            </w:r>
            <w:r w:rsidRPr="004E75C5" w:rsidR="00206886">
              <w:rPr>
                <w:sz w:val="22"/>
                <w:szCs w:val="22"/>
              </w:rPr>
              <w:t xml:space="preserve"> The owner </w:t>
            </w:r>
            <w:r w:rsidRPr="004E75C5">
              <w:rPr>
                <w:sz w:val="22"/>
                <w:szCs w:val="22"/>
              </w:rPr>
              <w:t>did</w:t>
            </w:r>
            <w:r w:rsidRPr="004E75C5" w:rsidR="009E7E5E">
              <w:rPr>
                <w:sz w:val="22"/>
                <w:szCs w:val="22"/>
              </w:rPr>
              <w:t>, however,</w:t>
            </w:r>
            <w:r w:rsidRPr="004E75C5">
              <w:rPr>
                <w:sz w:val="22"/>
                <w:szCs w:val="22"/>
              </w:rPr>
              <w:t xml:space="preserve"> offer</w:t>
            </w:r>
            <w:r>
              <w:rPr>
                <w:sz w:val="22"/>
                <w:szCs w:val="22"/>
              </w:rPr>
              <w:t xml:space="preserve"> to sell it to the agent, who refused.</w:t>
            </w:r>
          </w:p>
          <w:p w:rsidR="00293E89" w:rsidP="002E165B" w14:paraId="62E9890B" w14:textId="3AF4CC0D">
            <w:pPr>
              <w:rPr>
                <w:sz w:val="22"/>
                <w:szCs w:val="22"/>
              </w:rPr>
            </w:pPr>
          </w:p>
          <w:p w:rsidR="00452FF8" w:rsidP="002E165B" w14:paraId="68064BA9" w14:textId="4C43F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</w:t>
            </w:r>
            <w:r w:rsidR="00293E89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the investigation, the Bureau proposed a fine, sent notice to the company, reviewed </w:t>
            </w:r>
            <w:r w:rsidR="00302DF0">
              <w:rPr>
                <w:sz w:val="22"/>
                <w:szCs w:val="22"/>
              </w:rPr>
              <w:t xml:space="preserve">its </w:t>
            </w:r>
            <w:r w:rsidR="00401070">
              <w:rPr>
                <w:sz w:val="22"/>
                <w:szCs w:val="22"/>
              </w:rPr>
              <w:t>response</w:t>
            </w:r>
            <w:r w:rsidR="00E273AB">
              <w:rPr>
                <w:sz w:val="22"/>
                <w:szCs w:val="22"/>
              </w:rPr>
              <w:t xml:space="preserve">, </w:t>
            </w:r>
            <w:r w:rsidR="00401070">
              <w:rPr>
                <w:sz w:val="22"/>
                <w:szCs w:val="22"/>
              </w:rPr>
              <w:t>including</w:t>
            </w:r>
            <w:r w:rsidR="00E273AB">
              <w:rPr>
                <w:sz w:val="22"/>
                <w:szCs w:val="22"/>
              </w:rPr>
              <w:t xml:space="preserve"> any new information, </w:t>
            </w:r>
            <w:r w:rsidR="00401070">
              <w:rPr>
                <w:sz w:val="22"/>
                <w:szCs w:val="22"/>
              </w:rPr>
              <w:t xml:space="preserve">and </w:t>
            </w:r>
            <w:r w:rsidR="00E273AB">
              <w:rPr>
                <w:sz w:val="22"/>
                <w:szCs w:val="22"/>
              </w:rPr>
              <w:t xml:space="preserve">then issued a final </w:t>
            </w:r>
            <w:hyperlink r:id="rId5" w:history="1">
              <w:r w:rsidRPr="00452FF8" w:rsidR="00E273AB">
                <w:rPr>
                  <w:rStyle w:val="Hyperlink"/>
                  <w:sz w:val="22"/>
                  <w:szCs w:val="22"/>
                </w:rPr>
                <w:t>fine</w:t>
              </w:r>
            </w:hyperlink>
            <w:r w:rsidR="00E273AB">
              <w:rPr>
                <w:sz w:val="22"/>
                <w:szCs w:val="22"/>
              </w:rPr>
              <w:t xml:space="preserve"> – formally called a Forfeiture Order.  The company petitioned for reconsideration which the Bureau denied.  Ravi’s then petitioned the full Commission for review and a reduction in the fine amount.  As the Commission</w:t>
            </w:r>
            <w:r>
              <w:rPr>
                <w:sz w:val="22"/>
                <w:szCs w:val="22"/>
              </w:rPr>
              <w:t xml:space="preserve"> </w:t>
            </w:r>
            <w:r w:rsidR="00E034FB">
              <w:rPr>
                <w:sz w:val="22"/>
                <w:szCs w:val="22"/>
              </w:rPr>
              <w:t>agree</w:t>
            </w:r>
            <w:r w:rsidR="00B673B6">
              <w:rPr>
                <w:sz w:val="22"/>
                <w:szCs w:val="22"/>
              </w:rPr>
              <w:t>d</w:t>
            </w:r>
            <w:r w:rsidR="00E034FB">
              <w:rPr>
                <w:sz w:val="22"/>
                <w:szCs w:val="22"/>
              </w:rPr>
              <w:t xml:space="preserve"> </w:t>
            </w:r>
            <w:r w:rsidR="00E273AB">
              <w:rPr>
                <w:sz w:val="22"/>
                <w:szCs w:val="22"/>
              </w:rPr>
              <w:t>with the Bureau’s legal analysis, the Commission today adopted a Memorandum Opinion and Order to affirm the fine and order payment</w:t>
            </w:r>
            <w:r w:rsidR="00B673B6">
              <w:rPr>
                <w:sz w:val="22"/>
                <w:szCs w:val="22"/>
              </w:rPr>
              <w:t>.</w:t>
            </w:r>
          </w:p>
          <w:p w:rsidR="00EB4B7E" w:rsidP="002E165B" w14:paraId="4AC25926" w14:textId="6CA56163">
            <w:pPr>
              <w:rPr>
                <w:sz w:val="22"/>
                <w:szCs w:val="22"/>
              </w:rPr>
            </w:pPr>
          </w:p>
          <w:p w:rsidR="00293E89" w:rsidRPr="002E165B" w:rsidP="00EB4B7E" w14:paraId="68D2B2A8" w14:textId="4FA4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jammers may not be lawfully used in the United States.  The law says no one shall “</w:t>
            </w:r>
            <w:r w:rsidRPr="00EB4B7E">
              <w:rPr>
                <w:sz w:val="22"/>
                <w:szCs w:val="22"/>
              </w:rPr>
              <w:t xml:space="preserve">willfully or maliciously interfere with or cause interference to any radio communications of any station licensed or authorized by or under this chapter or operated by the United States Government.”  </w:t>
            </w:r>
            <w:r w:rsidR="00302DF0">
              <w:rPr>
                <w:sz w:val="22"/>
                <w:szCs w:val="22"/>
              </w:rPr>
              <w:t xml:space="preserve">Moreover, jammers cannot be certified or authorized for use in the United States as their primary purpose is to block or interfere with authorized radio communications.  </w:t>
            </w:r>
            <w:r>
              <w:rPr>
                <w:sz w:val="22"/>
                <w:szCs w:val="22"/>
              </w:rPr>
              <w:t>This prohibition applies to the</w:t>
            </w:r>
            <w:r w:rsidRPr="00EB4B7E">
              <w:rPr>
                <w:sz w:val="22"/>
                <w:szCs w:val="22"/>
              </w:rPr>
              <w:t xml:space="preserve"> manufacture, import, </w:t>
            </w:r>
            <w:r>
              <w:rPr>
                <w:sz w:val="22"/>
                <w:szCs w:val="22"/>
              </w:rPr>
              <w:t>sale</w:t>
            </w:r>
            <w:r w:rsidRPr="00EB4B7E">
              <w:rPr>
                <w:sz w:val="22"/>
                <w:szCs w:val="22"/>
              </w:rPr>
              <w:t>, offer for sale, or ship</w:t>
            </w:r>
            <w:r>
              <w:rPr>
                <w:sz w:val="22"/>
                <w:szCs w:val="22"/>
              </w:rPr>
              <w:t>ping of</w:t>
            </w:r>
            <w:r w:rsidRPr="00EB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jammers.  The only exception is for </w:t>
            </w:r>
            <w:r w:rsidR="00302DF0">
              <w:rPr>
                <w:sz w:val="22"/>
                <w:szCs w:val="22"/>
              </w:rPr>
              <w:t xml:space="preserve">certain limited, </w:t>
            </w:r>
            <w:r>
              <w:rPr>
                <w:sz w:val="22"/>
                <w:szCs w:val="22"/>
              </w:rPr>
              <w:t>direct use by the United States government itself.</w:t>
            </w:r>
          </w:p>
          <w:p w:rsidR="00BD19E8" w:rsidP="002E165B" w14:paraId="04D186DD" w14:textId="7085CE69">
            <w:pPr>
              <w:rPr>
                <w:sz w:val="22"/>
                <w:szCs w:val="22"/>
              </w:rPr>
            </w:pPr>
          </w:p>
          <w:p w:rsidR="00DE21DC" w:rsidP="002E165B" w14:paraId="584C7FEA" w14:textId="56F9CF3C">
            <w:pPr>
              <w:rPr>
                <w:sz w:val="22"/>
                <w:szCs w:val="22"/>
              </w:rPr>
            </w:pPr>
            <w:r w:rsidRPr="00DE21DC">
              <w:rPr>
                <w:sz w:val="22"/>
                <w:szCs w:val="22"/>
              </w:rPr>
              <w:t xml:space="preserve">Action by the Commission January 27, 2022 by Memorandum Opinion and Order (FCC 22-10).  Chairwoman </w:t>
            </w:r>
            <w:r w:rsidRPr="00DE21DC">
              <w:rPr>
                <w:sz w:val="22"/>
                <w:szCs w:val="22"/>
              </w:rPr>
              <w:t>Rosenworcel</w:t>
            </w:r>
            <w:r w:rsidRPr="00DE21DC">
              <w:rPr>
                <w:sz w:val="22"/>
                <w:szCs w:val="22"/>
              </w:rPr>
              <w:t xml:space="preserve">, Commissioners Carr, Starks, and </w:t>
            </w:r>
            <w:r w:rsidRPr="00DE21DC">
              <w:rPr>
                <w:sz w:val="22"/>
                <w:szCs w:val="22"/>
              </w:rPr>
              <w:t>Simington</w:t>
            </w:r>
            <w:r w:rsidRPr="00DE21DC">
              <w:rPr>
                <w:sz w:val="22"/>
                <w:szCs w:val="22"/>
              </w:rPr>
              <w:t xml:space="preserve"> approving.  Chairwoman </w:t>
            </w:r>
            <w:r w:rsidRPr="00DE21DC">
              <w:rPr>
                <w:sz w:val="22"/>
                <w:szCs w:val="22"/>
              </w:rPr>
              <w:t>Rosenworcel</w:t>
            </w:r>
            <w:r w:rsidRPr="00DE21DC">
              <w:rPr>
                <w:sz w:val="22"/>
                <w:szCs w:val="22"/>
              </w:rPr>
              <w:t xml:space="preserve"> issuing </w:t>
            </w:r>
            <w:r>
              <w:rPr>
                <w:sz w:val="22"/>
                <w:szCs w:val="22"/>
              </w:rPr>
              <w:t xml:space="preserve">a </w:t>
            </w:r>
            <w:r w:rsidRPr="00DE21DC">
              <w:rPr>
                <w:sz w:val="22"/>
                <w:szCs w:val="22"/>
              </w:rPr>
              <w:t>separate statement.</w:t>
            </w:r>
          </w:p>
          <w:p w:rsidR="00DE21DC" w:rsidRPr="002E165B" w:rsidP="002E165B" w14:paraId="27BF488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09A5"/>
    <w:rsid w:val="001B20BB"/>
    <w:rsid w:val="001C4370"/>
    <w:rsid w:val="001D3779"/>
    <w:rsid w:val="001F0469"/>
    <w:rsid w:val="00203A98"/>
    <w:rsid w:val="00206886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3E89"/>
    <w:rsid w:val="00294C0C"/>
    <w:rsid w:val="002A0934"/>
    <w:rsid w:val="002B1013"/>
    <w:rsid w:val="002D03E5"/>
    <w:rsid w:val="002E165B"/>
    <w:rsid w:val="002E3F1D"/>
    <w:rsid w:val="002F31D0"/>
    <w:rsid w:val="00300359"/>
    <w:rsid w:val="00302DF0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1070"/>
    <w:rsid w:val="00403FF0"/>
    <w:rsid w:val="0041379D"/>
    <w:rsid w:val="0042046D"/>
    <w:rsid w:val="0042116E"/>
    <w:rsid w:val="00425AEF"/>
    <w:rsid w:val="00426518"/>
    <w:rsid w:val="00427B06"/>
    <w:rsid w:val="00441F59"/>
    <w:rsid w:val="00444E07"/>
    <w:rsid w:val="00444FA9"/>
    <w:rsid w:val="00452FF8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5CBD"/>
    <w:rsid w:val="004D3D85"/>
    <w:rsid w:val="004E2BD8"/>
    <w:rsid w:val="004E75C5"/>
    <w:rsid w:val="004F0F1F"/>
    <w:rsid w:val="005022AA"/>
    <w:rsid w:val="00504845"/>
    <w:rsid w:val="0050757F"/>
    <w:rsid w:val="00516AD2"/>
    <w:rsid w:val="00545DAE"/>
    <w:rsid w:val="00562480"/>
    <w:rsid w:val="00563050"/>
    <w:rsid w:val="00571B83"/>
    <w:rsid w:val="00575A00"/>
    <w:rsid w:val="00586417"/>
    <w:rsid w:val="0058673C"/>
    <w:rsid w:val="005A7011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7B39"/>
    <w:rsid w:val="006F1DBD"/>
    <w:rsid w:val="00700556"/>
    <w:rsid w:val="0070589A"/>
    <w:rsid w:val="007167DD"/>
    <w:rsid w:val="0072478B"/>
    <w:rsid w:val="0073414D"/>
    <w:rsid w:val="00745AC7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1A21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6A80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7E5E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5257"/>
    <w:rsid w:val="00B31870"/>
    <w:rsid w:val="00B320B8"/>
    <w:rsid w:val="00B35EE2"/>
    <w:rsid w:val="00B36DEF"/>
    <w:rsid w:val="00B565CD"/>
    <w:rsid w:val="00B57131"/>
    <w:rsid w:val="00B62F2C"/>
    <w:rsid w:val="00B673B6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097A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44E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1DC"/>
    <w:rsid w:val="00E034FB"/>
    <w:rsid w:val="00E273A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6C7D"/>
    <w:rsid w:val="00E87C13"/>
    <w:rsid w:val="00E94CD9"/>
    <w:rsid w:val="00EA1A76"/>
    <w:rsid w:val="00EA290B"/>
    <w:rsid w:val="00EB4B7E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7C24D55F-F142-49FE-970B-64ECA02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673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3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18-417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