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5B68F688" w14:textId="77777777" w:rsidTr="006D5D22">
        <w:tblPrEx>
          <w:tblW w:w="0" w:type="auto"/>
          <w:tblLook w:val="0000"/>
        </w:tblPrEx>
        <w:trPr>
          <w:trHeight w:val="2181"/>
        </w:trPr>
        <w:tc>
          <w:tcPr>
            <w:tcW w:w="8856" w:type="dxa"/>
          </w:tcPr>
          <w:p w:rsidR="00FF232D" w:rsidP="006A7D75" w14:paraId="3CAFE605" w14:textId="77777777">
            <w:pPr>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14:paraId="43182508" w14:textId="77777777">
            <w:pPr>
              <w:rPr>
                <w:b/>
                <w:bCs/>
                <w:sz w:val="12"/>
                <w:szCs w:val="12"/>
              </w:rPr>
            </w:pPr>
          </w:p>
          <w:p w:rsidR="007A44F8" w:rsidRPr="008A3940" w:rsidP="00BB4E29" w14:paraId="10518E3C" w14:textId="77777777">
            <w:pPr>
              <w:rPr>
                <w:b/>
                <w:bCs/>
                <w:sz w:val="22"/>
                <w:szCs w:val="22"/>
              </w:rPr>
            </w:pPr>
            <w:r w:rsidRPr="008A3940">
              <w:rPr>
                <w:b/>
                <w:bCs/>
                <w:sz w:val="22"/>
                <w:szCs w:val="22"/>
              </w:rPr>
              <w:t xml:space="preserve">Media Contact: </w:t>
            </w:r>
          </w:p>
          <w:p w:rsidR="007A44F8" w:rsidRPr="008A3940" w:rsidP="00BB4E29" w14:paraId="23CA3D9C"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20AA4AC9" w14:textId="77777777">
            <w:pPr>
              <w:rPr>
                <w:bCs/>
                <w:sz w:val="22"/>
                <w:szCs w:val="22"/>
              </w:rPr>
            </w:pPr>
            <w:r w:rsidRPr="008A3940">
              <w:rPr>
                <w:bCs/>
                <w:sz w:val="22"/>
                <w:szCs w:val="22"/>
              </w:rPr>
              <w:t>will.wiquist@fcc.gov</w:t>
            </w:r>
          </w:p>
          <w:p w:rsidR="007A44F8" w:rsidRPr="008A3940" w:rsidP="00BB4E29" w14:paraId="4003D4F1" w14:textId="77777777">
            <w:pPr>
              <w:rPr>
                <w:bCs/>
                <w:sz w:val="22"/>
                <w:szCs w:val="22"/>
              </w:rPr>
            </w:pPr>
          </w:p>
          <w:p w:rsidR="007A44F8" w:rsidRPr="008A3940" w:rsidP="00BB4E29" w14:paraId="6E0CE5CF" w14:textId="77777777">
            <w:pPr>
              <w:rPr>
                <w:b/>
                <w:sz w:val="22"/>
                <w:szCs w:val="22"/>
              </w:rPr>
            </w:pPr>
            <w:r w:rsidRPr="008A3940">
              <w:rPr>
                <w:b/>
                <w:sz w:val="22"/>
                <w:szCs w:val="22"/>
              </w:rPr>
              <w:t>For Immediate Release</w:t>
            </w:r>
          </w:p>
          <w:p w:rsidR="007A44F8" w:rsidRPr="004A729A" w:rsidP="00BB4E29" w14:paraId="7FD9223E" w14:textId="77777777">
            <w:pPr>
              <w:jc w:val="center"/>
              <w:rPr>
                <w:b/>
                <w:bCs/>
                <w:sz w:val="22"/>
                <w:szCs w:val="22"/>
              </w:rPr>
            </w:pPr>
          </w:p>
          <w:p w:rsidR="00CC5E08" w:rsidRPr="00214FB5" w:rsidP="00214FB5" w14:paraId="4803A207" w14:textId="1E5FCCA6">
            <w:pPr>
              <w:tabs>
                <w:tab w:val="left" w:pos="8625"/>
              </w:tabs>
              <w:jc w:val="center"/>
              <w:rPr>
                <w:i/>
              </w:rPr>
            </w:pPr>
            <w:r w:rsidRPr="00214FB5">
              <w:rPr>
                <w:b/>
                <w:bCs/>
              </w:rPr>
              <w:t xml:space="preserve">FCC ANNOUNCES TENTATIVE AGENDA FOR </w:t>
            </w:r>
            <w:r w:rsidR="00701619">
              <w:rPr>
                <w:b/>
                <w:bCs/>
              </w:rPr>
              <w:t>FEBRUARY</w:t>
            </w:r>
            <w:r w:rsidRPr="00214FB5" w:rsidR="00701619">
              <w:rPr>
                <w:b/>
                <w:bCs/>
              </w:rPr>
              <w:t xml:space="preserve"> </w:t>
            </w:r>
            <w:r w:rsidRPr="00214FB5">
              <w:rPr>
                <w:b/>
                <w:bCs/>
              </w:rPr>
              <w:t>OPEN MEETING</w:t>
            </w:r>
          </w:p>
          <w:p w:rsidR="00F61155" w:rsidRPr="00DE158D" w:rsidP="00BB4E29" w14:paraId="4E6BC9F9" w14:textId="77777777">
            <w:pPr>
              <w:tabs>
                <w:tab w:val="left" w:pos="8625"/>
              </w:tabs>
              <w:jc w:val="center"/>
              <w:rPr>
                <w:i/>
                <w:color w:val="F2F2F2" w:themeColor="background1" w:themeShade="F2"/>
                <w:sz w:val="28"/>
              </w:rPr>
            </w:pPr>
            <w:r w:rsidRPr="006B0A70">
              <w:rPr>
                <w:b/>
                <w:bCs/>
                <w:i/>
                <w:sz w:val="28"/>
                <w:szCs w:val="32"/>
              </w:rPr>
              <w:t xml:space="preserve">  </w:t>
            </w:r>
            <w:r w:rsidRPr="00DE158D">
              <w:rPr>
                <w:b/>
                <w:bCs/>
                <w:i/>
                <w:color w:val="F2F2F2" w:themeColor="background1" w:themeShade="F2"/>
                <w:sz w:val="28"/>
                <w:szCs w:val="32"/>
              </w:rPr>
              <w:t>--</w:t>
            </w:r>
            <w:r w:rsidRPr="00DE158D" w:rsidR="00347716">
              <w:rPr>
                <w:b/>
                <w:bCs/>
                <w:i/>
                <w:color w:val="F2F2F2" w:themeColor="background1" w:themeShade="F2"/>
                <w:sz w:val="28"/>
                <w:szCs w:val="32"/>
              </w:rPr>
              <w:t xml:space="preserve"> </w:t>
            </w:r>
          </w:p>
          <w:p w:rsidR="00214FB5" w:rsidRPr="00214FB5" w:rsidP="00214FB5" w14:paraId="183030B9" w14:textId="3AFB6AF1">
            <w:pPr>
              <w:rPr>
                <w:sz w:val="22"/>
                <w:szCs w:val="22"/>
              </w:rPr>
            </w:pPr>
            <w:r w:rsidRPr="00507BDE">
              <w:rPr>
                <w:sz w:val="22"/>
                <w:szCs w:val="22"/>
              </w:rPr>
              <w:t xml:space="preserve">WASHINGTON, </w:t>
            </w:r>
            <w:r w:rsidRPr="00507BDE" w:rsidR="00701619">
              <w:rPr>
                <w:sz w:val="22"/>
                <w:szCs w:val="22"/>
              </w:rPr>
              <w:t>January 28</w:t>
            </w:r>
            <w:r w:rsidRPr="00507BDE">
              <w:rPr>
                <w:sz w:val="22"/>
                <w:szCs w:val="22"/>
              </w:rPr>
              <w:t>, 202</w:t>
            </w:r>
            <w:r w:rsidRPr="00507BDE" w:rsidR="00E94FBD">
              <w:rPr>
                <w:sz w:val="22"/>
                <w:szCs w:val="22"/>
              </w:rPr>
              <w:t>2</w:t>
            </w:r>
            <w:r w:rsidRPr="00507BDE">
              <w:rPr>
                <w:sz w:val="22"/>
                <w:szCs w:val="22"/>
              </w:rPr>
              <w:t xml:space="preserve">—Federal Communications Commission </w:t>
            </w:r>
            <w:r w:rsidRPr="00507BDE" w:rsidR="00D83C81">
              <w:rPr>
                <w:sz w:val="22"/>
                <w:szCs w:val="22"/>
              </w:rPr>
              <w:t>Chairwoman Jessica Rosenworcel</w:t>
            </w:r>
            <w:r w:rsidRPr="00507BDE">
              <w:rPr>
                <w:sz w:val="22"/>
                <w:szCs w:val="22"/>
              </w:rPr>
              <w:t xml:space="preserve"> announced that the items below are tentatively on the agenda for the </w:t>
            </w:r>
            <w:r w:rsidRPr="00507BDE" w:rsidR="00701619">
              <w:rPr>
                <w:sz w:val="22"/>
                <w:szCs w:val="22"/>
              </w:rPr>
              <w:t>February</w:t>
            </w:r>
            <w:r w:rsidRPr="00507BDE">
              <w:rPr>
                <w:sz w:val="22"/>
                <w:szCs w:val="22"/>
              </w:rPr>
              <w:t xml:space="preserve"> Open Commission Meeting scheduled for </w:t>
            </w:r>
            <w:r w:rsidRPr="00507BDE" w:rsidR="00701619">
              <w:rPr>
                <w:sz w:val="22"/>
                <w:szCs w:val="22"/>
              </w:rPr>
              <w:t>Friday</w:t>
            </w:r>
            <w:r w:rsidRPr="00507BDE">
              <w:rPr>
                <w:sz w:val="22"/>
                <w:szCs w:val="22"/>
              </w:rPr>
              <w:t xml:space="preserve">, </w:t>
            </w:r>
            <w:r w:rsidRPr="00507BDE" w:rsidR="00701619">
              <w:rPr>
                <w:sz w:val="22"/>
                <w:szCs w:val="22"/>
              </w:rPr>
              <w:t>February 18</w:t>
            </w:r>
            <w:r w:rsidRPr="00DE158D">
              <w:rPr>
                <w:sz w:val="22"/>
                <w:szCs w:val="22"/>
              </w:rPr>
              <w:t>, 202</w:t>
            </w:r>
            <w:r w:rsidR="00E94FBD">
              <w:rPr>
                <w:sz w:val="22"/>
                <w:szCs w:val="22"/>
              </w:rPr>
              <w:t>2</w:t>
            </w:r>
            <w:r w:rsidRPr="00DE158D">
              <w:rPr>
                <w:sz w:val="22"/>
                <w:szCs w:val="22"/>
              </w:rPr>
              <w:t>:</w:t>
            </w:r>
          </w:p>
          <w:p w:rsidR="003D476B" w:rsidP="003D476B" w14:paraId="0BC9E5D4" w14:textId="2C1F2C77">
            <w:pPr>
              <w:rPr>
                <w:b/>
                <w:bCs/>
                <w:sz w:val="22"/>
                <w:szCs w:val="22"/>
              </w:rPr>
            </w:pPr>
          </w:p>
          <w:p w:rsidR="00701619" w:rsidRPr="00507BDE" w:rsidP="003D476B" w14:paraId="16D7A943" w14:textId="2BD9A457">
            <w:pPr>
              <w:rPr>
                <w:sz w:val="22"/>
                <w:szCs w:val="22"/>
              </w:rPr>
            </w:pPr>
            <w:r w:rsidRPr="00507BDE">
              <w:rPr>
                <w:b/>
                <w:bCs/>
                <w:sz w:val="22"/>
                <w:szCs w:val="22"/>
              </w:rPr>
              <w:t xml:space="preserve">Promoting Telehealth in Rural America – </w:t>
            </w:r>
            <w:r w:rsidRPr="00507BDE">
              <w:rPr>
                <w:sz w:val="22"/>
                <w:szCs w:val="22"/>
              </w:rPr>
              <w:t>The Commission will consider a Further Notice of Proposed Rulemaking that would seek comment on reforms to the urban and rural rates determination process for the Rural Health Care Program’s Telecommunications Program, revisions to Rural Health Care Program rules governing the internal funding cap on upfront payments and multi-year contracts, and modifications to the Rural Health Care Program invoicing procedures. (WC Docket No. 17-310)</w:t>
            </w:r>
          </w:p>
          <w:p w:rsidR="00507BDE" w:rsidP="003D476B" w14:paraId="2942E5C2" w14:textId="77777777">
            <w:pPr>
              <w:rPr>
                <w:b/>
                <w:bCs/>
                <w:sz w:val="22"/>
                <w:szCs w:val="22"/>
              </w:rPr>
            </w:pPr>
          </w:p>
          <w:p w:rsidR="00A265E3" w:rsidRPr="00701619" w:rsidP="00A265E3" w14:paraId="3E5F7BF0" w14:textId="4F87E9BF">
            <w:pPr>
              <w:rPr>
                <w:sz w:val="22"/>
                <w:szCs w:val="22"/>
              </w:rPr>
            </w:pPr>
            <w:r w:rsidRPr="00701619">
              <w:rPr>
                <w:b/>
                <w:bCs/>
                <w:sz w:val="22"/>
                <w:szCs w:val="22"/>
              </w:rPr>
              <w:t>Aureon</w:t>
            </w:r>
            <w:r w:rsidRPr="00701619">
              <w:rPr>
                <w:b/>
                <w:bCs/>
                <w:sz w:val="22"/>
                <w:szCs w:val="22"/>
              </w:rPr>
              <w:t xml:space="preserve"> Refund Data Order</w:t>
            </w:r>
            <w:r>
              <w:rPr>
                <w:b/>
                <w:bCs/>
                <w:sz w:val="22"/>
                <w:szCs w:val="22"/>
              </w:rPr>
              <w:t xml:space="preserve"> – </w:t>
            </w:r>
            <w:r w:rsidRPr="00701619">
              <w:rPr>
                <w:sz w:val="22"/>
                <w:szCs w:val="22"/>
              </w:rPr>
              <w:t xml:space="preserve">The Commission will consider an Order requiring Iowa Network Access Division (d/b/a </w:t>
            </w:r>
            <w:r w:rsidRPr="00701619">
              <w:rPr>
                <w:sz w:val="22"/>
                <w:szCs w:val="22"/>
              </w:rPr>
              <w:t>Aureon</w:t>
            </w:r>
            <w:r w:rsidRPr="00701619">
              <w:rPr>
                <w:sz w:val="22"/>
                <w:szCs w:val="22"/>
              </w:rPr>
              <w:t xml:space="preserve">) to file cost and demand data to enable Commission staff to calculate appropriate refunds due to </w:t>
            </w:r>
            <w:r w:rsidRPr="00701619">
              <w:rPr>
                <w:sz w:val="22"/>
                <w:szCs w:val="22"/>
              </w:rPr>
              <w:t>Aureon’s</w:t>
            </w:r>
            <w:r w:rsidRPr="00701619">
              <w:rPr>
                <w:sz w:val="22"/>
                <w:szCs w:val="22"/>
              </w:rPr>
              <w:t xml:space="preserve"> customers after two investigations into </w:t>
            </w:r>
            <w:r w:rsidRPr="00701619">
              <w:rPr>
                <w:sz w:val="22"/>
                <w:szCs w:val="22"/>
              </w:rPr>
              <w:t>Aureon’s</w:t>
            </w:r>
            <w:r w:rsidRPr="00701619">
              <w:rPr>
                <w:sz w:val="22"/>
                <w:szCs w:val="22"/>
              </w:rPr>
              <w:t xml:space="preserve"> tariffed switched transport rate.  (WC Docket No. 18-60)</w:t>
            </w:r>
          </w:p>
          <w:p w:rsidR="00701619" w:rsidP="00A265E3" w14:paraId="2ED85522" w14:textId="77777777">
            <w:pPr>
              <w:rPr>
                <w:b/>
                <w:bCs/>
                <w:sz w:val="22"/>
                <w:szCs w:val="22"/>
              </w:rPr>
            </w:pPr>
          </w:p>
          <w:p w:rsidR="00701619" w:rsidP="00A265E3" w14:paraId="180294EC" w14:textId="0CB6F0DE">
            <w:pPr>
              <w:rPr>
                <w:b/>
                <w:bCs/>
                <w:sz w:val="22"/>
                <w:szCs w:val="22"/>
              </w:rPr>
            </w:pPr>
            <w:r w:rsidRPr="00701619">
              <w:rPr>
                <w:b/>
                <w:bCs/>
                <w:sz w:val="22"/>
                <w:szCs w:val="22"/>
              </w:rPr>
              <w:t xml:space="preserve">Updating Technical Rules for Radio Broadcasters  – </w:t>
            </w:r>
            <w:r w:rsidRPr="00701619">
              <w:rPr>
                <w:sz w:val="22"/>
                <w:szCs w:val="22"/>
              </w:rPr>
              <w:t>The Commission will consider a Report and Order to eliminate or amend outmoded or unnecessary broadcast technical rules.  (MB Docket No. 21-263)</w:t>
            </w:r>
          </w:p>
          <w:p w:rsidR="006A1BEC" w:rsidRPr="00A265E3" w:rsidP="006A1BEC" w14:paraId="5ECAEA93" w14:textId="77777777">
            <w:pPr>
              <w:rPr>
                <w:b/>
                <w:bCs/>
                <w:sz w:val="22"/>
                <w:szCs w:val="22"/>
              </w:rPr>
            </w:pPr>
          </w:p>
          <w:p w:rsidR="00227807" w:rsidP="006A1BEC" w14:paraId="18A93821" w14:textId="78B3F6BE">
            <w:pPr>
              <w:rPr>
                <w:sz w:val="22"/>
                <w:szCs w:val="22"/>
              </w:rPr>
            </w:pPr>
            <w:r w:rsidRPr="00A265E3">
              <w:rPr>
                <w:b/>
                <w:bCs/>
                <w:sz w:val="22"/>
                <w:szCs w:val="22"/>
              </w:rPr>
              <w:t xml:space="preserve">Enforcement Bureau Action – </w:t>
            </w:r>
            <w:r w:rsidRPr="00A265E3">
              <w:rPr>
                <w:sz w:val="22"/>
                <w:szCs w:val="22"/>
              </w:rPr>
              <w:t>The Commission will consider an enforcement action</w:t>
            </w:r>
          </w:p>
          <w:p w:rsidR="006A1BEC" w:rsidRPr="00214FB5" w:rsidP="006A1BEC" w14:paraId="2B0DBE80" w14:textId="77777777">
            <w:pPr>
              <w:rPr>
                <w:sz w:val="22"/>
                <w:szCs w:val="22"/>
              </w:rPr>
            </w:pPr>
          </w:p>
          <w:p w:rsidR="00BD19E8" w:rsidP="00214FB5" w14:paraId="2EDAFB38" w14:textId="77777777">
            <w:pPr>
              <w:rPr>
                <w:sz w:val="22"/>
                <w:szCs w:val="22"/>
              </w:rPr>
            </w:pPr>
            <w:r w:rsidRPr="00214FB5">
              <w:rPr>
                <w:sz w:val="22"/>
                <w:szCs w:val="22"/>
              </w:rPr>
              <w:t xml:space="preserve">The FCC publicly releases the draft text of each item </w:t>
            </w:r>
            <w:r w:rsidRPr="00507BDE">
              <w:rPr>
                <w:sz w:val="22"/>
                <w:szCs w:val="22"/>
              </w:rPr>
              <w:t xml:space="preserve">expected to be considered at the next Open Commission Meeting.  </w:t>
            </w:r>
            <w:r w:rsidRPr="00507BDE" w:rsidR="00B21892">
              <w:rPr>
                <w:sz w:val="22"/>
                <w:szCs w:val="22"/>
              </w:rPr>
              <w:t xml:space="preserve">Drafts of items under consideration that involve specific national security, enforcement, or other sensitive </w:t>
            </w:r>
            <w:r w:rsidRPr="00507BDE" w:rsidR="00B21892">
              <w:rPr>
                <w:sz w:val="22"/>
                <w:szCs w:val="22"/>
              </w:rPr>
              <w:t>predecisional</w:t>
            </w:r>
            <w:r w:rsidRPr="00507BDE" w:rsidR="00B21892">
              <w:rPr>
                <w:sz w:val="22"/>
                <w:szCs w:val="22"/>
              </w:rPr>
              <w:t xml:space="preserve"> information will not be publicly released or will be redacted to protect non-public information until after a vote by the Commission.  </w:t>
            </w:r>
            <w:r w:rsidRPr="00507BDE">
              <w:rPr>
                <w:sz w:val="22"/>
                <w:szCs w:val="22"/>
              </w:rPr>
              <w:t>One-page cover sheets are included in the public drafts to help summarize each item.  All these materials will be available on the FCC’s Open Meeting page</w:t>
            </w:r>
            <w:r w:rsidRPr="00214FB5">
              <w:rPr>
                <w:sz w:val="22"/>
                <w:szCs w:val="22"/>
              </w:rPr>
              <w:t xml:space="preserve">: www.fcc.gov/openmeeting.  </w:t>
            </w:r>
          </w:p>
          <w:p w:rsidR="00214FB5" w:rsidRPr="002E165B" w:rsidP="00214FB5" w14:paraId="709CC0D7" w14:textId="77777777">
            <w:pPr>
              <w:rPr>
                <w:sz w:val="22"/>
                <w:szCs w:val="22"/>
              </w:rPr>
            </w:pPr>
          </w:p>
          <w:p w:rsidR="004F0F1F" w:rsidRPr="007475A1" w:rsidP="00850E26" w14:paraId="489EE0C8" w14:textId="77777777">
            <w:pPr>
              <w:ind w:right="72"/>
              <w:jc w:val="center"/>
              <w:rPr>
                <w:sz w:val="22"/>
                <w:szCs w:val="22"/>
              </w:rPr>
            </w:pPr>
            <w:r w:rsidRPr="007475A1">
              <w:rPr>
                <w:sz w:val="22"/>
                <w:szCs w:val="22"/>
              </w:rPr>
              <w:t>###</w:t>
            </w:r>
          </w:p>
          <w:p w:rsidR="00CC5E08" w:rsidRPr="0080486B" w:rsidP="00850E26" w14:paraId="1222290F"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38DD41B" w14:textId="77777777">
            <w:pPr>
              <w:ind w:right="72"/>
              <w:jc w:val="center"/>
              <w:rPr>
                <w:b/>
                <w:bCs/>
                <w:sz w:val="18"/>
                <w:szCs w:val="18"/>
              </w:rPr>
            </w:pPr>
          </w:p>
          <w:p w:rsidR="00EE0E90" w:rsidRPr="00EF729B" w:rsidP="00850E26" w14:paraId="330ED75E"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4C6A0E3"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19"/>
    <w:rsid w:val="00011D63"/>
    <w:rsid w:val="0002500C"/>
    <w:rsid w:val="000311FC"/>
    <w:rsid w:val="00040127"/>
    <w:rsid w:val="00047998"/>
    <w:rsid w:val="00065E2D"/>
    <w:rsid w:val="00081232"/>
    <w:rsid w:val="00091E65"/>
    <w:rsid w:val="00096D4A"/>
    <w:rsid w:val="000A38EA"/>
    <w:rsid w:val="000C1E47"/>
    <w:rsid w:val="000C26F3"/>
    <w:rsid w:val="000E049E"/>
    <w:rsid w:val="0010799B"/>
    <w:rsid w:val="00115967"/>
    <w:rsid w:val="00117DB2"/>
    <w:rsid w:val="00123ED2"/>
    <w:rsid w:val="00125BE0"/>
    <w:rsid w:val="00127592"/>
    <w:rsid w:val="00142C13"/>
    <w:rsid w:val="00150621"/>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14FB5"/>
    <w:rsid w:val="00227807"/>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0E4"/>
    <w:rsid w:val="00347716"/>
    <w:rsid w:val="003506E1"/>
    <w:rsid w:val="003727E3"/>
    <w:rsid w:val="003809E2"/>
    <w:rsid w:val="00385A93"/>
    <w:rsid w:val="003910F1"/>
    <w:rsid w:val="003D476B"/>
    <w:rsid w:val="003E42FC"/>
    <w:rsid w:val="003E5991"/>
    <w:rsid w:val="003F344A"/>
    <w:rsid w:val="00403FF0"/>
    <w:rsid w:val="0042046D"/>
    <w:rsid w:val="0042116E"/>
    <w:rsid w:val="00425AEF"/>
    <w:rsid w:val="00426518"/>
    <w:rsid w:val="00427B06"/>
    <w:rsid w:val="00440769"/>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07BDE"/>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1BEC"/>
    <w:rsid w:val="006A2FC5"/>
    <w:rsid w:val="006A7D75"/>
    <w:rsid w:val="006B0A70"/>
    <w:rsid w:val="006B606A"/>
    <w:rsid w:val="006C33AF"/>
    <w:rsid w:val="006D16EF"/>
    <w:rsid w:val="006D5D22"/>
    <w:rsid w:val="006E0324"/>
    <w:rsid w:val="006E4A76"/>
    <w:rsid w:val="006F1DBD"/>
    <w:rsid w:val="00700556"/>
    <w:rsid w:val="00701619"/>
    <w:rsid w:val="0070589A"/>
    <w:rsid w:val="007167DD"/>
    <w:rsid w:val="0072478B"/>
    <w:rsid w:val="0073414D"/>
    <w:rsid w:val="007475A1"/>
    <w:rsid w:val="0075235E"/>
    <w:rsid w:val="007528A5"/>
    <w:rsid w:val="00763C86"/>
    <w:rsid w:val="007732CC"/>
    <w:rsid w:val="00774079"/>
    <w:rsid w:val="0077752B"/>
    <w:rsid w:val="00782B28"/>
    <w:rsid w:val="00793D6F"/>
    <w:rsid w:val="00794090"/>
    <w:rsid w:val="007A44F8"/>
    <w:rsid w:val="007D21BF"/>
    <w:rsid w:val="007F195B"/>
    <w:rsid w:val="007F3C12"/>
    <w:rsid w:val="007F5205"/>
    <w:rsid w:val="0080486B"/>
    <w:rsid w:val="008215E7"/>
    <w:rsid w:val="008258FD"/>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265E3"/>
    <w:rsid w:val="00A3308E"/>
    <w:rsid w:val="00A35DFD"/>
    <w:rsid w:val="00A61AB8"/>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21892"/>
    <w:rsid w:val="00B31870"/>
    <w:rsid w:val="00B320B8"/>
    <w:rsid w:val="00B35EE2"/>
    <w:rsid w:val="00B36DEF"/>
    <w:rsid w:val="00B57131"/>
    <w:rsid w:val="00B62F2C"/>
    <w:rsid w:val="00B658D4"/>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0167"/>
    <w:rsid w:val="00CF0D6A"/>
    <w:rsid w:val="00CF6860"/>
    <w:rsid w:val="00D02AC6"/>
    <w:rsid w:val="00D03F0C"/>
    <w:rsid w:val="00D04312"/>
    <w:rsid w:val="00D16A7F"/>
    <w:rsid w:val="00D16AD2"/>
    <w:rsid w:val="00D22596"/>
    <w:rsid w:val="00D22691"/>
    <w:rsid w:val="00D24C3D"/>
    <w:rsid w:val="00D46CB1"/>
    <w:rsid w:val="00D723F0"/>
    <w:rsid w:val="00D8133F"/>
    <w:rsid w:val="00D83C81"/>
    <w:rsid w:val="00D861EE"/>
    <w:rsid w:val="00D95B05"/>
    <w:rsid w:val="00D97E2D"/>
    <w:rsid w:val="00DA103D"/>
    <w:rsid w:val="00DA45D3"/>
    <w:rsid w:val="00DA4772"/>
    <w:rsid w:val="00DA66BC"/>
    <w:rsid w:val="00DA7B44"/>
    <w:rsid w:val="00DB2667"/>
    <w:rsid w:val="00DB67B7"/>
    <w:rsid w:val="00DC15A9"/>
    <w:rsid w:val="00DC40AA"/>
    <w:rsid w:val="00DD1750"/>
    <w:rsid w:val="00DE158D"/>
    <w:rsid w:val="00DF64B5"/>
    <w:rsid w:val="00E349AA"/>
    <w:rsid w:val="00E41390"/>
    <w:rsid w:val="00E41CA0"/>
    <w:rsid w:val="00E4366B"/>
    <w:rsid w:val="00E50A4A"/>
    <w:rsid w:val="00E5143A"/>
    <w:rsid w:val="00E606DE"/>
    <w:rsid w:val="00E644FE"/>
    <w:rsid w:val="00E7163E"/>
    <w:rsid w:val="00E72733"/>
    <w:rsid w:val="00E742FA"/>
    <w:rsid w:val="00E76816"/>
    <w:rsid w:val="00E83DBF"/>
    <w:rsid w:val="00E87C13"/>
    <w:rsid w:val="00E94CD9"/>
    <w:rsid w:val="00E94FBD"/>
    <w:rsid w:val="00EA1A76"/>
    <w:rsid w:val="00EA290B"/>
    <w:rsid w:val="00EE0E90"/>
    <w:rsid w:val="00EE1497"/>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19593C5"/>
  <w15:docId w15:val="{E2C91EE7-6D53-4A33-9C9B-6811C854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7F195B"/>
    <w:rPr>
      <w:sz w:val="16"/>
      <w:szCs w:val="16"/>
    </w:rPr>
  </w:style>
  <w:style w:type="paragraph" w:styleId="CommentText">
    <w:name w:val="annotation text"/>
    <w:basedOn w:val="Normal"/>
    <w:link w:val="CommentTextChar"/>
    <w:semiHidden/>
    <w:unhideWhenUsed/>
    <w:rsid w:val="007F195B"/>
    <w:rPr>
      <w:sz w:val="20"/>
      <w:szCs w:val="20"/>
    </w:rPr>
  </w:style>
  <w:style w:type="character" w:customStyle="1" w:styleId="CommentTextChar">
    <w:name w:val="Comment Text Char"/>
    <w:basedOn w:val="DefaultParagraphFont"/>
    <w:link w:val="CommentText"/>
    <w:semiHidden/>
    <w:rsid w:val="007F195B"/>
  </w:style>
  <w:style w:type="paragraph" w:styleId="CommentSubject">
    <w:name w:val="annotation subject"/>
    <w:basedOn w:val="CommentText"/>
    <w:next w:val="CommentText"/>
    <w:link w:val="CommentSubjectChar"/>
    <w:semiHidden/>
    <w:unhideWhenUsed/>
    <w:rsid w:val="007F195B"/>
    <w:rPr>
      <w:b/>
      <w:bCs/>
    </w:rPr>
  </w:style>
  <w:style w:type="character" w:customStyle="1" w:styleId="CommentSubjectChar">
    <w:name w:val="Comment Subject Char"/>
    <w:basedOn w:val="CommentTextChar"/>
    <w:link w:val="CommentSubject"/>
    <w:semiHidden/>
    <w:rsid w:val="007F1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N:\Releases%20and%20Statements\Template%20-%20White%20Copy%20Release%20-%20telework%20vers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White Copy Release - telework version</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