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8676F" w:rsidP="0068676F" w14:paraId="594C72F8" w14:textId="77777777">
      <w:pPr>
        <w:spacing w:after="0" w:line="259" w:lineRule="auto"/>
        <w:ind w:left="0" w:firstLine="0"/>
        <w:jc w:val="right"/>
      </w:pPr>
      <w:r>
        <w:rPr>
          <w:noProof/>
        </w:rPr>
        <w:drawing>
          <wp:inline distT="0" distB="0" distL="0" distR="0">
            <wp:extent cx="5943496" cy="803707"/>
            <wp:effectExtent l="0" t="0" r="0" b="0"/>
            <wp:docPr id="266" name="Picture 266" descr="Graphical user interface, application, PowerPoint&#10;&#10;Description automatically generated"/>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PowerPoint&#10;&#10;Description automatically generated"/>
                    <pic:cNvPicPr/>
                  </pic:nvPicPr>
                  <pic:blipFill>
                    <a:blip xmlns:r="http://schemas.openxmlformats.org/officeDocument/2006/relationships" r:embed="rId4"/>
                    <a:stretch>
                      <a:fillRect/>
                    </a:stretch>
                  </pic:blipFill>
                  <pic:spPr>
                    <a:xfrm>
                      <a:off x="0" y="0"/>
                      <a:ext cx="5943496" cy="803707"/>
                    </a:xfrm>
                    <a:prstGeom prst="rect">
                      <a:avLst/>
                    </a:prstGeom>
                  </pic:spPr>
                </pic:pic>
              </a:graphicData>
            </a:graphic>
          </wp:inline>
        </w:drawing>
      </w:r>
      <w:r>
        <w:rPr>
          <w:sz w:val="24"/>
        </w:rPr>
        <w:t xml:space="preserve"> </w:t>
      </w:r>
    </w:p>
    <w:p w:rsidR="0068676F" w:rsidP="0068676F" w14:paraId="64E36E88" w14:textId="77777777">
      <w:pPr>
        <w:spacing w:after="0" w:line="259" w:lineRule="auto"/>
        <w:ind w:left="65" w:firstLine="0"/>
      </w:pPr>
      <w:r>
        <w:rPr>
          <w:sz w:val="24"/>
        </w:rPr>
        <w:t xml:space="preserve"> </w:t>
      </w:r>
    </w:p>
    <w:p w:rsidR="0068676F" w:rsidP="0068676F" w14:paraId="04143A77" w14:textId="77777777">
      <w:pPr>
        <w:spacing w:after="10" w:line="259" w:lineRule="auto"/>
        <w:ind w:left="65" w:firstLine="0"/>
      </w:pPr>
      <w:r>
        <w:rPr>
          <w:b/>
          <w:sz w:val="24"/>
        </w:rPr>
        <w:t xml:space="preserve"> </w:t>
      </w:r>
    </w:p>
    <w:p w:rsidR="0068676F" w:rsidRPr="00DD4D31" w:rsidP="0068676F" w14:paraId="17139FA8" w14:textId="77777777">
      <w:pPr>
        <w:spacing w:after="0" w:line="259" w:lineRule="auto"/>
        <w:ind w:left="6" w:firstLine="0"/>
        <w:jc w:val="center"/>
        <w:rPr>
          <w:sz w:val="24"/>
        </w:rPr>
      </w:pPr>
      <w:r w:rsidRPr="00DD4D31">
        <w:rPr>
          <w:b/>
          <w:sz w:val="24"/>
        </w:rPr>
        <w:t xml:space="preserve">Carr Applauds </w:t>
      </w:r>
      <w:r>
        <w:rPr>
          <w:b/>
          <w:sz w:val="24"/>
        </w:rPr>
        <w:t xml:space="preserve">Draft </w:t>
      </w:r>
      <w:r w:rsidRPr="00DD4D31">
        <w:rPr>
          <w:b/>
          <w:sz w:val="24"/>
        </w:rPr>
        <w:t>Legislation That Would Strengthen U.S. Leadership in Space-Based Internet Offerings</w:t>
      </w:r>
    </w:p>
    <w:p w:rsidR="0068676F" w:rsidRPr="00DD4D31" w:rsidP="0068676F" w14:paraId="66E09AE3" w14:textId="77777777">
      <w:pPr>
        <w:spacing w:after="0" w:line="259" w:lineRule="auto"/>
        <w:ind w:left="0" w:right="4" w:firstLine="0"/>
        <w:jc w:val="center"/>
        <w:rPr>
          <w:sz w:val="24"/>
        </w:rPr>
      </w:pPr>
      <w:r w:rsidRPr="00DD4D31">
        <w:rPr>
          <w:i/>
          <w:sz w:val="24"/>
        </w:rPr>
        <w:t xml:space="preserve">Bipartisan Leaders of the Energy and Commerce Committee Circulate Draft Legislation to Accelerate Deployments of Secure LEO Satellites </w:t>
      </w:r>
    </w:p>
    <w:p w:rsidR="0068676F" w:rsidP="0068676F" w14:paraId="51A2F2C5" w14:textId="77777777">
      <w:pPr>
        <w:spacing w:after="0" w:line="259" w:lineRule="auto"/>
        <w:ind w:left="65" w:firstLine="0"/>
        <w:jc w:val="center"/>
      </w:pPr>
      <w:r>
        <w:rPr>
          <w:b/>
          <w:i/>
          <w:sz w:val="24"/>
        </w:rPr>
        <w:t xml:space="preserve"> </w:t>
      </w:r>
    </w:p>
    <w:p w:rsidR="0068676F" w:rsidRPr="000551B1" w:rsidP="0068676F" w14:paraId="73485684" w14:textId="592221A0">
      <w:pPr>
        <w:ind w:left="60" w:right="26"/>
        <w:rPr>
          <w:szCs w:val="22"/>
        </w:rPr>
      </w:pPr>
      <w:r w:rsidRPr="000551B1">
        <w:rPr>
          <w:szCs w:val="22"/>
        </w:rPr>
        <w:t xml:space="preserve">WASHINGTON, DC, February 11, 2022—Today, bipartisan leaders of the House Committee on Energy and Commerce </w:t>
      </w:r>
      <w:r w:rsidR="00A46D87">
        <w:rPr>
          <w:szCs w:val="22"/>
        </w:rPr>
        <w:t xml:space="preserve">circulated </w:t>
      </w:r>
      <w:r w:rsidRPr="000551B1">
        <w:rPr>
          <w:szCs w:val="22"/>
        </w:rPr>
        <w:t xml:space="preserve">two draft bills that together would accelerate deployments of secure low-earth orbit satellites.  The Satellite and Telecommunications (SAT) Streamlining Act, </w:t>
      </w:r>
      <w:r w:rsidR="00D526EB">
        <w:rPr>
          <w:szCs w:val="22"/>
        </w:rPr>
        <w:t>offered</w:t>
      </w:r>
      <w:r w:rsidRPr="000551B1">
        <w:rPr>
          <w:szCs w:val="22"/>
        </w:rPr>
        <w:t xml:space="preserve"> by Energy and Commerce Committee Republican Leader Cathy McMorris Rodgers, would add greater certainty to the FCC’s licensing process of low-earth orbit satellites.  Alongside it, the Secure Space Act from Committee Chairman Frank Pallone would ensure satellites launched into orbit are secure and trusted. </w:t>
      </w:r>
    </w:p>
    <w:p w:rsidR="0068676F" w:rsidRPr="000551B1" w:rsidP="0068676F" w14:paraId="392BF5D2" w14:textId="77777777">
      <w:pPr>
        <w:ind w:left="60" w:right="26"/>
        <w:rPr>
          <w:szCs w:val="22"/>
        </w:rPr>
      </w:pPr>
    </w:p>
    <w:p w:rsidR="0068676F" w:rsidP="0068676F" w14:paraId="66825A78" w14:textId="4174045A">
      <w:pPr>
        <w:rPr>
          <w:szCs w:val="22"/>
        </w:rPr>
      </w:pPr>
      <w:r w:rsidRPr="000551B1">
        <w:rPr>
          <w:szCs w:val="22"/>
        </w:rPr>
        <w:t>Commissioner Carr issued the following statement:</w:t>
      </w:r>
    </w:p>
    <w:p w:rsidR="0068676F" w:rsidP="0068676F" w14:paraId="1AD7C6CA" w14:textId="62F201E8">
      <w:pPr>
        <w:rPr>
          <w:szCs w:val="22"/>
        </w:rPr>
      </w:pPr>
    </w:p>
    <w:p w:rsidR="0068676F" w:rsidP="0068676F" w14:paraId="794008E7" w14:textId="74689148">
      <w:pPr>
        <w:rPr>
          <w:szCs w:val="22"/>
        </w:rPr>
      </w:pPr>
      <w:r>
        <w:rPr>
          <w:szCs w:val="22"/>
        </w:rPr>
        <w:t>“The final frontier is home to an emerging constellation of satellites that are offering high-speed Internet services.  That is great news for American consumers because it provides them with even more choice and competition for their broadband dollars. We need to ensure that America continues to attract the jobs and investments that flow from these innovative operations.  And that is why I applaud the bipartisan work of Leader Rodgers and Chairman Pallone.  Their draft bills would strengthen America’s space-based leadership by further streamlining the licensing process and advancing the security of satellite systems.”</w:t>
      </w:r>
    </w:p>
    <w:p w:rsidR="0068676F" w:rsidRPr="000551B1" w:rsidP="00D53CDA" w14:paraId="7B14571D" w14:textId="77777777">
      <w:pPr>
        <w:ind w:left="0" w:firstLine="0"/>
        <w:rPr>
          <w:szCs w:val="22"/>
        </w:rPr>
      </w:pPr>
    </w:p>
    <w:p w:rsidR="0068676F" w:rsidRPr="000551B1" w:rsidP="0068676F" w14:paraId="565EE5F3" w14:textId="77777777">
      <w:pPr>
        <w:spacing w:after="0" w:line="259" w:lineRule="auto"/>
        <w:ind w:left="5" w:firstLine="0"/>
        <w:jc w:val="center"/>
        <w:rPr>
          <w:szCs w:val="22"/>
        </w:rPr>
      </w:pPr>
      <w:r w:rsidRPr="000551B1">
        <w:rPr>
          <w:szCs w:val="22"/>
        </w:rPr>
        <w:t xml:space="preserve">### </w:t>
      </w:r>
    </w:p>
    <w:p w:rsidR="0068676F" w:rsidP="0068676F" w14:paraId="11A88335" w14:textId="77777777">
      <w:pPr>
        <w:spacing w:after="0" w:line="259" w:lineRule="auto"/>
        <w:ind w:left="0" w:right="4742" w:firstLine="0"/>
      </w:pPr>
    </w:p>
    <w:p w:rsidR="0068676F" w:rsidP="0068676F" w14:paraId="08BE3943" w14:textId="77777777">
      <w:pPr>
        <w:spacing w:after="0" w:line="233" w:lineRule="auto"/>
        <w:ind w:left="0" w:firstLine="295"/>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3008059</wp:posOffset>
                </wp:positionH>
                <wp:positionV relativeFrom="paragraph">
                  <wp:posOffset>-3911</wp:posOffset>
                </wp:positionV>
                <wp:extent cx="6350" cy="342900"/>
                <wp:effectExtent l="0" t="0" r="0" b="0"/>
                <wp:wrapSquare wrapText="bothSides"/>
                <wp:docPr id="1193" name="Group 1193"/>
                <wp:cNvGraphicFramePr/>
                <a:graphic xmlns:a="http://schemas.openxmlformats.org/drawingml/2006/main">
                  <a:graphicData uri="http://schemas.microsoft.com/office/word/2010/wordprocessingGroup">
                    <wpg:wgp xmlns:wpg="http://schemas.microsoft.com/office/word/2010/wordprocessingGroup">
                      <wpg:cNvGrpSpPr/>
                      <wpg:grpSpPr>
                        <a:xfrm>
                          <a:off x="0" y="0"/>
                          <a:ext cx="6350" cy="342900"/>
                          <a:chOff x="0" y="0"/>
                          <a:chExt cx="6350" cy="342900"/>
                        </a:xfrm>
                      </wpg:grpSpPr>
                      <wps:wsp xmlns:wps="http://schemas.microsoft.com/office/word/2010/wordprocessingShape">
                        <wps:cNvPr id="1407" name="Shape 1407"/>
                        <wps:cNvSpPr/>
                        <wps:spPr>
                          <a:xfrm>
                            <a:off x="0" y="0"/>
                            <a:ext cx="9144" cy="342900"/>
                          </a:xfrm>
                          <a:custGeom>
                            <a:avLst/>
                            <a:gdLst/>
                            <a:rect l="0" t="0" r="0" b="0"/>
                            <a:pathLst>
                              <a:path fill="norm" h="342900" w="9144" stroke="1">
                                <a:moveTo>
                                  <a:pt x="0" y="0"/>
                                </a:moveTo>
                                <a:lnTo>
                                  <a:pt x="9144" y="0"/>
                                </a:lnTo>
                                <a:lnTo>
                                  <a:pt x="9144" y="342900"/>
                                </a:lnTo>
                                <a:lnTo>
                                  <a:pt x="0" y="342900"/>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193" o:spid="_x0000_s1025" style="width:0.5pt;height:27pt;margin-top:-0.3pt;margin-left:236.85pt;position:absolute;z-index:251659264" coordsize="6350,342900">
                <v:shape id="Shape 1407" o:spid="_x0000_s1026" style="width:9144;height:342900;mso-wrap-style:square;position:absolute;visibility:visible;v-text-anchor:top" coordsize="9144,342900" path="m,l9144,l9144,342900l,342900,,e" fillcolor="black" stroked="f">
                  <v:stroke joinstyle="miter"/>
                  <v:path arrowok="t" textboxrect="0,0,9144,342900"/>
                </v:shape>
                <w10:wrap type="square"/>
              </v:group>
            </w:pict>
          </mc:Fallback>
        </mc:AlternateContent>
      </w:r>
      <w:r>
        <w:rPr>
          <w:b/>
          <w:sz w:val="24"/>
        </w:rPr>
        <w:t>Office of Commissioner Brendan Carr Media Contact:  Greg Watson www.fcc.gov/about/leadership/brendan-carr</w:t>
      </w:r>
      <w:r>
        <w:rPr>
          <w:sz w:val="24"/>
        </w:rPr>
        <w:t xml:space="preserve"> </w:t>
      </w:r>
      <w:r>
        <w:rPr>
          <w:b/>
          <w:sz w:val="24"/>
        </w:rPr>
        <w:t xml:space="preserve">(202) 418-0658 or greg.watson@fcc.gov </w:t>
      </w:r>
    </w:p>
    <w:p w:rsidR="0068676F" w:rsidP="0068676F" w14:paraId="04A76AE1" w14:textId="77777777">
      <w:pPr>
        <w:spacing w:after="0" w:line="259" w:lineRule="auto"/>
        <w:ind w:left="65" w:firstLine="0"/>
      </w:pPr>
      <w:r>
        <w:rPr>
          <w:b/>
        </w:rPr>
        <w:t xml:space="preserve"> </w:t>
      </w:r>
    </w:p>
    <w:p w:rsidR="0068676F" w:rsidP="0068676F" w14:paraId="25BBDB4F" w14:textId="77777777"/>
    <w:p w:rsidR="00033DA1" w14:paraId="239D2293" w14:textId="77777777"/>
    <w:sectPr>
      <w:pgSz w:w="12240" w:h="15840"/>
      <w:pgMar w:top="1440" w:right="1375" w:bottom="1440" w:left="13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6F"/>
    <w:rsid w:val="00033DA1"/>
    <w:rsid w:val="000551B1"/>
    <w:rsid w:val="00265500"/>
    <w:rsid w:val="002B48FB"/>
    <w:rsid w:val="0068676F"/>
    <w:rsid w:val="009B12EA"/>
    <w:rsid w:val="009C257C"/>
    <w:rsid w:val="00A46D87"/>
    <w:rsid w:val="00C516BB"/>
    <w:rsid w:val="00C62A7D"/>
    <w:rsid w:val="00D526EB"/>
    <w:rsid w:val="00D53CDA"/>
    <w:rsid w:val="00DB738D"/>
    <w:rsid w:val="00DD4D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6584EE"/>
  <w15:chartTrackingRefBased/>
  <w15:docId w15:val="{280DE488-2109-5643-B234-6299D163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8676F"/>
    <w:pPr>
      <w:spacing w:before="0" w:beforeAutospacing="0" w:after="2" w:afterAutospacing="0" w:line="232" w:lineRule="auto"/>
      <w:ind w:left="75" w:hanging="10"/>
    </w:pPr>
    <w:rPr>
      <w:rFonts w:ascii="Times New Roman" w:eastAsia="Times New Roman" w:hAnsi="Times New Roman" w:cs="Times New Roman"/>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