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tbl>
      <w:tblPr>
        <w:tblW w:w="0" w:type="auto"/>
        <w:tblLook w:val="0000"/>
      </w:tblPr>
      <w:tblGrid>
        <w:gridCol w:w="8640"/>
      </w:tblGrid>
      <w:tr w14:paraId="3EC0A49A" w14:textId="77777777" w:rsidTr="00B12077">
        <w:tblPrEx>
          <w:tblW w:w="0" w:type="auto"/>
          <w:tblLook w:val="0000"/>
        </w:tblPrEx>
        <w:trPr>
          <w:trHeight w:val="2181"/>
        </w:trPr>
        <w:tc>
          <w:tcPr>
            <w:tcW w:w="8856" w:type="dxa"/>
          </w:tcPr>
          <w:p w:rsidR="00BC58A9" w:rsidP="00B12077" w14:paraId="11918139" w14:textId="77777777">
            <w:pPr>
              <w:jc w:val="center"/>
              <w:rPr>
                <w:b/>
              </w:rPr>
            </w:pPr>
            <w:r>
              <w:rPr>
                <w:noProof/>
              </w:rPr>
              <w:drawing>
                <wp:inline distT="0" distB="0" distL="0" distR="0">
                  <wp:extent cx="5391150" cy="7334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xmlns:r="http://schemas.openxmlformats.org/officeDocument/2006/relationships" r:embed="rId4"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5391150" cy="733425"/>
                          </a:xfrm>
                          <a:prstGeom prst="rect">
                            <a:avLst/>
                          </a:prstGeom>
                          <a:noFill/>
                          <a:ln>
                            <a:noFill/>
                          </a:ln>
                        </pic:spPr>
                      </pic:pic>
                    </a:graphicData>
                  </a:graphic>
                </wp:inline>
              </w:drawing>
            </w:r>
          </w:p>
          <w:p w:rsidR="00BC58A9" w:rsidRPr="004A729A" w:rsidP="00B12077" w14:paraId="16172C6B" w14:textId="77777777">
            <w:pPr>
              <w:rPr>
                <w:b/>
                <w:bCs/>
                <w:sz w:val="12"/>
                <w:szCs w:val="12"/>
              </w:rPr>
            </w:pPr>
          </w:p>
          <w:p w:rsidR="007C5478" w:rsidRPr="007C5478" w:rsidP="007C5478" w14:paraId="446E065D" w14:textId="77777777">
            <w:pPr>
              <w:rPr>
                <w:b/>
                <w:sz w:val="22"/>
                <w:szCs w:val="22"/>
              </w:rPr>
            </w:pPr>
            <w:r w:rsidRPr="007C5478">
              <w:rPr>
                <w:b/>
                <w:sz w:val="22"/>
                <w:szCs w:val="22"/>
              </w:rPr>
              <w:t xml:space="preserve">News Media Contact: </w:t>
            </w:r>
          </w:p>
          <w:p w:rsidR="007C5478" w:rsidRPr="007C5478" w:rsidP="007C5478" w14:paraId="4BF6F54D" w14:textId="77777777">
            <w:pPr>
              <w:rPr>
                <w:bCs/>
                <w:sz w:val="22"/>
                <w:szCs w:val="22"/>
              </w:rPr>
            </w:pPr>
            <w:r w:rsidRPr="007C5478">
              <w:rPr>
                <w:bCs/>
                <w:sz w:val="22"/>
                <w:szCs w:val="22"/>
              </w:rPr>
              <w:t>NTIA, Office of Public Affairs, press@ntia.gov</w:t>
            </w:r>
          </w:p>
          <w:p w:rsidR="00BC58A9" w:rsidP="00B12077" w14:paraId="594FFA7B" w14:textId="0AC62800">
            <w:pPr>
              <w:rPr>
                <w:bCs/>
                <w:sz w:val="22"/>
                <w:szCs w:val="22"/>
              </w:rPr>
            </w:pPr>
            <w:r w:rsidRPr="007C5478">
              <w:rPr>
                <w:bCs/>
                <w:sz w:val="22"/>
                <w:szCs w:val="22"/>
              </w:rPr>
              <w:t xml:space="preserve">FCC, Office of Media Relations, </w:t>
            </w:r>
            <w:r w:rsidR="008C34A9">
              <w:rPr>
                <w:bCs/>
                <w:sz w:val="22"/>
                <w:szCs w:val="22"/>
              </w:rPr>
              <w:t>m</w:t>
            </w:r>
            <w:r w:rsidRPr="007C5478">
              <w:rPr>
                <w:bCs/>
                <w:sz w:val="22"/>
                <w:szCs w:val="22"/>
              </w:rPr>
              <w:t>edia</w:t>
            </w:r>
            <w:r w:rsidR="008C34A9">
              <w:rPr>
                <w:bCs/>
                <w:sz w:val="22"/>
                <w:szCs w:val="22"/>
              </w:rPr>
              <w:t>r</w:t>
            </w:r>
            <w:r w:rsidRPr="007C5478">
              <w:rPr>
                <w:bCs/>
                <w:sz w:val="22"/>
                <w:szCs w:val="22"/>
              </w:rPr>
              <w:t xml:space="preserve">elations@fcc.gov </w:t>
            </w:r>
          </w:p>
          <w:p w:rsidR="007C5478" w:rsidRPr="008A3940" w:rsidP="00B12077" w14:paraId="14E8B6F1" w14:textId="77777777">
            <w:pPr>
              <w:rPr>
                <w:bCs/>
                <w:sz w:val="22"/>
                <w:szCs w:val="22"/>
              </w:rPr>
            </w:pPr>
          </w:p>
          <w:p w:rsidR="00BC58A9" w:rsidRPr="008A3940" w:rsidP="00B12077" w14:paraId="6C4937F8" w14:textId="77777777">
            <w:pPr>
              <w:rPr>
                <w:b/>
                <w:sz w:val="22"/>
                <w:szCs w:val="22"/>
              </w:rPr>
            </w:pPr>
            <w:r w:rsidRPr="008A3940">
              <w:rPr>
                <w:b/>
                <w:sz w:val="22"/>
                <w:szCs w:val="22"/>
              </w:rPr>
              <w:t>For Immediate Release</w:t>
            </w:r>
          </w:p>
          <w:p w:rsidR="00BC58A9" w:rsidRPr="004A729A" w:rsidP="00B12077" w14:paraId="4FF50587" w14:textId="77777777">
            <w:pPr>
              <w:jc w:val="center"/>
              <w:rPr>
                <w:b/>
                <w:bCs/>
                <w:sz w:val="22"/>
                <w:szCs w:val="22"/>
              </w:rPr>
            </w:pPr>
          </w:p>
          <w:p w:rsidR="00BC58A9" w:rsidP="0089297E" w14:paraId="05E1DD32" w14:textId="2DEED853">
            <w:pPr>
              <w:tabs>
                <w:tab w:val="left" w:pos="8625"/>
              </w:tabs>
              <w:spacing w:after="120"/>
              <w:jc w:val="center"/>
              <w:rPr>
                <w:b/>
                <w:bCs/>
                <w:sz w:val="26"/>
                <w:szCs w:val="26"/>
              </w:rPr>
            </w:pPr>
            <w:r w:rsidRPr="007C5478">
              <w:rPr>
                <w:b/>
                <w:bCs/>
                <w:sz w:val="26"/>
                <w:szCs w:val="26"/>
              </w:rPr>
              <w:t>FCC, NTIA ESTABLISH SPECTRUM COORDINATION INITIATIVE</w:t>
            </w:r>
          </w:p>
          <w:p w:rsidR="00FF227A" w:rsidP="00B12077" w14:paraId="78C5875B" w14:textId="4234593F">
            <w:pPr>
              <w:tabs>
                <w:tab w:val="left" w:pos="8625"/>
              </w:tabs>
              <w:jc w:val="center"/>
              <w:rPr>
                <w:b/>
                <w:bCs/>
                <w:i/>
              </w:rPr>
            </w:pPr>
            <w:r>
              <w:rPr>
                <w:b/>
                <w:bCs/>
                <w:i/>
              </w:rPr>
              <w:t xml:space="preserve">New Actions by Chairwoman and Assistant Secretary Advance </w:t>
            </w:r>
            <w:r w:rsidR="00C14B58">
              <w:rPr>
                <w:b/>
                <w:bCs/>
                <w:i/>
              </w:rPr>
              <w:t xml:space="preserve">U.S. </w:t>
            </w:r>
            <w:r>
              <w:rPr>
                <w:b/>
                <w:bCs/>
                <w:i/>
              </w:rPr>
              <w:t xml:space="preserve">Spectrum Policymaking through Updated Procedures, Closer Coordination, and Information Sharing </w:t>
            </w:r>
          </w:p>
          <w:p w:rsidR="00FF227A" w:rsidP="00B12077" w14:paraId="496D2A04" w14:textId="77777777">
            <w:pPr>
              <w:tabs>
                <w:tab w:val="left" w:pos="8625"/>
              </w:tabs>
              <w:jc w:val="center"/>
              <w:rPr>
                <w:b/>
                <w:bCs/>
                <w:i/>
              </w:rPr>
            </w:pPr>
          </w:p>
          <w:p w:rsidR="0071540B" w:rsidP="0071540B" w14:paraId="3C850D89" w14:textId="5A027409">
            <w:pPr>
              <w:rPr>
                <w:sz w:val="22"/>
                <w:szCs w:val="22"/>
              </w:rPr>
            </w:pPr>
            <w:r w:rsidRPr="002E165B">
              <w:rPr>
                <w:sz w:val="22"/>
                <w:szCs w:val="22"/>
              </w:rPr>
              <w:t xml:space="preserve">WASHINGTON, </w:t>
            </w:r>
            <w:r w:rsidRPr="00F02316">
              <w:rPr>
                <w:sz w:val="22"/>
                <w:szCs w:val="22"/>
              </w:rPr>
              <w:t xml:space="preserve">February </w:t>
            </w:r>
            <w:r w:rsidR="008C34A9">
              <w:rPr>
                <w:sz w:val="22"/>
                <w:szCs w:val="22"/>
              </w:rPr>
              <w:t>15</w:t>
            </w:r>
            <w:r w:rsidRPr="002E165B">
              <w:rPr>
                <w:sz w:val="22"/>
                <w:szCs w:val="22"/>
              </w:rPr>
              <w:t>, 20</w:t>
            </w:r>
            <w:r>
              <w:rPr>
                <w:sz w:val="22"/>
                <w:szCs w:val="22"/>
              </w:rPr>
              <w:t>22</w:t>
            </w:r>
            <w:r w:rsidRPr="002E165B">
              <w:rPr>
                <w:sz w:val="22"/>
                <w:szCs w:val="22"/>
              </w:rPr>
              <w:t>—</w:t>
            </w:r>
            <w:r w:rsidRPr="0071540B">
              <w:rPr>
                <w:sz w:val="22"/>
                <w:szCs w:val="22"/>
              </w:rPr>
              <w:t>The Federal Communications Commission and National Telecommunications and Information Administration today announced a new initiative to improve U.S. government coordination on spectrum management.  The Spectrum Coordination Initiative will involve actions by both agencies to strengthen the processes for decision making and information sharing and to work cooperatively to resolve spectrum policy issues.  The FCC and NTIA jointly manage the nation’s radio spectrum resources, and the agencies have a long history of working together to ensure that spectrum policy decisions foster economic growth, ensure our national and homeland security, maintain U.S. global leadership, and advance other vital U.S. needs.</w:t>
            </w:r>
          </w:p>
          <w:p w:rsidR="0071540B" w:rsidRPr="0071540B" w:rsidP="0071540B" w14:paraId="2B2A5E01" w14:textId="77777777">
            <w:pPr>
              <w:rPr>
                <w:sz w:val="22"/>
                <w:szCs w:val="22"/>
              </w:rPr>
            </w:pPr>
          </w:p>
          <w:p w:rsidR="0071540B" w:rsidP="0071540B" w14:paraId="57651D3B" w14:textId="2C038B76">
            <w:pPr>
              <w:rPr>
                <w:sz w:val="22"/>
                <w:szCs w:val="22"/>
              </w:rPr>
            </w:pPr>
            <w:r w:rsidRPr="0071540B">
              <w:rPr>
                <w:sz w:val="22"/>
                <w:szCs w:val="22"/>
              </w:rPr>
              <w:t xml:space="preserve">“Now more than ever we need a whole-of-government approach to spectrum policy,” said Chairwoman Rosenworcel.  “Over the past few years we’ve seen the cost of not having one—and we need a non-stop effort to fix that.  I appreciate Assistant Secretary Davidson’s leadership and his willingness to work with me to revitalize the interagency coordination process so that it once again is able to produce results for consumers and the economy.” </w:t>
            </w:r>
          </w:p>
          <w:p w:rsidR="0071540B" w:rsidRPr="0071540B" w:rsidP="0071540B" w14:paraId="1F09E77D" w14:textId="77777777">
            <w:pPr>
              <w:rPr>
                <w:sz w:val="22"/>
                <w:szCs w:val="22"/>
              </w:rPr>
            </w:pPr>
          </w:p>
          <w:p w:rsidR="0071540B" w:rsidP="0071540B" w14:paraId="5D1F3FD1" w14:textId="27A8134C">
            <w:pPr>
              <w:rPr>
                <w:sz w:val="22"/>
                <w:szCs w:val="22"/>
              </w:rPr>
            </w:pPr>
            <w:r w:rsidRPr="0071540B">
              <w:rPr>
                <w:sz w:val="22"/>
                <w:szCs w:val="22"/>
              </w:rPr>
              <w:t xml:space="preserve">“The FCC and NTIA have an opportunity today to build a common vision for spectrum management and coordination that serves federal users, private actors, and the American people. </w:t>
            </w:r>
            <w:r w:rsidR="00EB7086">
              <w:rPr>
                <w:sz w:val="22"/>
                <w:szCs w:val="22"/>
              </w:rPr>
              <w:t xml:space="preserve"> </w:t>
            </w:r>
            <w:r w:rsidRPr="0071540B">
              <w:rPr>
                <w:sz w:val="22"/>
                <w:szCs w:val="22"/>
              </w:rPr>
              <w:t xml:space="preserve">I am excited to launch this initiative with Chairwoman Rosenworcel.  I value her leadership on spectrum policy and her collaboration as we work to accomplish our shared goals,” said Assistant Secretary Davidson. </w:t>
            </w:r>
          </w:p>
          <w:p w:rsidR="0071540B" w:rsidRPr="0071540B" w:rsidP="0071540B" w14:paraId="45962483" w14:textId="77777777">
            <w:pPr>
              <w:rPr>
                <w:sz w:val="22"/>
                <w:szCs w:val="22"/>
              </w:rPr>
            </w:pPr>
          </w:p>
          <w:p w:rsidR="0071540B" w:rsidP="0071540B" w14:paraId="12E01789" w14:textId="51113DF9">
            <w:pPr>
              <w:rPr>
                <w:sz w:val="22"/>
                <w:szCs w:val="22"/>
              </w:rPr>
            </w:pPr>
            <w:r w:rsidRPr="0071540B">
              <w:rPr>
                <w:sz w:val="22"/>
                <w:szCs w:val="22"/>
              </w:rPr>
              <w:t xml:space="preserve">The Initiative will improve the two agencies’ ability to address gaps in governmental coordination.  </w:t>
            </w:r>
          </w:p>
          <w:p w:rsidR="0071540B" w:rsidRPr="0071540B" w:rsidP="0071540B" w14:paraId="1D834D28" w14:textId="77777777">
            <w:pPr>
              <w:rPr>
                <w:sz w:val="22"/>
                <w:szCs w:val="22"/>
              </w:rPr>
            </w:pPr>
          </w:p>
          <w:p w:rsidR="00BC58A9" w:rsidP="0071540B" w14:paraId="2033167E" w14:textId="39F397BF">
            <w:pPr>
              <w:rPr>
                <w:sz w:val="22"/>
                <w:szCs w:val="22"/>
              </w:rPr>
            </w:pPr>
            <w:r w:rsidRPr="0071540B">
              <w:rPr>
                <w:sz w:val="22"/>
                <w:szCs w:val="22"/>
              </w:rPr>
              <w:t>Specifically, the Chairwoman and the Assistant Secretary have committed to the following initial actions</w:t>
            </w:r>
            <w:r>
              <w:rPr>
                <w:sz w:val="22"/>
                <w:szCs w:val="22"/>
              </w:rPr>
              <w:t>:</w:t>
            </w:r>
          </w:p>
          <w:p w:rsidR="00BC58A9" w:rsidP="00B12077" w14:paraId="331F3B66" w14:textId="152242F5">
            <w:pPr>
              <w:rPr>
                <w:rFonts w:asciiTheme="majorBidi" w:hAnsiTheme="majorBidi" w:cstheme="majorBidi"/>
                <w:b/>
                <w:bCs/>
                <w:sz w:val="22"/>
                <w:szCs w:val="22"/>
              </w:rPr>
            </w:pPr>
          </w:p>
          <w:p w:rsidR="004917B4" w:rsidRPr="004917B4" w:rsidP="004917B4" w14:paraId="773B6F4A" w14:textId="2CD7A6DD">
            <w:pPr>
              <w:pStyle w:val="ListParagraph"/>
              <w:numPr>
                <w:ilvl w:val="0"/>
                <w:numId w:val="4"/>
              </w:numPr>
              <w:rPr>
                <w:sz w:val="22"/>
                <w:szCs w:val="22"/>
              </w:rPr>
            </w:pPr>
            <w:r w:rsidRPr="004917B4">
              <w:rPr>
                <w:b/>
                <w:bCs/>
                <w:sz w:val="22"/>
                <w:szCs w:val="22"/>
              </w:rPr>
              <w:t>Reinstate High Level Meetings.</w:t>
            </w:r>
            <w:r w:rsidRPr="004917B4">
              <w:rPr>
                <w:sz w:val="22"/>
                <w:szCs w:val="22"/>
              </w:rPr>
              <w:t xml:space="preserve">  For the first time, the Chair of the FCC and the Assistant Secretary will hold formal, regular meetings, beginning monthly, to conduct joint spectrum planning.  This will go above and beyond the existing statutory requirement, as well as the existing Memorandum of Understanding between the agencies, which provides that the Chair and the Assistant Secretary meet twice each calendar year.</w:t>
            </w:r>
          </w:p>
          <w:p w:rsidR="004917B4" w:rsidRPr="004917B4" w:rsidP="004917B4" w14:paraId="3E295E8C" w14:textId="77777777">
            <w:pPr>
              <w:rPr>
                <w:sz w:val="22"/>
                <w:szCs w:val="22"/>
              </w:rPr>
            </w:pPr>
          </w:p>
          <w:p w:rsidR="004917B4" w:rsidRPr="004917B4" w:rsidP="004917B4" w14:paraId="541CF3A7" w14:textId="04508FC0">
            <w:pPr>
              <w:pStyle w:val="ListParagraph"/>
              <w:numPr>
                <w:ilvl w:val="0"/>
                <w:numId w:val="4"/>
              </w:numPr>
              <w:rPr>
                <w:sz w:val="22"/>
                <w:szCs w:val="22"/>
              </w:rPr>
            </w:pPr>
            <w:r w:rsidRPr="004917B4">
              <w:rPr>
                <w:b/>
                <w:bCs/>
                <w:sz w:val="22"/>
                <w:szCs w:val="22"/>
              </w:rPr>
              <w:t>Reaffirm Roles and Responsibilities.</w:t>
            </w:r>
            <w:r w:rsidRPr="004917B4">
              <w:rPr>
                <w:sz w:val="22"/>
                <w:szCs w:val="22"/>
              </w:rPr>
              <w:t xml:space="preserve">  Building on NTIA’s statutory role as manager of the federal government’s use of spectrum, the FCC and NTIA will update the nearly twenty-year-old Memorandum of Understanding between the agencies to address gaps in government coordination and to better reflect today’s spectrum opportunities and challenges. </w:t>
            </w:r>
          </w:p>
          <w:p w:rsidR="004917B4" w:rsidRPr="004917B4" w:rsidP="004917B4" w14:paraId="75BC42DA" w14:textId="77777777">
            <w:pPr>
              <w:rPr>
                <w:sz w:val="22"/>
                <w:szCs w:val="22"/>
              </w:rPr>
            </w:pPr>
          </w:p>
          <w:p w:rsidR="004917B4" w:rsidRPr="004917B4" w:rsidP="004917B4" w14:paraId="525DA8B2" w14:textId="008F2A6B">
            <w:pPr>
              <w:pStyle w:val="ListParagraph"/>
              <w:numPr>
                <w:ilvl w:val="0"/>
                <w:numId w:val="4"/>
              </w:numPr>
              <w:rPr>
                <w:sz w:val="22"/>
                <w:szCs w:val="22"/>
              </w:rPr>
            </w:pPr>
            <w:r w:rsidRPr="004917B4">
              <w:rPr>
                <w:b/>
                <w:bCs/>
                <w:sz w:val="22"/>
                <w:szCs w:val="22"/>
              </w:rPr>
              <w:t>Renew Efforts to Develop a National Spectrum Strategy.</w:t>
            </w:r>
            <w:r w:rsidRPr="004917B4">
              <w:rPr>
                <w:sz w:val="22"/>
                <w:szCs w:val="22"/>
              </w:rPr>
              <w:t xml:space="preserve">  To secure America’s leadership, the FCC and NTIA will collaborate to help inform the development of a national spectrum strategy, increase transparency around spectrum use and needs, and establish long-term spectrum planning and coordination.  </w:t>
            </w:r>
          </w:p>
          <w:p w:rsidR="004917B4" w:rsidRPr="004917B4" w:rsidP="004917B4" w14:paraId="6E1D861C" w14:textId="77777777">
            <w:pPr>
              <w:rPr>
                <w:sz w:val="22"/>
                <w:szCs w:val="22"/>
              </w:rPr>
            </w:pPr>
          </w:p>
          <w:p w:rsidR="004917B4" w:rsidRPr="004917B4" w:rsidP="004917B4" w14:paraId="7DAECB04" w14:textId="1982064B">
            <w:pPr>
              <w:pStyle w:val="ListParagraph"/>
              <w:numPr>
                <w:ilvl w:val="0"/>
                <w:numId w:val="4"/>
              </w:numPr>
              <w:rPr>
                <w:sz w:val="22"/>
                <w:szCs w:val="22"/>
              </w:rPr>
            </w:pPr>
            <w:r w:rsidRPr="004917B4">
              <w:rPr>
                <w:b/>
                <w:bCs/>
                <w:sz w:val="22"/>
                <w:szCs w:val="22"/>
              </w:rPr>
              <w:t>Recommit to Scientific Integrity and Evidence-Based Policymaking.</w:t>
            </w:r>
            <w:r w:rsidRPr="004917B4">
              <w:rPr>
                <w:sz w:val="22"/>
                <w:szCs w:val="22"/>
              </w:rPr>
              <w:t xml:space="preserve">  The FCC and NTIA will work cooperatively to develop processes for spectrum engineering compatibility analysis. These will include a compilation of principles, guidelines, accepted technical standards, interference protection criteria, propagation models, and other characteristics.  </w:t>
            </w:r>
          </w:p>
          <w:p w:rsidR="004917B4" w:rsidRPr="004917B4" w:rsidP="004917B4" w14:paraId="35AF598E" w14:textId="77777777">
            <w:pPr>
              <w:rPr>
                <w:b/>
                <w:bCs/>
                <w:sz w:val="22"/>
                <w:szCs w:val="22"/>
              </w:rPr>
            </w:pPr>
          </w:p>
          <w:p w:rsidR="004917B4" w:rsidRPr="004917B4" w:rsidP="004917B4" w14:paraId="5E6F79E8" w14:textId="2B6862C9">
            <w:pPr>
              <w:pStyle w:val="ListParagraph"/>
              <w:numPr>
                <w:ilvl w:val="0"/>
                <w:numId w:val="4"/>
              </w:numPr>
              <w:rPr>
                <w:sz w:val="22"/>
                <w:szCs w:val="22"/>
              </w:rPr>
            </w:pPr>
            <w:r w:rsidRPr="004917B4">
              <w:rPr>
                <w:b/>
                <w:bCs/>
                <w:sz w:val="22"/>
                <w:szCs w:val="22"/>
              </w:rPr>
              <w:t>Revamp Technical Collaboration.</w:t>
            </w:r>
            <w:r w:rsidRPr="004917B4">
              <w:rPr>
                <w:sz w:val="22"/>
                <w:szCs w:val="22"/>
              </w:rPr>
              <w:t xml:space="preserve">  The FCC and NTIA will foster proactive technical exchange and engagement with industry and other federal agencies by participating in cross-agency advisory groups.  To start, the FCC will participate as an observer in the Commerce Spectrum Management Advisory Committee, and NTIA will participate as an observer in the FCC’s Technological Advisory Council and the Communications Security, Reliability, and Interoperability Council.</w:t>
            </w:r>
          </w:p>
          <w:p w:rsidR="004917B4" w:rsidRPr="002E165B" w:rsidP="004917B4" w14:paraId="682F6334" w14:textId="77777777">
            <w:pPr>
              <w:rPr>
                <w:sz w:val="22"/>
                <w:szCs w:val="22"/>
              </w:rPr>
            </w:pPr>
          </w:p>
          <w:p w:rsidR="00BC58A9" w:rsidRPr="007475A1" w:rsidP="00B12077" w14:paraId="50367678" w14:textId="77777777">
            <w:pPr>
              <w:ind w:right="72"/>
              <w:jc w:val="center"/>
              <w:rPr>
                <w:sz w:val="22"/>
                <w:szCs w:val="22"/>
              </w:rPr>
            </w:pPr>
            <w:r w:rsidRPr="007475A1">
              <w:rPr>
                <w:sz w:val="22"/>
                <w:szCs w:val="22"/>
              </w:rPr>
              <w:t>###</w:t>
            </w:r>
          </w:p>
          <w:p w:rsidR="00BC58A9" w:rsidRPr="0080486B" w:rsidP="00B12077" w14:paraId="546BBF32" w14:textId="77777777">
            <w:pPr>
              <w:ind w:right="72"/>
              <w:jc w:val="center"/>
              <w:rPr>
                <w:rStyle w:val="Hyperlink"/>
                <w:b/>
                <w:bCs/>
                <w:color w:val="auto"/>
                <w:sz w:val="17"/>
                <w:szCs w:val="17"/>
              </w:rPr>
            </w:pPr>
            <w:r w:rsidRPr="004A729A">
              <w:rPr>
                <w:b/>
                <w:bCs/>
                <w:sz w:val="22"/>
                <w:szCs w:val="22"/>
              </w:rPr>
              <w:br/>
            </w:r>
            <w:r w:rsidRPr="0080486B">
              <w:rPr>
                <w:b/>
                <w:bCs/>
                <w:sz w:val="17"/>
                <w:szCs w:val="17"/>
              </w:rPr>
              <w:t xml:space="preserve">Media Relations: (202) 418-0500 / ASL: (844) 432-2275 / Twitter: @FCC / </w:t>
            </w:r>
            <w:r w:rsidRPr="0080486B">
              <w:rPr>
                <w:b/>
                <w:sz w:val="17"/>
                <w:szCs w:val="17"/>
              </w:rPr>
              <w:t>www.fcc.gov</w:t>
            </w:r>
            <w:r w:rsidRPr="0080486B">
              <w:rPr>
                <w:b/>
                <w:bCs/>
                <w:sz w:val="17"/>
                <w:szCs w:val="17"/>
              </w:rPr>
              <w:t xml:space="preserve"> </w:t>
            </w:r>
          </w:p>
          <w:p w:rsidR="00BC58A9" w:rsidRPr="00EE0E90" w:rsidP="00B12077" w14:paraId="4492C6B1" w14:textId="77777777">
            <w:pPr>
              <w:ind w:right="72"/>
              <w:jc w:val="center"/>
              <w:rPr>
                <w:b/>
                <w:bCs/>
                <w:sz w:val="18"/>
                <w:szCs w:val="18"/>
              </w:rPr>
            </w:pPr>
          </w:p>
          <w:p w:rsidR="00BC58A9" w:rsidRPr="00EF729B" w:rsidP="00B12077" w14:paraId="4DDD52DC" w14:textId="0AEA2A17">
            <w:pPr>
              <w:ind w:right="72"/>
              <w:jc w:val="center"/>
              <w:rPr>
                <w:bCs/>
                <w:i/>
                <w:sz w:val="16"/>
                <w:szCs w:val="16"/>
              </w:rPr>
            </w:pPr>
            <w:r w:rsidRPr="00EF729B">
              <w:rPr>
                <w:bCs/>
                <w:i/>
                <w:sz w:val="16"/>
                <w:szCs w:val="16"/>
              </w:rPr>
              <w:t xml:space="preserve">This is an unofficial </w:t>
            </w:r>
            <w:r w:rsidRPr="00EF729B" w:rsidR="005B1C71">
              <w:rPr>
                <w:bCs/>
                <w:i/>
                <w:sz w:val="16"/>
                <w:szCs w:val="16"/>
              </w:rPr>
              <w:t>announcement</w:t>
            </w:r>
            <w:r w:rsidRPr="00EF729B">
              <w:rPr>
                <w:bCs/>
                <w:i/>
                <w:sz w:val="16"/>
                <w:szCs w:val="16"/>
              </w:rPr>
              <w:t xml:space="preserve"> of Commission action.  Release of the full text of a Commission order constitutes official action.  See MCI v. FCC, 515 F.2d 385 (D.C. Cir. 1974).</w:t>
            </w:r>
          </w:p>
        </w:tc>
      </w:tr>
    </w:tbl>
    <w:p w:rsidR="00BC58A9" w:rsidRPr="007528A5" w:rsidP="00BC58A9" w14:paraId="7F778A3F" w14:textId="77777777">
      <w:pPr>
        <w:rPr>
          <w:b/>
          <w:bCs/>
          <w:sz w:val="2"/>
          <w:szCs w:val="2"/>
        </w:rPr>
      </w:pPr>
    </w:p>
    <w:p w:rsidR="00D641D3" w:rsidRPr="008A58F0" w14:paraId="7021431C" w14:textId="77777777"/>
    <w:sectPr w:rsidSect="004A729A">
      <w:headerReference w:type="default" r:id="rId5"/>
      <w:footerReference w:type="default" r:id="rId6"/>
      <w:pgSz w:w="12240" w:h="15840"/>
      <w:pgMar w:top="63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0" w:type="auto"/>
      <w:tblLayout w:type="fixed"/>
      <w:tblLook w:val="06A0"/>
    </w:tblPr>
    <w:tblGrid>
      <w:gridCol w:w="2880"/>
      <w:gridCol w:w="2880"/>
      <w:gridCol w:w="2880"/>
    </w:tblGrid>
    <w:tr w14:paraId="455A03D5" w14:textId="77777777" w:rsidTr="00BC58A9">
      <w:tblPrEx>
        <w:tblW w:w="0" w:type="auto"/>
        <w:tblLayout w:type="fixed"/>
        <w:tblLook w:val="06A0"/>
      </w:tblPrEx>
      <w:tc>
        <w:tcPr>
          <w:tcW w:w="2880" w:type="dxa"/>
        </w:tcPr>
        <w:p w:rsidR="291C6E06" w:rsidP="00BC58A9" w14:paraId="2210B535" w14:textId="77777777">
          <w:pPr>
            <w:ind w:left="-115"/>
          </w:pPr>
        </w:p>
      </w:tc>
      <w:tc>
        <w:tcPr>
          <w:tcW w:w="2880" w:type="dxa"/>
        </w:tcPr>
        <w:p w:rsidR="291C6E06" w:rsidP="00BC58A9" w14:paraId="76047FBA" w14:textId="77777777">
          <w:pPr>
            <w:jc w:val="center"/>
          </w:pPr>
        </w:p>
      </w:tc>
      <w:tc>
        <w:tcPr>
          <w:tcW w:w="2880" w:type="dxa"/>
        </w:tcPr>
        <w:p w:rsidR="291C6E06" w:rsidP="00BC58A9" w14:paraId="25A4FBBB" w14:textId="77777777">
          <w:pPr>
            <w:ind w:right="-115"/>
            <w:jc w:val="right"/>
          </w:pPr>
        </w:p>
      </w:tc>
    </w:tr>
  </w:tbl>
  <w:p w:rsidR="00D0326A" w:rsidP="008A58F0" w14:paraId="2951E67C"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0" w:type="auto"/>
      <w:tblLayout w:type="fixed"/>
      <w:tblLook w:val="06A0"/>
    </w:tblPr>
    <w:tblGrid>
      <w:gridCol w:w="2880"/>
      <w:gridCol w:w="2880"/>
      <w:gridCol w:w="2880"/>
    </w:tblGrid>
    <w:tr w14:paraId="223BE68A" w14:textId="77777777" w:rsidTr="00BC58A9">
      <w:tblPrEx>
        <w:tblW w:w="0" w:type="auto"/>
        <w:tblLayout w:type="fixed"/>
        <w:tblLook w:val="06A0"/>
      </w:tblPrEx>
      <w:tc>
        <w:tcPr>
          <w:tcW w:w="2880" w:type="dxa"/>
        </w:tcPr>
        <w:p w:rsidR="291C6E06" w:rsidP="00BC58A9" w14:paraId="3D7770A9" w14:textId="77777777">
          <w:pPr>
            <w:ind w:left="-115"/>
          </w:pPr>
        </w:p>
      </w:tc>
      <w:tc>
        <w:tcPr>
          <w:tcW w:w="2880" w:type="dxa"/>
        </w:tcPr>
        <w:p w:rsidR="291C6E06" w:rsidP="00BC58A9" w14:paraId="2A29EB3F" w14:textId="77777777">
          <w:pPr>
            <w:jc w:val="center"/>
          </w:pPr>
        </w:p>
      </w:tc>
      <w:tc>
        <w:tcPr>
          <w:tcW w:w="2880" w:type="dxa"/>
        </w:tcPr>
        <w:p w:rsidR="291C6E06" w:rsidP="00BC58A9" w14:paraId="2532A049" w14:textId="77777777">
          <w:pPr>
            <w:ind w:right="-115"/>
            <w:jc w:val="right"/>
          </w:pPr>
        </w:p>
      </w:tc>
    </w:tr>
  </w:tbl>
  <w:p w:rsidR="00D0326A" w:rsidP="008A58F0" w14:paraId="6F0803B0"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abstractNum w:abstractNumId="1">
    <w:nsid w:val="67D06FDD"/>
    <w:multiLevelType w:val="hybridMultilevel"/>
    <w:tmpl w:val="D088AEF6"/>
    <w:lvl w:ilvl="0">
      <w:start w:val="1"/>
      <w:numFmt w:val="bullet"/>
      <w:lvlText w:val=""/>
      <w:lvlJc w:val="left"/>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68280FB5"/>
    <w:multiLevelType w:val="hybridMultilevel"/>
    <w:tmpl w:val="6D42078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7D5B64F8"/>
    <w:multiLevelType w:val="hybridMultilevel"/>
    <w:tmpl w:val="B15A744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58A9"/>
    <w:rsid w:val="000013E4"/>
    <w:rsid w:val="00023BFD"/>
    <w:rsid w:val="0002500C"/>
    <w:rsid w:val="000311FC"/>
    <w:rsid w:val="00040127"/>
    <w:rsid w:val="00065E2D"/>
    <w:rsid w:val="0006723D"/>
    <w:rsid w:val="00070EE8"/>
    <w:rsid w:val="00081232"/>
    <w:rsid w:val="00083141"/>
    <w:rsid w:val="00083F69"/>
    <w:rsid w:val="00091E65"/>
    <w:rsid w:val="00096D4A"/>
    <w:rsid w:val="000A38EA"/>
    <w:rsid w:val="000A5C15"/>
    <w:rsid w:val="000C1E47"/>
    <w:rsid w:val="000C26F3"/>
    <w:rsid w:val="000D145A"/>
    <w:rsid w:val="000E049E"/>
    <w:rsid w:val="000E0655"/>
    <w:rsid w:val="0010799B"/>
    <w:rsid w:val="001133D0"/>
    <w:rsid w:val="001151C4"/>
    <w:rsid w:val="00117DB2"/>
    <w:rsid w:val="00123ED2"/>
    <w:rsid w:val="00125BE0"/>
    <w:rsid w:val="0013019F"/>
    <w:rsid w:val="00134C86"/>
    <w:rsid w:val="00142C13"/>
    <w:rsid w:val="0015058F"/>
    <w:rsid w:val="00152776"/>
    <w:rsid w:val="00153222"/>
    <w:rsid w:val="001577D3"/>
    <w:rsid w:val="00160E65"/>
    <w:rsid w:val="001733A6"/>
    <w:rsid w:val="001865A9"/>
    <w:rsid w:val="00187DB2"/>
    <w:rsid w:val="00196064"/>
    <w:rsid w:val="001B20BB"/>
    <w:rsid w:val="001C4370"/>
    <w:rsid w:val="001D3779"/>
    <w:rsid w:val="001D57F4"/>
    <w:rsid w:val="001E4D8D"/>
    <w:rsid w:val="001F0469"/>
    <w:rsid w:val="00203A98"/>
    <w:rsid w:val="00206EDD"/>
    <w:rsid w:val="0021247E"/>
    <w:rsid w:val="002146F6"/>
    <w:rsid w:val="00216610"/>
    <w:rsid w:val="002265FB"/>
    <w:rsid w:val="00231B04"/>
    <w:rsid w:val="00231C32"/>
    <w:rsid w:val="00240345"/>
    <w:rsid w:val="002421F0"/>
    <w:rsid w:val="00247274"/>
    <w:rsid w:val="00255597"/>
    <w:rsid w:val="00266966"/>
    <w:rsid w:val="00272958"/>
    <w:rsid w:val="00273DB0"/>
    <w:rsid w:val="002770D1"/>
    <w:rsid w:val="00285C36"/>
    <w:rsid w:val="00286596"/>
    <w:rsid w:val="00292678"/>
    <w:rsid w:val="00294C0C"/>
    <w:rsid w:val="002A0934"/>
    <w:rsid w:val="002B1013"/>
    <w:rsid w:val="002B64AA"/>
    <w:rsid w:val="002D03E5"/>
    <w:rsid w:val="002E165B"/>
    <w:rsid w:val="002E1D5C"/>
    <w:rsid w:val="002E3F1D"/>
    <w:rsid w:val="002E45D0"/>
    <w:rsid w:val="002F31D0"/>
    <w:rsid w:val="002F3278"/>
    <w:rsid w:val="00300359"/>
    <w:rsid w:val="0031773E"/>
    <w:rsid w:val="003260F7"/>
    <w:rsid w:val="00327995"/>
    <w:rsid w:val="00333871"/>
    <w:rsid w:val="00343830"/>
    <w:rsid w:val="00347716"/>
    <w:rsid w:val="003506E1"/>
    <w:rsid w:val="00362209"/>
    <w:rsid w:val="003635AE"/>
    <w:rsid w:val="003727E3"/>
    <w:rsid w:val="00385A93"/>
    <w:rsid w:val="003910F1"/>
    <w:rsid w:val="00393D3A"/>
    <w:rsid w:val="003B0D6C"/>
    <w:rsid w:val="003D1507"/>
    <w:rsid w:val="003D7499"/>
    <w:rsid w:val="003E42FC"/>
    <w:rsid w:val="003E5991"/>
    <w:rsid w:val="003F344A"/>
    <w:rsid w:val="00403FF0"/>
    <w:rsid w:val="00406403"/>
    <w:rsid w:val="0042046D"/>
    <w:rsid w:val="0042116E"/>
    <w:rsid w:val="00425AEF"/>
    <w:rsid w:val="00426518"/>
    <w:rsid w:val="00427B06"/>
    <w:rsid w:val="00433FBF"/>
    <w:rsid w:val="00441F59"/>
    <w:rsid w:val="00444E07"/>
    <w:rsid w:val="00444FA9"/>
    <w:rsid w:val="00473E9C"/>
    <w:rsid w:val="00480099"/>
    <w:rsid w:val="004917B4"/>
    <w:rsid w:val="004941A2"/>
    <w:rsid w:val="00497858"/>
    <w:rsid w:val="004A63DF"/>
    <w:rsid w:val="004A729A"/>
    <w:rsid w:val="004B4FEA"/>
    <w:rsid w:val="004C0ADA"/>
    <w:rsid w:val="004C433E"/>
    <w:rsid w:val="004C4512"/>
    <w:rsid w:val="004C4F36"/>
    <w:rsid w:val="004D3D85"/>
    <w:rsid w:val="004E2BD8"/>
    <w:rsid w:val="004E721E"/>
    <w:rsid w:val="004F0F1F"/>
    <w:rsid w:val="00500421"/>
    <w:rsid w:val="005022AA"/>
    <w:rsid w:val="00503330"/>
    <w:rsid w:val="00504845"/>
    <w:rsid w:val="0050757F"/>
    <w:rsid w:val="00516110"/>
    <w:rsid w:val="00516AD2"/>
    <w:rsid w:val="00517F25"/>
    <w:rsid w:val="0052559D"/>
    <w:rsid w:val="005306E2"/>
    <w:rsid w:val="00545DAE"/>
    <w:rsid w:val="005605DE"/>
    <w:rsid w:val="00571B83"/>
    <w:rsid w:val="00575A00"/>
    <w:rsid w:val="00586417"/>
    <w:rsid w:val="0058673C"/>
    <w:rsid w:val="00593837"/>
    <w:rsid w:val="005A3FEA"/>
    <w:rsid w:val="005A7972"/>
    <w:rsid w:val="005B17E7"/>
    <w:rsid w:val="005B1C71"/>
    <w:rsid w:val="005B2643"/>
    <w:rsid w:val="005D17FD"/>
    <w:rsid w:val="005F0174"/>
    <w:rsid w:val="005F0D55"/>
    <w:rsid w:val="005F183E"/>
    <w:rsid w:val="00600DDA"/>
    <w:rsid w:val="00602CA7"/>
    <w:rsid w:val="00603A30"/>
    <w:rsid w:val="00604211"/>
    <w:rsid w:val="00604B79"/>
    <w:rsid w:val="00613498"/>
    <w:rsid w:val="00617B94"/>
    <w:rsid w:val="00620BED"/>
    <w:rsid w:val="006377DB"/>
    <w:rsid w:val="006415B4"/>
    <w:rsid w:val="00644E3D"/>
    <w:rsid w:val="00651B9E"/>
    <w:rsid w:val="00652019"/>
    <w:rsid w:val="00657EC9"/>
    <w:rsid w:val="00665633"/>
    <w:rsid w:val="006707CC"/>
    <w:rsid w:val="00674C86"/>
    <w:rsid w:val="0068015E"/>
    <w:rsid w:val="00682E4F"/>
    <w:rsid w:val="0068594D"/>
    <w:rsid w:val="006861AB"/>
    <w:rsid w:val="00686B89"/>
    <w:rsid w:val="0069420F"/>
    <w:rsid w:val="0069424C"/>
    <w:rsid w:val="00694D98"/>
    <w:rsid w:val="006A2FC5"/>
    <w:rsid w:val="006A7D75"/>
    <w:rsid w:val="006B0A70"/>
    <w:rsid w:val="006B606A"/>
    <w:rsid w:val="006C33AF"/>
    <w:rsid w:val="006D0826"/>
    <w:rsid w:val="006D16EF"/>
    <w:rsid w:val="006D5D22"/>
    <w:rsid w:val="006E0324"/>
    <w:rsid w:val="006E4A76"/>
    <w:rsid w:val="006F1DBD"/>
    <w:rsid w:val="00700556"/>
    <w:rsid w:val="0070589A"/>
    <w:rsid w:val="0071540B"/>
    <w:rsid w:val="007159C7"/>
    <w:rsid w:val="007167DD"/>
    <w:rsid w:val="007174F4"/>
    <w:rsid w:val="0072478B"/>
    <w:rsid w:val="0073414D"/>
    <w:rsid w:val="007439AB"/>
    <w:rsid w:val="00744549"/>
    <w:rsid w:val="007449D3"/>
    <w:rsid w:val="007475A1"/>
    <w:rsid w:val="0075235E"/>
    <w:rsid w:val="007528A5"/>
    <w:rsid w:val="0076206F"/>
    <w:rsid w:val="007732CC"/>
    <w:rsid w:val="00774079"/>
    <w:rsid w:val="0077752B"/>
    <w:rsid w:val="00793D6F"/>
    <w:rsid w:val="00794090"/>
    <w:rsid w:val="007A44F8"/>
    <w:rsid w:val="007A6F9B"/>
    <w:rsid w:val="007B14B3"/>
    <w:rsid w:val="007C5478"/>
    <w:rsid w:val="007D21BF"/>
    <w:rsid w:val="007F3C12"/>
    <w:rsid w:val="007F5205"/>
    <w:rsid w:val="0080486B"/>
    <w:rsid w:val="00817184"/>
    <w:rsid w:val="008215E7"/>
    <w:rsid w:val="00823228"/>
    <w:rsid w:val="0082391B"/>
    <w:rsid w:val="00830FC6"/>
    <w:rsid w:val="00850E26"/>
    <w:rsid w:val="00863BA6"/>
    <w:rsid w:val="00865889"/>
    <w:rsid w:val="00865EAA"/>
    <w:rsid w:val="00866F06"/>
    <w:rsid w:val="008728F5"/>
    <w:rsid w:val="00875164"/>
    <w:rsid w:val="008824C2"/>
    <w:rsid w:val="0089297E"/>
    <w:rsid w:val="008960E4"/>
    <w:rsid w:val="008A0302"/>
    <w:rsid w:val="008A1E37"/>
    <w:rsid w:val="008A3940"/>
    <w:rsid w:val="008A54D0"/>
    <w:rsid w:val="008A58F0"/>
    <w:rsid w:val="008B13C9"/>
    <w:rsid w:val="008B3B93"/>
    <w:rsid w:val="008C248C"/>
    <w:rsid w:val="008C34A9"/>
    <w:rsid w:val="008C5432"/>
    <w:rsid w:val="008C619C"/>
    <w:rsid w:val="008C7BF1"/>
    <w:rsid w:val="008D00D6"/>
    <w:rsid w:val="008D4D00"/>
    <w:rsid w:val="008D4E5E"/>
    <w:rsid w:val="008D7ABD"/>
    <w:rsid w:val="008E55A2"/>
    <w:rsid w:val="008F1609"/>
    <w:rsid w:val="008F5915"/>
    <w:rsid w:val="008F78D8"/>
    <w:rsid w:val="00914D54"/>
    <w:rsid w:val="009314B5"/>
    <w:rsid w:val="0093373C"/>
    <w:rsid w:val="009456FF"/>
    <w:rsid w:val="00961620"/>
    <w:rsid w:val="009734B6"/>
    <w:rsid w:val="0098096F"/>
    <w:rsid w:val="0098437A"/>
    <w:rsid w:val="00986B23"/>
    <w:rsid w:val="00986C92"/>
    <w:rsid w:val="00990D4D"/>
    <w:rsid w:val="00993C47"/>
    <w:rsid w:val="009972BC"/>
    <w:rsid w:val="009A6990"/>
    <w:rsid w:val="009B4B16"/>
    <w:rsid w:val="009B7C05"/>
    <w:rsid w:val="009C2407"/>
    <w:rsid w:val="009E54A1"/>
    <w:rsid w:val="009F4E25"/>
    <w:rsid w:val="009F5B1F"/>
    <w:rsid w:val="00A0681A"/>
    <w:rsid w:val="00A205ED"/>
    <w:rsid w:val="00A225A9"/>
    <w:rsid w:val="00A27CA6"/>
    <w:rsid w:val="00A3308E"/>
    <w:rsid w:val="00A35DFD"/>
    <w:rsid w:val="00A5190B"/>
    <w:rsid w:val="00A51D57"/>
    <w:rsid w:val="00A702DF"/>
    <w:rsid w:val="00A717F2"/>
    <w:rsid w:val="00A775A3"/>
    <w:rsid w:val="00A81700"/>
    <w:rsid w:val="00A81B5B"/>
    <w:rsid w:val="00A82FAD"/>
    <w:rsid w:val="00A9673A"/>
    <w:rsid w:val="00A96EF2"/>
    <w:rsid w:val="00AA11C8"/>
    <w:rsid w:val="00AA2A41"/>
    <w:rsid w:val="00AA329F"/>
    <w:rsid w:val="00AA5C35"/>
    <w:rsid w:val="00AA5ED9"/>
    <w:rsid w:val="00AB64CB"/>
    <w:rsid w:val="00AC0A38"/>
    <w:rsid w:val="00AC201C"/>
    <w:rsid w:val="00AC4E0E"/>
    <w:rsid w:val="00AC517B"/>
    <w:rsid w:val="00AD0D19"/>
    <w:rsid w:val="00AD4184"/>
    <w:rsid w:val="00AF051B"/>
    <w:rsid w:val="00B037A2"/>
    <w:rsid w:val="00B12077"/>
    <w:rsid w:val="00B2280B"/>
    <w:rsid w:val="00B31870"/>
    <w:rsid w:val="00B320B8"/>
    <w:rsid w:val="00B35EE2"/>
    <w:rsid w:val="00B36DEF"/>
    <w:rsid w:val="00B40596"/>
    <w:rsid w:val="00B47FC4"/>
    <w:rsid w:val="00B57131"/>
    <w:rsid w:val="00B62F2C"/>
    <w:rsid w:val="00B71998"/>
    <w:rsid w:val="00B727C9"/>
    <w:rsid w:val="00B735C8"/>
    <w:rsid w:val="00B76A63"/>
    <w:rsid w:val="00B95702"/>
    <w:rsid w:val="00BA6350"/>
    <w:rsid w:val="00BB3236"/>
    <w:rsid w:val="00BB4E29"/>
    <w:rsid w:val="00BB74C9"/>
    <w:rsid w:val="00BC3AB6"/>
    <w:rsid w:val="00BC58A9"/>
    <w:rsid w:val="00BD19E8"/>
    <w:rsid w:val="00BD4273"/>
    <w:rsid w:val="00C01893"/>
    <w:rsid w:val="00C04AEE"/>
    <w:rsid w:val="00C13D59"/>
    <w:rsid w:val="00C14B58"/>
    <w:rsid w:val="00C31ED8"/>
    <w:rsid w:val="00C32A71"/>
    <w:rsid w:val="00C432E4"/>
    <w:rsid w:val="00C515C3"/>
    <w:rsid w:val="00C543A4"/>
    <w:rsid w:val="00C70C26"/>
    <w:rsid w:val="00C72001"/>
    <w:rsid w:val="00C772B7"/>
    <w:rsid w:val="00C80347"/>
    <w:rsid w:val="00CA43FA"/>
    <w:rsid w:val="00CB24D2"/>
    <w:rsid w:val="00CB7C1A"/>
    <w:rsid w:val="00CC0BBB"/>
    <w:rsid w:val="00CC37B4"/>
    <w:rsid w:val="00CC5E08"/>
    <w:rsid w:val="00CD350A"/>
    <w:rsid w:val="00CD4FF3"/>
    <w:rsid w:val="00CE14FD"/>
    <w:rsid w:val="00CE323C"/>
    <w:rsid w:val="00CF5A0A"/>
    <w:rsid w:val="00CF6860"/>
    <w:rsid w:val="00D02AC6"/>
    <w:rsid w:val="00D0326A"/>
    <w:rsid w:val="00D03F0C"/>
    <w:rsid w:val="00D04312"/>
    <w:rsid w:val="00D10B89"/>
    <w:rsid w:val="00D16A7F"/>
    <w:rsid w:val="00D16AD2"/>
    <w:rsid w:val="00D22596"/>
    <w:rsid w:val="00D22691"/>
    <w:rsid w:val="00D24C3D"/>
    <w:rsid w:val="00D46CB1"/>
    <w:rsid w:val="00D641D3"/>
    <w:rsid w:val="00D723F0"/>
    <w:rsid w:val="00D8133F"/>
    <w:rsid w:val="00D861EE"/>
    <w:rsid w:val="00D95B05"/>
    <w:rsid w:val="00D97E2D"/>
    <w:rsid w:val="00DA103D"/>
    <w:rsid w:val="00DA45D3"/>
    <w:rsid w:val="00DA4772"/>
    <w:rsid w:val="00DA7B44"/>
    <w:rsid w:val="00DB2667"/>
    <w:rsid w:val="00DB67B7"/>
    <w:rsid w:val="00DB68EF"/>
    <w:rsid w:val="00DC15A9"/>
    <w:rsid w:val="00DC40AA"/>
    <w:rsid w:val="00DD1750"/>
    <w:rsid w:val="00E00835"/>
    <w:rsid w:val="00E104DE"/>
    <w:rsid w:val="00E2231C"/>
    <w:rsid w:val="00E349AA"/>
    <w:rsid w:val="00E41390"/>
    <w:rsid w:val="00E41CA0"/>
    <w:rsid w:val="00E4366B"/>
    <w:rsid w:val="00E50A4A"/>
    <w:rsid w:val="00E57C87"/>
    <w:rsid w:val="00E606DE"/>
    <w:rsid w:val="00E644FE"/>
    <w:rsid w:val="00E72733"/>
    <w:rsid w:val="00E742FA"/>
    <w:rsid w:val="00E7602A"/>
    <w:rsid w:val="00E76816"/>
    <w:rsid w:val="00E83D2A"/>
    <w:rsid w:val="00E83DBF"/>
    <w:rsid w:val="00E87C13"/>
    <w:rsid w:val="00E94CD9"/>
    <w:rsid w:val="00E97CFB"/>
    <w:rsid w:val="00EA1A76"/>
    <w:rsid w:val="00EA290B"/>
    <w:rsid w:val="00EB7086"/>
    <w:rsid w:val="00EC31F7"/>
    <w:rsid w:val="00ED165B"/>
    <w:rsid w:val="00ED2462"/>
    <w:rsid w:val="00ED4A81"/>
    <w:rsid w:val="00EE0E90"/>
    <w:rsid w:val="00EE5226"/>
    <w:rsid w:val="00EF3BCA"/>
    <w:rsid w:val="00EF729B"/>
    <w:rsid w:val="00F01B0D"/>
    <w:rsid w:val="00F02316"/>
    <w:rsid w:val="00F1238F"/>
    <w:rsid w:val="00F16485"/>
    <w:rsid w:val="00F228ED"/>
    <w:rsid w:val="00F26E31"/>
    <w:rsid w:val="00F27C6C"/>
    <w:rsid w:val="00F32AEC"/>
    <w:rsid w:val="00F34A8D"/>
    <w:rsid w:val="00F50D25"/>
    <w:rsid w:val="00F535D8"/>
    <w:rsid w:val="00F61155"/>
    <w:rsid w:val="00F616A5"/>
    <w:rsid w:val="00F708E3"/>
    <w:rsid w:val="00F76561"/>
    <w:rsid w:val="00F84736"/>
    <w:rsid w:val="00FB73BA"/>
    <w:rsid w:val="00FC1752"/>
    <w:rsid w:val="00FC6C29"/>
    <w:rsid w:val="00FD1B60"/>
    <w:rsid w:val="00FD58E0"/>
    <w:rsid w:val="00FD71AE"/>
    <w:rsid w:val="00FE0198"/>
    <w:rsid w:val="00FE3A7C"/>
    <w:rsid w:val="00FE46B2"/>
    <w:rsid w:val="00FF1269"/>
    <w:rsid w:val="00FF1C0B"/>
    <w:rsid w:val="00FF227A"/>
    <w:rsid w:val="00FF232D"/>
    <w:rsid w:val="00FF63AA"/>
    <w:rsid w:val="00FF7BD1"/>
    <w:rsid w:val="00FF7F9B"/>
    <w:rsid w:val="291C6E06"/>
  </w:rsids>
  <m:mathPr>
    <m:mathFont m:val="Cambria Math"/>
  </m:mathPr>
  <w:themeFontLang w:val="en-US" w:bidi="ar-SA"/>
  <w:clrSchemeMapping w:bg1="light1" w:t1="dark1" w:bg2="light2" w:t2="dark2" w:accent1="accent1" w:accent2="accent2" w:accent3="accent3" w:accent4="accent4" w:accent5="accent5" w:accent6="accent6" w:hyperlink="hyperlink" w:followedHyperlink="followedHyperlink"/>
  <w14:docId w14:val="1107F45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E7602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C58A9"/>
    <w:rPr>
      <w:color w:val="0000FF"/>
      <w:u w:val="single"/>
    </w:rPr>
  </w:style>
  <w:style w:type="paragraph" w:styleId="ListParagraph">
    <w:name w:val="List Paragraph"/>
    <w:basedOn w:val="Normal"/>
    <w:uiPriority w:val="34"/>
    <w:qFormat/>
    <w:rsid w:val="00BC58A9"/>
    <w:pPr>
      <w:ind w:left="720"/>
      <w:contextualSpacing/>
    </w:pPr>
  </w:style>
  <w:style w:type="character" w:styleId="CommentReference">
    <w:name w:val="annotation reference"/>
    <w:basedOn w:val="DefaultParagraphFont"/>
    <w:semiHidden/>
    <w:unhideWhenUsed/>
    <w:rsid w:val="00BC58A9"/>
    <w:rPr>
      <w:sz w:val="16"/>
      <w:szCs w:val="16"/>
    </w:rPr>
  </w:style>
  <w:style w:type="paragraph" w:styleId="CommentText">
    <w:name w:val="annotation text"/>
    <w:basedOn w:val="Normal"/>
    <w:link w:val="CommentTextChar"/>
    <w:unhideWhenUsed/>
    <w:rsid w:val="00BC58A9"/>
    <w:rPr>
      <w:sz w:val="20"/>
      <w:szCs w:val="20"/>
    </w:rPr>
  </w:style>
  <w:style w:type="character" w:customStyle="1" w:styleId="CommentTextChar">
    <w:name w:val="Comment Text Char"/>
    <w:basedOn w:val="DefaultParagraphFont"/>
    <w:link w:val="CommentText"/>
    <w:rsid w:val="00BC58A9"/>
    <w:rPr>
      <w:rFonts w:ascii="Times New Roman" w:eastAsia="Times New Roman" w:hAnsi="Times New Roman" w:cs="Times New Roman"/>
      <w:sz w:val="20"/>
      <w:szCs w:val="20"/>
    </w:rPr>
  </w:style>
  <w:style w:type="character" w:customStyle="1" w:styleId="Mention">
    <w:name w:val="Mention"/>
    <w:basedOn w:val="DefaultParagraphFont"/>
    <w:uiPriority w:val="99"/>
    <w:unhideWhenUsed/>
    <w:rsid w:val="00BC58A9"/>
    <w:rPr>
      <w:color w:val="2B579A"/>
      <w:shd w:val="clear" w:color="auto" w:fill="E1DFDD"/>
    </w:rPr>
  </w:style>
  <w:style w:type="paragraph" w:styleId="Header">
    <w:name w:val="header"/>
    <w:basedOn w:val="Normal"/>
    <w:link w:val="HeaderChar"/>
    <w:uiPriority w:val="99"/>
    <w:unhideWhenUsed/>
    <w:rsid w:val="00BC58A9"/>
    <w:pPr>
      <w:tabs>
        <w:tab w:val="center" w:pos="4680"/>
        <w:tab w:val="right" w:pos="9360"/>
      </w:tabs>
    </w:pPr>
  </w:style>
  <w:style w:type="character" w:customStyle="1" w:styleId="HeaderChar">
    <w:name w:val="Header Char"/>
    <w:basedOn w:val="DefaultParagraphFont"/>
    <w:link w:val="Header"/>
    <w:uiPriority w:val="99"/>
    <w:rsid w:val="00BC58A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C58A9"/>
    <w:pPr>
      <w:tabs>
        <w:tab w:val="center" w:pos="4680"/>
        <w:tab w:val="right" w:pos="9360"/>
      </w:tabs>
    </w:pPr>
  </w:style>
  <w:style w:type="character" w:customStyle="1" w:styleId="FooterChar">
    <w:name w:val="Footer Char"/>
    <w:basedOn w:val="DefaultParagraphFont"/>
    <w:link w:val="Footer"/>
    <w:uiPriority w:val="99"/>
    <w:rsid w:val="00BC58A9"/>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BC58A9"/>
    <w:rPr>
      <w:b/>
      <w:bCs/>
    </w:rPr>
  </w:style>
  <w:style w:type="character" w:customStyle="1" w:styleId="CommentSubjectChar">
    <w:name w:val="Comment Subject Char"/>
    <w:basedOn w:val="CommentTextChar"/>
    <w:link w:val="CommentSubject"/>
    <w:uiPriority w:val="99"/>
    <w:semiHidden/>
    <w:rsid w:val="00BC58A9"/>
    <w:rPr>
      <w:rFonts w:ascii="Times New Roman" w:eastAsia="Times New Roman" w:hAnsi="Times New Roman" w:cs="Times New Roman"/>
      <w:b/>
      <w:bCs/>
      <w:sz w:val="20"/>
      <w:szCs w:val="20"/>
    </w:rPr>
  </w:style>
  <w:style w:type="character" w:styleId="FollowedHyperlink">
    <w:name w:val="FollowedHyperlink"/>
    <w:rsid w:val="00E7602A"/>
    <w:rPr>
      <w:color w:val="800080"/>
      <w:u w:val="single"/>
    </w:rPr>
  </w:style>
  <w:style w:type="character" w:customStyle="1" w:styleId="articlehead1">
    <w:name w:val="articlehead1"/>
    <w:rsid w:val="00E7602A"/>
    <w:rPr>
      <w:b/>
      <w:bCs/>
      <w:color w:val="336699"/>
      <w:sz w:val="24"/>
      <w:szCs w:val="24"/>
    </w:rPr>
  </w:style>
  <w:style w:type="character" w:customStyle="1" w:styleId="byline1">
    <w:name w:val="byline1"/>
    <w:rsid w:val="00E7602A"/>
    <w:rPr>
      <w:rFonts w:ascii="Verdana" w:hAnsi="Verdana" w:hint="default"/>
      <w:color w:val="999999"/>
      <w:sz w:val="15"/>
      <w:szCs w:val="15"/>
    </w:rPr>
  </w:style>
  <w:style w:type="paragraph" w:styleId="NormalWeb">
    <w:name w:val="Normal (Web)"/>
    <w:basedOn w:val="Normal"/>
    <w:rsid w:val="00E7602A"/>
  </w:style>
  <w:style w:type="paragraph" w:styleId="Caption">
    <w:name w:val="caption"/>
    <w:basedOn w:val="Normal"/>
    <w:next w:val="Normal"/>
    <w:unhideWhenUsed/>
    <w:qFormat/>
    <w:rsid w:val="00E7602A"/>
    <w:rPr>
      <w:b/>
      <w:bCs/>
      <w:sz w:val="20"/>
      <w:szCs w:val="20"/>
    </w:rPr>
  </w:style>
  <w:style w:type="character" w:customStyle="1" w:styleId="UnresolvedMention">
    <w:name w:val="Unresolved Mention"/>
    <w:basedOn w:val="DefaultParagraphFont"/>
    <w:uiPriority w:val="99"/>
    <w:semiHidden/>
    <w:unhideWhenUsed/>
    <w:rsid w:val="00E7602A"/>
    <w:rPr>
      <w:color w:val="808080"/>
      <w:shd w:val="clear" w:color="auto" w:fill="E6E6E6"/>
    </w:rPr>
  </w:style>
  <w:style w:type="paragraph" w:styleId="BalloonText">
    <w:name w:val="Balloon Text"/>
    <w:basedOn w:val="Normal"/>
    <w:link w:val="BalloonTextChar"/>
    <w:semiHidden/>
    <w:unhideWhenUsed/>
    <w:rsid w:val="00E7602A"/>
    <w:rPr>
      <w:rFonts w:ascii="Segoe UI" w:hAnsi="Segoe UI" w:cs="Segoe UI"/>
      <w:sz w:val="18"/>
      <w:szCs w:val="18"/>
    </w:rPr>
  </w:style>
  <w:style w:type="character" w:customStyle="1" w:styleId="BalloonTextChar">
    <w:name w:val="Balloon Text Char"/>
    <w:basedOn w:val="DefaultParagraphFont"/>
    <w:link w:val="BalloonText"/>
    <w:semiHidden/>
    <w:rsid w:val="00E7602A"/>
    <w:rPr>
      <w:rFonts w:ascii="Segoe UI" w:eastAsia="Times New Roman" w:hAnsi="Segoe UI" w:cs="Segoe UI"/>
      <w:sz w:val="18"/>
      <w:szCs w:val="18"/>
    </w:rPr>
  </w:style>
  <w:style w:type="paragraph" w:styleId="Revision">
    <w:name w:val="Revision"/>
    <w:hidden/>
    <w:uiPriority w:val="99"/>
    <w:semiHidden/>
    <w:rsid w:val="00E7602A"/>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